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ook w:val="04A0" w:firstRow="1" w:lastRow="0" w:firstColumn="1" w:lastColumn="0" w:noHBand="0" w:noVBand="1"/>
      </w:tblPr>
      <w:tblGrid>
        <w:gridCol w:w="4872"/>
        <w:gridCol w:w="4872"/>
      </w:tblGrid>
      <w:tr w:rsidR="00A57228" w:rsidRPr="001F0139" w14:paraId="27284BDB" w14:textId="77777777" w:rsidTr="00FA03B5">
        <w:trPr>
          <w:trHeight w:val="1475"/>
        </w:trPr>
        <w:tc>
          <w:tcPr>
            <w:tcW w:w="5418" w:type="dxa"/>
            <w:shd w:val="clear" w:color="auto" w:fill="auto"/>
          </w:tcPr>
          <w:p w14:paraId="36F8E8EC" w14:textId="77777777" w:rsidR="00A57228" w:rsidRPr="001F0139" w:rsidRDefault="00A57228" w:rsidP="00FA03B5">
            <w:pPr>
              <w:rPr>
                <w:rFonts w:eastAsia="Times New Roman"/>
                <w:b/>
              </w:rPr>
            </w:pPr>
            <w:bookmarkStart w:id="0" w:name="_GoBack"/>
            <w:bookmarkEnd w:id="0"/>
            <w:r w:rsidRPr="001F0139">
              <w:rPr>
                <w:noProof/>
                <w:lang w:val="en-US" w:eastAsia="ja-JP"/>
              </w:rPr>
              <w:drawing>
                <wp:anchor distT="0" distB="0" distL="114300" distR="114300" simplePos="0" relativeHeight="251664384" behindDoc="0" locked="0" layoutInCell="1" allowOverlap="1" wp14:anchorId="351BD39D" wp14:editId="0791F5E5">
                  <wp:simplePos x="0" y="0"/>
                  <wp:positionH relativeFrom="column">
                    <wp:posOffset>2900045</wp:posOffset>
                  </wp:positionH>
                  <wp:positionV relativeFrom="paragraph">
                    <wp:posOffset>212090</wp:posOffset>
                  </wp:positionV>
                  <wp:extent cx="2391410" cy="503555"/>
                  <wp:effectExtent l="0" t="0" r="0" b="4445"/>
                  <wp:wrapNone/>
                  <wp:docPr id="27652" name="Picture 4" descr="A close up of a logo&#10;&#10;Description automatically generated">
                    <a:extLst xmlns:a="http://schemas.openxmlformats.org/drawingml/2006/main">
                      <a:ext uri="{FF2B5EF4-FFF2-40B4-BE49-F238E27FC236}">
                        <a16:creationId xmlns:a16="http://schemas.microsoft.com/office/drawing/2014/main" id="{F8B7EAB1-A952-3E4B-9389-EF4A8F1460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2" name="Picture 4">
                            <a:extLst>
                              <a:ext uri="{FF2B5EF4-FFF2-40B4-BE49-F238E27FC236}">
                                <a16:creationId xmlns:a16="http://schemas.microsoft.com/office/drawing/2014/main" id="{F8B7EAB1-A952-3E4B-9389-EF4A8F14605E}"/>
                              </a:ext>
                            </a:extLst>
                          </pic:cNvPr>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2391410" cy="503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0139">
              <w:rPr>
                <w:noProof/>
                <w:lang w:val="en-US" w:eastAsia="ja-JP"/>
              </w:rPr>
              <w:drawing>
                <wp:anchor distT="0" distB="0" distL="114300" distR="114300" simplePos="0" relativeHeight="251663360" behindDoc="0" locked="0" layoutInCell="1" allowOverlap="1" wp14:anchorId="05930D17" wp14:editId="7569D5FD">
                  <wp:simplePos x="0" y="0"/>
                  <wp:positionH relativeFrom="column">
                    <wp:posOffset>1583991</wp:posOffset>
                  </wp:positionH>
                  <wp:positionV relativeFrom="paragraph">
                    <wp:posOffset>142240</wp:posOffset>
                  </wp:positionV>
                  <wp:extent cx="508000" cy="611505"/>
                  <wp:effectExtent l="0" t="0" r="0" b="0"/>
                  <wp:wrapNone/>
                  <wp:docPr id="27651" name="Picture 3" descr="Image result for wwf logo">
                    <a:extLst xmlns:a="http://schemas.openxmlformats.org/drawingml/2006/main">
                      <a:ext uri="{FF2B5EF4-FFF2-40B4-BE49-F238E27FC236}">
                        <a16:creationId xmlns:a16="http://schemas.microsoft.com/office/drawing/2014/main" id="{BA6D7646-0DE6-FC4F-BF13-CCC9ED89DA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1" name="Picture 3" descr="Image result for wwf logo">
                            <a:extLst>
                              <a:ext uri="{FF2B5EF4-FFF2-40B4-BE49-F238E27FC236}">
                                <a16:creationId xmlns:a16="http://schemas.microsoft.com/office/drawing/2014/main" id="{BA6D7646-0DE6-FC4F-BF13-CCC9ED89DA7C}"/>
                              </a:ext>
                            </a:extLst>
                          </pic:cNvPr>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508000" cy="611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0139">
              <w:rPr>
                <w:rFonts w:eastAsia="Times New Roman"/>
                <w:noProof/>
                <w:lang w:val="en-US" w:eastAsia="ja-JP"/>
              </w:rPr>
              <w:drawing>
                <wp:anchor distT="0" distB="0" distL="114300" distR="114300" simplePos="0" relativeHeight="251662336" behindDoc="0" locked="0" layoutInCell="1" allowOverlap="1" wp14:anchorId="7843324F" wp14:editId="44EDF404">
                  <wp:simplePos x="0" y="0"/>
                  <wp:positionH relativeFrom="column">
                    <wp:posOffset>306705</wp:posOffset>
                  </wp:positionH>
                  <wp:positionV relativeFrom="paragraph">
                    <wp:posOffset>212090</wp:posOffset>
                  </wp:positionV>
                  <wp:extent cx="539750" cy="528320"/>
                  <wp:effectExtent l="0" t="0" r="0" b="0"/>
                  <wp:wrapNone/>
                  <wp:docPr id="15"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18" w:type="dxa"/>
            <w:shd w:val="clear" w:color="auto" w:fill="auto"/>
          </w:tcPr>
          <w:p w14:paraId="060C7670" w14:textId="77777777" w:rsidR="00A57228" w:rsidRPr="001F0139" w:rsidRDefault="00A57228" w:rsidP="00FA03B5">
            <w:pPr>
              <w:rPr>
                <w:rFonts w:eastAsia="Times New Roman"/>
                <w:b/>
              </w:rPr>
            </w:pPr>
            <w:r w:rsidRPr="001F0139">
              <w:rPr>
                <w:rFonts w:eastAsia="Times New Roman"/>
                <w:noProof/>
                <w:lang w:val="en-US" w:eastAsia="ja-JP"/>
              </w:rPr>
              <w:drawing>
                <wp:anchor distT="0" distB="0" distL="114300" distR="114300" simplePos="0" relativeHeight="251661312" behindDoc="0" locked="0" layoutInCell="1" allowOverlap="1" wp14:anchorId="77B705E8" wp14:editId="436A87EC">
                  <wp:simplePos x="0" y="0"/>
                  <wp:positionH relativeFrom="column">
                    <wp:posOffset>2407920</wp:posOffset>
                  </wp:positionH>
                  <wp:positionV relativeFrom="paragraph">
                    <wp:posOffset>147320</wp:posOffset>
                  </wp:positionV>
                  <wp:extent cx="558165" cy="659765"/>
                  <wp:effectExtent l="0" t="0" r="0" b="0"/>
                  <wp:wrapNone/>
                  <wp:docPr id="1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4FF2C7A1" w14:textId="77777777" w:rsidR="00A57228" w:rsidRPr="001F0139" w:rsidRDefault="00A57228" w:rsidP="00A57228">
      <w:pPr>
        <w:spacing w:line="240" w:lineRule="auto"/>
        <w:rPr>
          <w:rFonts w:eastAsia="Times New Roman"/>
          <w:b/>
          <w:bCs/>
          <w:caps/>
          <w:color w:val="000000"/>
          <w:sz w:val="28"/>
          <w:szCs w:val="28"/>
        </w:rPr>
      </w:pPr>
    </w:p>
    <w:p w14:paraId="2FE158BC" w14:textId="77777777" w:rsidR="00A57228" w:rsidRPr="001F0139" w:rsidRDefault="00A57228" w:rsidP="00A57228">
      <w:pPr>
        <w:rPr>
          <w:rFonts w:eastAsia="Times New Roman"/>
          <w:sz w:val="28"/>
          <w:szCs w:val="28"/>
        </w:rPr>
      </w:pPr>
    </w:p>
    <w:p w14:paraId="7315F7B0" w14:textId="77777777" w:rsidR="00A57228" w:rsidRPr="001F0139" w:rsidRDefault="00A57228" w:rsidP="00A57228">
      <w:pPr>
        <w:shd w:val="clear" w:color="auto" w:fill="C5E0B3"/>
        <w:jc w:val="center"/>
        <w:rPr>
          <w:rFonts w:eastAsia="Times New Roman"/>
          <w:b/>
          <w:sz w:val="24"/>
          <w:szCs w:val="24"/>
        </w:rPr>
      </w:pPr>
      <w:r w:rsidRPr="001F0139">
        <w:rPr>
          <w:rFonts w:eastAsia="Times New Roman"/>
          <w:b/>
          <w:sz w:val="24"/>
          <w:szCs w:val="24"/>
        </w:rPr>
        <w:t>Signature Page</w:t>
      </w:r>
    </w:p>
    <w:p w14:paraId="2CCC2183" w14:textId="77777777" w:rsidR="00A57228" w:rsidRPr="001F0139" w:rsidRDefault="00A57228" w:rsidP="00A57228">
      <w:pPr>
        <w:jc w:val="center"/>
        <w:rPr>
          <w:rFonts w:eastAsia="Times New Roman"/>
          <w:sz w:val="24"/>
          <w:szCs w:val="24"/>
        </w:rPr>
      </w:pPr>
    </w:p>
    <w:p w14:paraId="2E2E5AC2" w14:textId="1F373554" w:rsidR="00A57228" w:rsidRPr="001F0139" w:rsidRDefault="00A57228" w:rsidP="00A57228">
      <w:pPr>
        <w:jc w:val="center"/>
      </w:pPr>
      <w:r w:rsidRPr="001F0139">
        <w:t>Upon request from the Government of Mongolia, represented by the Ministry of Environment and Tourism (MET);</w:t>
      </w:r>
    </w:p>
    <w:p w14:paraId="435C98D9" w14:textId="77777777" w:rsidR="00A57228" w:rsidRPr="001F0139" w:rsidRDefault="00A57228" w:rsidP="00A57228">
      <w:pPr>
        <w:jc w:val="center"/>
      </w:pPr>
    </w:p>
    <w:p w14:paraId="5260848A" w14:textId="5F7DB0E1" w:rsidR="00A57228" w:rsidRPr="001F0139" w:rsidRDefault="00A57228" w:rsidP="00A57228">
      <w:pPr>
        <w:jc w:val="center"/>
      </w:pPr>
      <w:r w:rsidRPr="001F0139">
        <w:t>the Food and Agriculture Organization of the United Nations (FAO) and World Wildlife Fund, Inc. (WWF) will provide technical assistance for the project entitled: “Promoting Dryland Sustainable Landscapes and Biodiversity Conservation in the Eastern Steppe of Mongolia”</w:t>
      </w:r>
    </w:p>
    <w:p w14:paraId="5BC97574" w14:textId="77777777" w:rsidR="00A57228" w:rsidRPr="001F0139" w:rsidRDefault="00A57228" w:rsidP="00A57228">
      <w:pPr>
        <w:jc w:val="center"/>
      </w:pPr>
    </w:p>
    <w:p w14:paraId="2F6BD9AA" w14:textId="615CDAF8" w:rsidR="00A57228" w:rsidRDefault="00A57228" w:rsidP="00A57228">
      <w:pPr>
        <w:jc w:val="center"/>
        <w:rPr>
          <w:b/>
          <w:color w:val="FF0000"/>
        </w:rPr>
      </w:pPr>
    </w:p>
    <w:p w14:paraId="4249485E" w14:textId="106A03AF" w:rsidR="00CA4FB4" w:rsidRDefault="00CA4FB4" w:rsidP="00A57228">
      <w:pPr>
        <w:jc w:val="center"/>
        <w:rPr>
          <w:b/>
          <w:color w:val="FF0000"/>
        </w:rPr>
      </w:pPr>
    </w:p>
    <w:p w14:paraId="4E1C19A1" w14:textId="27101327" w:rsidR="00CA4FB4" w:rsidRDefault="00CA4FB4" w:rsidP="00A57228">
      <w:pPr>
        <w:jc w:val="center"/>
        <w:rPr>
          <w:b/>
          <w:color w:val="FF0000"/>
        </w:rPr>
      </w:pPr>
    </w:p>
    <w:p w14:paraId="2EBB7498" w14:textId="6874B240" w:rsidR="00CA4FB4" w:rsidRDefault="00CA4FB4" w:rsidP="00A57228">
      <w:pPr>
        <w:jc w:val="center"/>
        <w:rPr>
          <w:b/>
          <w:color w:val="FF0000"/>
        </w:rPr>
      </w:pPr>
    </w:p>
    <w:p w14:paraId="5FE72295" w14:textId="41268618" w:rsidR="00CA4FB4" w:rsidRDefault="00CA4FB4" w:rsidP="00A57228">
      <w:pPr>
        <w:jc w:val="center"/>
        <w:rPr>
          <w:b/>
          <w:color w:val="FF0000"/>
        </w:rPr>
      </w:pPr>
    </w:p>
    <w:p w14:paraId="7DF329FF" w14:textId="77777777" w:rsidR="00CA4FB4" w:rsidRPr="001F0139" w:rsidRDefault="00CA4FB4" w:rsidP="00A57228">
      <w:pPr>
        <w:jc w:val="center"/>
      </w:pPr>
    </w:p>
    <w:p w14:paraId="578A2620" w14:textId="77777777" w:rsidR="00A57228" w:rsidRPr="001F0139" w:rsidRDefault="00A57228" w:rsidP="00A57228">
      <w:pPr>
        <w:jc w:val="center"/>
      </w:pPr>
      <w:r w:rsidRPr="001F0139">
        <w:t>Upon signature of this project document by the duly authorized representatives of both parties, the project will be implemented in accordance with the background, rationale and management arrangements described herein.</w:t>
      </w:r>
    </w:p>
    <w:p w14:paraId="69E56B85" w14:textId="77777777" w:rsidR="00A57228" w:rsidRPr="001F0139" w:rsidRDefault="00A57228" w:rsidP="00A57228">
      <w:pPr>
        <w:jc w:val="center"/>
      </w:pPr>
    </w:p>
    <w:p w14:paraId="215ABB9D" w14:textId="77777777" w:rsidR="00A57228" w:rsidRPr="001F0139" w:rsidRDefault="00A57228" w:rsidP="00A57228">
      <w:pPr>
        <w:jc w:val="center"/>
      </w:pPr>
    </w:p>
    <w:tbl>
      <w:tblPr>
        <w:tblStyle w:val="TableGrid"/>
        <w:tblW w:w="0" w:type="auto"/>
        <w:tblLook w:val="04A0" w:firstRow="1" w:lastRow="0" w:firstColumn="1" w:lastColumn="0" w:noHBand="0" w:noVBand="1"/>
      </w:tblPr>
      <w:tblGrid>
        <w:gridCol w:w="3247"/>
        <w:gridCol w:w="3260"/>
        <w:gridCol w:w="3227"/>
      </w:tblGrid>
      <w:tr w:rsidR="00A57228" w:rsidRPr="001F0139" w14:paraId="2BB47AE2" w14:textId="77777777" w:rsidTr="00FA03B5">
        <w:tc>
          <w:tcPr>
            <w:tcW w:w="3425" w:type="dxa"/>
          </w:tcPr>
          <w:p w14:paraId="30DC37E6" w14:textId="77777777" w:rsidR="00A57228" w:rsidRPr="001F0139" w:rsidRDefault="00A57228" w:rsidP="00FA03B5">
            <w:pPr>
              <w:spacing w:before="120"/>
              <w:jc w:val="left"/>
              <w:rPr>
                <w:lang w:val="en-GB"/>
              </w:rPr>
            </w:pPr>
            <w:r w:rsidRPr="001F0139">
              <w:rPr>
                <w:lang w:val="en-GB"/>
              </w:rPr>
              <w:t>On behalf of the Government:</w:t>
            </w:r>
          </w:p>
          <w:p w14:paraId="0B593F6F" w14:textId="77777777" w:rsidR="00A57228" w:rsidRPr="001F0139" w:rsidRDefault="00A57228" w:rsidP="00FA03B5">
            <w:pPr>
              <w:rPr>
                <w:lang w:val="en-GB"/>
              </w:rPr>
            </w:pPr>
          </w:p>
          <w:p w14:paraId="79E346BC" w14:textId="77777777" w:rsidR="00A57228" w:rsidRPr="001F0139" w:rsidRDefault="00A57228" w:rsidP="00FA03B5">
            <w:pPr>
              <w:rPr>
                <w:lang w:val="en-GB"/>
              </w:rPr>
            </w:pPr>
          </w:p>
          <w:p w14:paraId="1F1D8A18" w14:textId="77777777" w:rsidR="00A57228" w:rsidRPr="001F0139" w:rsidRDefault="00A57228" w:rsidP="00FA03B5">
            <w:pPr>
              <w:rPr>
                <w:lang w:val="en-GB"/>
              </w:rPr>
            </w:pPr>
          </w:p>
          <w:p w14:paraId="4B476E7E" w14:textId="77777777" w:rsidR="00A57228" w:rsidRPr="001F0139" w:rsidRDefault="00A57228" w:rsidP="00FA03B5">
            <w:pPr>
              <w:rPr>
                <w:lang w:val="en-GB"/>
              </w:rPr>
            </w:pPr>
            <w:r w:rsidRPr="001F0139">
              <w:rPr>
                <w:lang w:val="en-GB"/>
              </w:rPr>
              <w:t>Name:</w:t>
            </w:r>
          </w:p>
          <w:p w14:paraId="0E66C552" w14:textId="77777777" w:rsidR="00A57228" w:rsidRPr="001F0139" w:rsidRDefault="00A57228" w:rsidP="00FA03B5">
            <w:pPr>
              <w:rPr>
                <w:lang w:val="en-GB"/>
              </w:rPr>
            </w:pPr>
          </w:p>
          <w:p w14:paraId="17ACA3B2" w14:textId="77777777" w:rsidR="00A57228" w:rsidRPr="001F0139" w:rsidRDefault="00A57228" w:rsidP="00FA03B5">
            <w:pPr>
              <w:rPr>
                <w:lang w:val="en-GB"/>
              </w:rPr>
            </w:pPr>
          </w:p>
          <w:p w14:paraId="5510B363" w14:textId="77777777" w:rsidR="00A57228" w:rsidRPr="001F0139" w:rsidRDefault="00A57228" w:rsidP="00FA03B5">
            <w:pPr>
              <w:rPr>
                <w:lang w:val="en-GB"/>
              </w:rPr>
            </w:pPr>
            <w:r w:rsidRPr="001F0139">
              <w:rPr>
                <w:lang w:val="en-GB"/>
              </w:rPr>
              <w:t>Title:</w:t>
            </w:r>
          </w:p>
          <w:p w14:paraId="7CBEC0FE" w14:textId="77777777" w:rsidR="00A57228" w:rsidRPr="001F0139" w:rsidRDefault="00A57228" w:rsidP="00FA03B5">
            <w:pPr>
              <w:rPr>
                <w:lang w:val="en-GB"/>
              </w:rPr>
            </w:pPr>
          </w:p>
          <w:p w14:paraId="3CFEBCEC" w14:textId="77777777" w:rsidR="00A57228" w:rsidRPr="001F0139" w:rsidRDefault="00A57228" w:rsidP="00FA03B5">
            <w:pPr>
              <w:rPr>
                <w:lang w:val="en-GB"/>
              </w:rPr>
            </w:pPr>
          </w:p>
          <w:p w14:paraId="13A26BE6" w14:textId="77777777" w:rsidR="00A57228" w:rsidRPr="001F0139" w:rsidRDefault="00A57228" w:rsidP="00FA03B5">
            <w:pPr>
              <w:rPr>
                <w:lang w:val="en-GB"/>
              </w:rPr>
            </w:pPr>
            <w:r w:rsidRPr="001F0139">
              <w:rPr>
                <w:lang w:val="en-GB"/>
              </w:rPr>
              <w:t>Date:</w:t>
            </w:r>
          </w:p>
          <w:p w14:paraId="591218F1" w14:textId="77777777" w:rsidR="00A57228" w:rsidRPr="001F0139" w:rsidRDefault="00A57228" w:rsidP="00FA03B5">
            <w:pPr>
              <w:rPr>
                <w:lang w:val="en-GB"/>
              </w:rPr>
            </w:pPr>
          </w:p>
          <w:p w14:paraId="2653ACD8" w14:textId="77777777" w:rsidR="00A57228" w:rsidRPr="001F0139" w:rsidRDefault="00A57228" w:rsidP="00FA03B5">
            <w:pPr>
              <w:rPr>
                <w:lang w:val="en-GB"/>
              </w:rPr>
            </w:pPr>
          </w:p>
        </w:tc>
        <w:tc>
          <w:tcPr>
            <w:tcW w:w="3425" w:type="dxa"/>
          </w:tcPr>
          <w:p w14:paraId="731AA565" w14:textId="77777777" w:rsidR="00A57228" w:rsidRPr="001F0139" w:rsidRDefault="00A57228" w:rsidP="00FA03B5">
            <w:pPr>
              <w:spacing w:before="120"/>
              <w:jc w:val="left"/>
              <w:rPr>
                <w:lang w:val="en-GB"/>
              </w:rPr>
            </w:pPr>
            <w:r w:rsidRPr="001F0139">
              <w:rPr>
                <w:lang w:val="en-GB"/>
              </w:rPr>
              <w:t>On behalf of the Food and Agriculture Organization of the United Nations (FAO):</w:t>
            </w:r>
          </w:p>
          <w:p w14:paraId="6048061B" w14:textId="77777777" w:rsidR="00A57228" w:rsidRPr="001F0139" w:rsidRDefault="00A57228" w:rsidP="00FA03B5">
            <w:pPr>
              <w:rPr>
                <w:lang w:val="en-GB"/>
              </w:rPr>
            </w:pPr>
          </w:p>
          <w:p w14:paraId="461F21BC" w14:textId="55EA5E2E" w:rsidR="00A57228" w:rsidRPr="001F0139" w:rsidRDefault="00A57228" w:rsidP="00FA03B5">
            <w:pPr>
              <w:rPr>
                <w:lang w:val="en-GB"/>
              </w:rPr>
            </w:pPr>
            <w:r w:rsidRPr="001F0139">
              <w:rPr>
                <w:lang w:val="en-GB"/>
              </w:rPr>
              <w:t>Name:</w:t>
            </w:r>
            <w:r w:rsidR="00845A16">
              <w:rPr>
                <w:lang w:val="en-GB"/>
              </w:rPr>
              <w:t xml:space="preserve"> Vinod Ahuja</w:t>
            </w:r>
          </w:p>
          <w:p w14:paraId="335E00AA" w14:textId="77777777" w:rsidR="00A57228" w:rsidRPr="001F0139" w:rsidRDefault="00A57228" w:rsidP="00FA03B5">
            <w:pPr>
              <w:rPr>
                <w:lang w:val="en-GB"/>
              </w:rPr>
            </w:pPr>
          </w:p>
          <w:p w14:paraId="384C4BA8" w14:textId="77777777" w:rsidR="00A57228" w:rsidRPr="001F0139" w:rsidRDefault="00A57228" w:rsidP="00FA03B5">
            <w:pPr>
              <w:rPr>
                <w:lang w:val="en-GB"/>
              </w:rPr>
            </w:pPr>
          </w:p>
          <w:p w14:paraId="61FF33F6" w14:textId="2571F89D" w:rsidR="00A57228" w:rsidRPr="001F0139" w:rsidRDefault="00A57228" w:rsidP="00FA03B5">
            <w:pPr>
              <w:rPr>
                <w:lang w:val="en-GB"/>
              </w:rPr>
            </w:pPr>
            <w:r w:rsidRPr="001F0139">
              <w:rPr>
                <w:lang w:val="en-GB"/>
              </w:rPr>
              <w:t>Title:</w:t>
            </w:r>
            <w:r w:rsidR="00845A16">
              <w:rPr>
                <w:lang w:val="en-GB"/>
              </w:rPr>
              <w:t xml:space="preserve"> FAO Representative for Mongolia</w:t>
            </w:r>
          </w:p>
          <w:p w14:paraId="16794C98" w14:textId="77777777" w:rsidR="00A57228" w:rsidRPr="001F0139" w:rsidRDefault="00A57228" w:rsidP="00FA03B5">
            <w:pPr>
              <w:rPr>
                <w:lang w:val="en-GB"/>
              </w:rPr>
            </w:pPr>
          </w:p>
          <w:p w14:paraId="467C3018" w14:textId="77777777" w:rsidR="00A57228" w:rsidRPr="001F0139" w:rsidRDefault="00A57228" w:rsidP="00FA03B5">
            <w:pPr>
              <w:rPr>
                <w:lang w:val="en-GB"/>
              </w:rPr>
            </w:pPr>
          </w:p>
          <w:p w14:paraId="254DF07F" w14:textId="77777777" w:rsidR="00A57228" w:rsidRPr="001F0139" w:rsidRDefault="00A57228" w:rsidP="00FA03B5">
            <w:pPr>
              <w:rPr>
                <w:lang w:val="en-GB"/>
              </w:rPr>
            </w:pPr>
            <w:r w:rsidRPr="001F0139">
              <w:rPr>
                <w:lang w:val="en-GB"/>
              </w:rPr>
              <w:t>Date:</w:t>
            </w:r>
          </w:p>
          <w:p w14:paraId="3A100191" w14:textId="77777777" w:rsidR="00A57228" w:rsidRPr="001F0139" w:rsidRDefault="00A57228" w:rsidP="00FA03B5">
            <w:pPr>
              <w:rPr>
                <w:lang w:val="en-GB"/>
              </w:rPr>
            </w:pPr>
          </w:p>
          <w:p w14:paraId="1318F1D1" w14:textId="77777777" w:rsidR="00A57228" w:rsidRPr="001F0139" w:rsidRDefault="00A57228" w:rsidP="00FA03B5">
            <w:pPr>
              <w:rPr>
                <w:lang w:val="en-GB"/>
              </w:rPr>
            </w:pPr>
          </w:p>
        </w:tc>
        <w:tc>
          <w:tcPr>
            <w:tcW w:w="3426" w:type="dxa"/>
          </w:tcPr>
          <w:p w14:paraId="3F01A61C" w14:textId="77777777" w:rsidR="00A57228" w:rsidRPr="001F0139" w:rsidRDefault="00A57228" w:rsidP="00FA03B5">
            <w:pPr>
              <w:spacing w:before="120"/>
              <w:jc w:val="left"/>
              <w:rPr>
                <w:lang w:val="en-GB"/>
              </w:rPr>
            </w:pPr>
            <w:r w:rsidRPr="001F0139">
              <w:rPr>
                <w:lang w:val="en-GB"/>
              </w:rPr>
              <w:t>On behalf of World Wildlife Fund, Inc. (WWF):</w:t>
            </w:r>
          </w:p>
          <w:p w14:paraId="3D4E4914" w14:textId="77777777" w:rsidR="00A57228" w:rsidRPr="001F0139" w:rsidRDefault="00A57228" w:rsidP="00FA03B5">
            <w:pPr>
              <w:rPr>
                <w:lang w:val="en-GB"/>
              </w:rPr>
            </w:pPr>
          </w:p>
          <w:p w14:paraId="7F5653FC" w14:textId="77777777" w:rsidR="00A57228" w:rsidRPr="001F0139" w:rsidRDefault="00A57228" w:rsidP="00FA03B5">
            <w:pPr>
              <w:rPr>
                <w:lang w:val="en-GB"/>
              </w:rPr>
            </w:pPr>
          </w:p>
          <w:p w14:paraId="2DE0F4F1" w14:textId="7117461D" w:rsidR="00A57228" w:rsidRPr="001F0139" w:rsidRDefault="00A57228" w:rsidP="00FA03B5">
            <w:pPr>
              <w:rPr>
                <w:lang w:val="en-GB"/>
              </w:rPr>
            </w:pPr>
            <w:r w:rsidRPr="001F0139">
              <w:rPr>
                <w:lang w:val="en-GB"/>
              </w:rPr>
              <w:t>Name:</w:t>
            </w:r>
            <w:r w:rsidR="009678EA">
              <w:rPr>
                <w:lang w:val="en-GB"/>
              </w:rPr>
              <w:t xml:space="preserve"> </w:t>
            </w:r>
            <w:r w:rsidR="00337C2C" w:rsidRPr="00337C2C">
              <w:rPr>
                <w:lang w:val="en-GB"/>
              </w:rPr>
              <w:t>David</w:t>
            </w:r>
            <w:r w:rsidR="00337C2C">
              <w:rPr>
                <w:lang w:val="en-GB"/>
              </w:rPr>
              <w:t xml:space="preserve"> </w:t>
            </w:r>
            <w:r w:rsidR="00337C2C" w:rsidRPr="00337C2C">
              <w:rPr>
                <w:lang w:val="en-GB"/>
              </w:rPr>
              <w:t>McCauley</w:t>
            </w:r>
          </w:p>
          <w:p w14:paraId="2A2187E9" w14:textId="77777777" w:rsidR="00A57228" w:rsidRPr="001F0139" w:rsidRDefault="00A57228" w:rsidP="00FA03B5">
            <w:pPr>
              <w:rPr>
                <w:lang w:val="en-GB"/>
              </w:rPr>
            </w:pPr>
          </w:p>
          <w:p w14:paraId="6367BE9F" w14:textId="77777777" w:rsidR="00A57228" w:rsidRPr="001F0139" w:rsidRDefault="00A57228" w:rsidP="00FA03B5">
            <w:pPr>
              <w:rPr>
                <w:lang w:val="en-GB"/>
              </w:rPr>
            </w:pPr>
          </w:p>
          <w:p w14:paraId="1E08D6D2" w14:textId="52254EF9" w:rsidR="00A57228" w:rsidRPr="001F0139" w:rsidRDefault="00A57228" w:rsidP="00FA03B5">
            <w:pPr>
              <w:rPr>
                <w:lang w:val="en-GB"/>
              </w:rPr>
            </w:pPr>
            <w:r w:rsidRPr="001F0139">
              <w:rPr>
                <w:lang w:val="en-GB"/>
              </w:rPr>
              <w:t>Title</w:t>
            </w:r>
            <w:r w:rsidR="00337C2C">
              <w:rPr>
                <w:lang w:val="en-GB"/>
              </w:rPr>
              <w:t>: Sr. Vice President</w:t>
            </w:r>
          </w:p>
          <w:p w14:paraId="5425EFD5" w14:textId="77777777" w:rsidR="00A57228" w:rsidRPr="001F0139" w:rsidRDefault="00A57228" w:rsidP="00FA03B5">
            <w:pPr>
              <w:rPr>
                <w:lang w:val="en-GB"/>
              </w:rPr>
            </w:pPr>
          </w:p>
          <w:p w14:paraId="4E6EAB66" w14:textId="77777777" w:rsidR="00A57228" w:rsidRPr="001F0139" w:rsidRDefault="00A57228" w:rsidP="00FA03B5">
            <w:pPr>
              <w:rPr>
                <w:lang w:val="en-GB"/>
              </w:rPr>
            </w:pPr>
          </w:p>
          <w:p w14:paraId="06B24CE9" w14:textId="77777777" w:rsidR="00A57228" w:rsidRPr="001F0139" w:rsidRDefault="00A57228" w:rsidP="00FA03B5">
            <w:pPr>
              <w:rPr>
                <w:lang w:val="en-GB"/>
              </w:rPr>
            </w:pPr>
            <w:r w:rsidRPr="001F0139">
              <w:rPr>
                <w:lang w:val="en-GB"/>
              </w:rPr>
              <w:t>Date:</w:t>
            </w:r>
          </w:p>
          <w:p w14:paraId="013D4CDB" w14:textId="77777777" w:rsidR="00A57228" w:rsidRPr="001F0139" w:rsidRDefault="00A57228" w:rsidP="00FA03B5">
            <w:pPr>
              <w:rPr>
                <w:lang w:val="en-GB"/>
              </w:rPr>
            </w:pPr>
          </w:p>
          <w:p w14:paraId="27BA289B" w14:textId="77777777" w:rsidR="00A57228" w:rsidRPr="001F0139" w:rsidRDefault="00A57228" w:rsidP="00FA03B5">
            <w:pPr>
              <w:rPr>
                <w:lang w:val="en-GB"/>
              </w:rPr>
            </w:pPr>
          </w:p>
        </w:tc>
      </w:tr>
    </w:tbl>
    <w:p w14:paraId="45DAF466" w14:textId="77777777" w:rsidR="00A57228" w:rsidRPr="001F0139" w:rsidRDefault="00A57228" w:rsidP="00A57228">
      <w:pPr>
        <w:spacing w:line="240" w:lineRule="auto"/>
        <w:rPr>
          <w:rFonts w:eastAsia="Times New Roman"/>
        </w:rPr>
      </w:pPr>
    </w:p>
    <w:p w14:paraId="7BDEC967" w14:textId="77777777" w:rsidR="00A57228" w:rsidRPr="001F0139" w:rsidRDefault="00A57228" w:rsidP="00A57228">
      <w:pPr>
        <w:spacing w:line="240" w:lineRule="auto"/>
        <w:rPr>
          <w:rFonts w:eastAsia="Times New Roman"/>
          <w:b/>
          <w:bCs/>
          <w:caps/>
          <w:color w:val="000000"/>
        </w:rPr>
      </w:pPr>
      <w:r w:rsidRPr="001F0139">
        <w:rPr>
          <w:rFonts w:eastAsia="Times New Roman"/>
        </w:rPr>
        <w:br w:type="page"/>
      </w:r>
    </w:p>
    <w:tbl>
      <w:tblPr>
        <w:tblW w:w="0" w:type="auto"/>
        <w:tblLook w:val="04A0" w:firstRow="1" w:lastRow="0" w:firstColumn="1" w:lastColumn="0" w:noHBand="0" w:noVBand="1"/>
      </w:tblPr>
      <w:tblGrid>
        <w:gridCol w:w="4872"/>
        <w:gridCol w:w="4872"/>
      </w:tblGrid>
      <w:tr w:rsidR="00A57228" w:rsidRPr="001F0139" w14:paraId="5D4E798D" w14:textId="77777777" w:rsidTr="00FA03B5">
        <w:trPr>
          <w:trHeight w:val="1215"/>
        </w:trPr>
        <w:tc>
          <w:tcPr>
            <w:tcW w:w="5418" w:type="dxa"/>
            <w:shd w:val="clear" w:color="auto" w:fill="auto"/>
          </w:tcPr>
          <w:p w14:paraId="2CE15C92" w14:textId="77777777" w:rsidR="00A57228" w:rsidRPr="001F0139" w:rsidRDefault="00A57228" w:rsidP="00FA03B5">
            <w:pPr>
              <w:rPr>
                <w:rFonts w:eastAsia="Times New Roman"/>
                <w:b/>
              </w:rPr>
            </w:pPr>
            <w:r w:rsidRPr="001F0139">
              <w:rPr>
                <w:rFonts w:eastAsia="Times New Roman"/>
                <w:noProof/>
                <w:lang w:val="en-US" w:eastAsia="ja-JP"/>
              </w:rPr>
              <w:lastRenderedPageBreak/>
              <w:drawing>
                <wp:anchor distT="0" distB="0" distL="114300" distR="114300" simplePos="0" relativeHeight="251660288" behindDoc="0" locked="0" layoutInCell="1" allowOverlap="1" wp14:anchorId="796A7EFA" wp14:editId="05962E44">
                  <wp:simplePos x="0" y="0"/>
                  <wp:positionH relativeFrom="column">
                    <wp:posOffset>306705</wp:posOffset>
                  </wp:positionH>
                  <wp:positionV relativeFrom="paragraph">
                    <wp:posOffset>96520</wp:posOffset>
                  </wp:positionV>
                  <wp:extent cx="539750" cy="528320"/>
                  <wp:effectExtent l="0" t="0" r="0" b="0"/>
                  <wp:wrapNone/>
                  <wp:docPr id="13"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18" w:type="dxa"/>
            <w:shd w:val="clear" w:color="auto" w:fill="auto"/>
          </w:tcPr>
          <w:p w14:paraId="5CA91318" w14:textId="77777777" w:rsidR="00A57228" w:rsidRPr="001F0139" w:rsidRDefault="00A57228" w:rsidP="00FA03B5">
            <w:pPr>
              <w:rPr>
                <w:rFonts w:eastAsia="Times New Roman"/>
                <w:b/>
              </w:rPr>
            </w:pPr>
            <w:r w:rsidRPr="001F0139">
              <w:rPr>
                <w:rFonts w:eastAsia="Times New Roman"/>
                <w:b/>
                <w:noProof/>
                <w:lang w:val="en-US" w:eastAsia="ja-JP"/>
              </w:rPr>
              <w:drawing>
                <wp:anchor distT="0" distB="0" distL="114300" distR="114300" simplePos="0" relativeHeight="251666432" behindDoc="0" locked="0" layoutInCell="1" allowOverlap="1" wp14:anchorId="6D799A7A" wp14:editId="6D2827DD">
                  <wp:simplePos x="0" y="0"/>
                  <wp:positionH relativeFrom="column">
                    <wp:posOffset>-361315</wp:posOffset>
                  </wp:positionH>
                  <wp:positionV relativeFrom="paragraph">
                    <wp:posOffset>120650</wp:posOffset>
                  </wp:positionV>
                  <wp:extent cx="2391410" cy="503555"/>
                  <wp:effectExtent l="0" t="0" r="0" b="4445"/>
                  <wp:wrapNone/>
                  <wp:docPr id="17" name="Picture 4" descr="A close up of a logo&#10;&#10;Description automatically generated">
                    <a:extLst xmlns:a="http://schemas.openxmlformats.org/drawingml/2006/main">
                      <a:ext uri="{FF2B5EF4-FFF2-40B4-BE49-F238E27FC236}">
                        <a16:creationId xmlns:a16="http://schemas.microsoft.com/office/drawing/2014/main" id="{F8B7EAB1-A952-3E4B-9389-EF4A8F1460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2" name="Picture 4">
                            <a:extLst>
                              <a:ext uri="{FF2B5EF4-FFF2-40B4-BE49-F238E27FC236}">
                                <a16:creationId xmlns:a16="http://schemas.microsoft.com/office/drawing/2014/main" id="{F8B7EAB1-A952-3E4B-9389-EF4A8F14605E}"/>
                              </a:ext>
                            </a:extLst>
                          </pic:cNvPr>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2391410" cy="5035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0139">
              <w:rPr>
                <w:rFonts w:eastAsia="Times New Roman"/>
                <w:b/>
                <w:noProof/>
                <w:lang w:val="en-US" w:eastAsia="ja-JP"/>
              </w:rPr>
              <w:drawing>
                <wp:anchor distT="0" distB="0" distL="114300" distR="114300" simplePos="0" relativeHeight="251665408" behindDoc="0" locked="0" layoutInCell="1" allowOverlap="1" wp14:anchorId="388E38B4" wp14:editId="43222F20">
                  <wp:simplePos x="0" y="0"/>
                  <wp:positionH relativeFrom="column">
                    <wp:posOffset>-1677637</wp:posOffset>
                  </wp:positionH>
                  <wp:positionV relativeFrom="paragraph">
                    <wp:posOffset>51369</wp:posOffset>
                  </wp:positionV>
                  <wp:extent cx="508000" cy="611505"/>
                  <wp:effectExtent l="0" t="0" r="0" b="0"/>
                  <wp:wrapNone/>
                  <wp:docPr id="16" name="Picture 3" descr="Image result for wwf logo">
                    <a:extLst xmlns:a="http://schemas.openxmlformats.org/drawingml/2006/main">
                      <a:ext uri="{FF2B5EF4-FFF2-40B4-BE49-F238E27FC236}">
                        <a16:creationId xmlns:a16="http://schemas.microsoft.com/office/drawing/2014/main" id="{BA6D7646-0DE6-FC4F-BF13-CCC9ED89DA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1" name="Picture 3" descr="Image result for wwf logo">
                            <a:extLst>
                              <a:ext uri="{FF2B5EF4-FFF2-40B4-BE49-F238E27FC236}">
                                <a16:creationId xmlns:a16="http://schemas.microsoft.com/office/drawing/2014/main" id="{BA6D7646-0DE6-FC4F-BF13-CCC9ED89DA7C}"/>
                              </a:ext>
                            </a:extLst>
                          </pic:cNvPr>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508000" cy="611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F0139">
              <w:rPr>
                <w:rFonts w:eastAsia="Times New Roman"/>
                <w:noProof/>
                <w:lang w:val="en-US" w:eastAsia="ja-JP"/>
              </w:rPr>
              <w:drawing>
                <wp:anchor distT="0" distB="0" distL="114300" distR="114300" simplePos="0" relativeHeight="251659264" behindDoc="0" locked="0" layoutInCell="1" allowOverlap="1" wp14:anchorId="1176C162" wp14:editId="13E58F84">
                  <wp:simplePos x="0" y="0"/>
                  <wp:positionH relativeFrom="column">
                    <wp:posOffset>2407920</wp:posOffset>
                  </wp:positionH>
                  <wp:positionV relativeFrom="paragraph">
                    <wp:posOffset>40005</wp:posOffset>
                  </wp:positionV>
                  <wp:extent cx="558165" cy="659765"/>
                  <wp:effectExtent l="0" t="0" r="0" b="0"/>
                  <wp:wrapNone/>
                  <wp:docPr id="12"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699FD67" w14:textId="77777777" w:rsidR="00A57228" w:rsidRPr="001F0139" w:rsidRDefault="00A57228" w:rsidP="00A57228">
      <w:pPr>
        <w:rPr>
          <w:b/>
        </w:rPr>
      </w:pPr>
    </w:p>
    <w:p w14:paraId="7C9B1076" w14:textId="77777777" w:rsidR="00A57228" w:rsidRPr="001F0139" w:rsidRDefault="00A57228" w:rsidP="00A57228">
      <w:pPr>
        <w:shd w:val="clear" w:color="auto" w:fill="C5E0B3"/>
        <w:jc w:val="center"/>
        <w:rPr>
          <w:b/>
          <w:sz w:val="24"/>
          <w:szCs w:val="24"/>
        </w:rPr>
      </w:pPr>
      <w:r w:rsidRPr="001F0139">
        <w:rPr>
          <w:b/>
          <w:sz w:val="24"/>
          <w:szCs w:val="24"/>
        </w:rPr>
        <w:t>FAO-WWF-GEF PROJECT DOCUMENT</w:t>
      </w:r>
    </w:p>
    <w:p w14:paraId="63D379F9" w14:textId="77777777" w:rsidR="00A57228" w:rsidRPr="001F0139" w:rsidRDefault="00A57228" w:rsidP="00A57228">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7269"/>
      </w:tblGrid>
      <w:tr w:rsidR="00A57228" w:rsidRPr="00D022A9" w14:paraId="266BE30E" w14:textId="77777777" w:rsidTr="00FA03B5">
        <w:trPr>
          <w:trHeight w:val="638"/>
        </w:trPr>
        <w:tc>
          <w:tcPr>
            <w:tcW w:w="2572" w:type="dxa"/>
            <w:shd w:val="clear" w:color="auto" w:fill="auto"/>
          </w:tcPr>
          <w:p w14:paraId="42FB3015" w14:textId="77777777" w:rsidR="00A57228" w:rsidRPr="00D022A9" w:rsidRDefault="00A57228" w:rsidP="00FA03B5">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spacing w:before="20"/>
              <w:jc w:val="center"/>
              <w:rPr>
                <w:b/>
              </w:rPr>
            </w:pPr>
            <w:r w:rsidRPr="00D022A9">
              <w:rPr>
                <w:b/>
              </w:rPr>
              <w:t>Project Title:</w:t>
            </w:r>
          </w:p>
        </w:tc>
        <w:tc>
          <w:tcPr>
            <w:tcW w:w="8138" w:type="dxa"/>
            <w:shd w:val="clear" w:color="auto" w:fill="auto"/>
          </w:tcPr>
          <w:p w14:paraId="39705B50" w14:textId="183B1426" w:rsidR="00A57228" w:rsidRPr="00D022A9" w:rsidRDefault="00A57228" w:rsidP="00FA03B5">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spacing w:before="20"/>
            </w:pPr>
            <w:r w:rsidRPr="00D022A9">
              <w:t>Promoting Dryland Sustainable Landscapes and Biodiversity Conservation in the Eastern Steppe of Mongolia</w:t>
            </w:r>
            <w:r w:rsidR="00B81D6D" w:rsidRPr="00D022A9">
              <w:t xml:space="preserve"> (“Eastern Steppe project”)</w:t>
            </w:r>
          </w:p>
        </w:tc>
      </w:tr>
    </w:tbl>
    <w:p w14:paraId="13F26582" w14:textId="77777777" w:rsidR="00A57228" w:rsidRPr="00D022A9" w:rsidRDefault="00A57228" w:rsidP="00A57228">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8"/>
        <w:gridCol w:w="6889"/>
      </w:tblGrid>
      <w:tr w:rsidR="00D022A9" w:rsidRPr="00D022A9" w14:paraId="56E9816A" w14:textId="77777777" w:rsidTr="00FA03B5">
        <w:tc>
          <w:tcPr>
            <w:tcW w:w="1426" w:type="pct"/>
          </w:tcPr>
          <w:p w14:paraId="552CE266" w14:textId="77777777" w:rsidR="00A57228" w:rsidRPr="00D022A9" w:rsidRDefault="00A57228" w:rsidP="00FA03B5">
            <w:pPr>
              <w:spacing w:line="240" w:lineRule="auto"/>
              <w:jc w:val="left"/>
              <w:rPr>
                <w:rFonts w:eastAsia="Times New Roman"/>
                <w:sz w:val="20"/>
                <w:szCs w:val="20"/>
              </w:rPr>
            </w:pPr>
            <w:r w:rsidRPr="00D022A9">
              <w:rPr>
                <w:rFonts w:eastAsia="Times New Roman"/>
                <w:sz w:val="20"/>
                <w:szCs w:val="20"/>
              </w:rPr>
              <w:t xml:space="preserve">GEF ID: </w:t>
            </w:r>
            <w:r w:rsidRPr="00D022A9">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10249"/>
                  </w:textInput>
                </w:ffData>
              </w:fldChar>
            </w:r>
            <w:r w:rsidRPr="00D022A9">
              <w:rPr>
                <w:rFonts w:eastAsia="Times New Roman"/>
                <w:sz w:val="20"/>
                <w:szCs w:val="20"/>
              </w:rPr>
              <w:instrText xml:space="preserve"> FORMTEXT </w:instrText>
            </w:r>
            <w:r w:rsidRPr="00D022A9">
              <w:rPr>
                <w:rFonts w:eastAsia="Times New Roman"/>
                <w:sz w:val="20"/>
                <w:szCs w:val="20"/>
              </w:rPr>
            </w:r>
            <w:r w:rsidRPr="00D022A9">
              <w:rPr>
                <w:rFonts w:eastAsia="Times New Roman"/>
                <w:sz w:val="20"/>
                <w:szCs w:val="20"/>
              </w:rPr>
              <w:fldChar w:fldCharType="separate"/>
            </w:r>
            <w:r w:rsidRPr="00D022A9">
              <w:rPr>
                <w:rFonts w:eastAsia="Times New Roman"/>
                <w:sz w:val="20"/>
                <w:szCs w:val="20"/>
              </w:rPr>
              <w:t>10249</w:t>
            </w:r>
            <w:r w:rsidRPr="00D022A9">
              <w:rPr>
                <w:rFonts w:eastAsia="Times New Roman"/>
                <w:sz w:val="20"/>
                <w:szCs w:val="20"/>
              </w:rPr>
              <w:fldChar w:fldCharType="end"/>
            </w:r>
          </w:p>
        </w:tc>
        <w:tc>
          <w:tcPr>
            <w:tcW w:w="3574" w:type="pct"/>
          </w:tcPr>
          <w:p w14:paraId="35F64968" w14:textId="77777777" w:rsidR="00A57228" w:rsidRPr="00D022A9" w:rsidRDefault="00A57228" w:rsidP="00FA03B5">
            <w:pPr>
              <w:tabs>
                <w:tab w:val="left" w:pos="270"/>
                <w:tab w:val="left" w:pos="2986"/>
              </w:tabs>
              <w:spacing w:line="240" w:lineRule="auto"/>
              <w:jc w:val="left"/>
              <w:rPr>
                <w:rFonts w:eastAsia="Times New Roman"/>
                <w:sz w:val="20"/>
                <w:szCs w:val="20"/>
              </w:rPr>
            </w:pPr>
            <w:r w:rsidRPr="00D022A9">
              <w:rPr>
                <w:sz w:val="20"/>
                <w:szCs w:val="20"/>
              </w:rPr>
              <w:t>FAO Entity Number:</w:t>
            </w:r>
            <w:r w:rsidRPr="00D022A9">
              <w:rPr>
                <w:rFonts w:eastAsia="Times New Roman"/>
                <w:sz w:val="20"/>
                <w:szCs w:val="20"/>
              </w:rPr>
              <w:t xml:space="preserve"> </w:t>
            </w:r>
            <w:r w:rsidRPr="00D022A9">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658821"/>
                  </w:textInput>
                </w:ffData>
              </w:fldChar>
            </w:r>
            <w:r w:rsidRPr="00D022A9">
              <w:rPr>
                <w:rFonts w:eastAsia="Times New Roman"/>
                <w:sz w:val="20"/>
                <w:szCs w:val="20"/>
              </w:rPr>
              <w:instrText xml:space="preserve"> FORMTEXT </w:instrText>
            </w:r>
            <w:r w:rsidRPr="00D022A9">
              <w:rPr>
                <w:rFonts w:eastAsia="Times New Roman"/>
                <w:sz w:val="20"/>
                <w:szCs w:val="20"/>
              </w:rPr>
            </w:r>
            <w:r w:rsidRPr="00D022A9">
              <w:rPr>
                <w:rFonts w:eastAsia="Times New Roman"/>
                <w:sz w:val="20"/>
                <w:szCs w:val="20"/>
              </w:rPr>
              <w:fldChar w:fldCharType="separate"/>
            </w:r>
            <w:r w:rsidRPr="00D022A9">
              <w:rPr>
                <w:rFonts w:eastAsia="Times New Roman"/>
                <w:sz w:val="20"/>
                <w:szCs w:val="20"/>
              </w:rPr>
              <w:t>658821</w:t>
            </w:r>
            <w:r w:rsidRPr="00D022A9">
              <w:rPr>
                <w:rFonts w:eastAsia="Times New Roman"/>
                <w:sz w:val="20"/>
                <w:szCs w:val="20"/>
              </w:rPr>
              <w:fldChar w:fldCharType="end"/>
            </w:r>
            <w:r w:rsidRPr="00D022A9">
              <w:rPr>
                <w:sz w:val="20"/>
                <w:szCs w:val="20"/>
              </w:rPr>
              <w:t xml:space="preserve"> </w:t>
            </w:r>
            <w:r w:rsidRPr="00D022A9">
              <w:rPr>
                <w:sz w:val="20"/>
                <w:szCs w:val="20"/>
              </w:rPr>
              <w:tab/>
              <w:t>FAO Project Symbol:</w:t>
            </w:r>
            <w:r w:rsidRPr="00D022A9">
              <w:rPr>
                <w:rFonts w:eastAsia="Times New Roman"/>
                <w:sz w:val="20"/>
                <w:szCs w:val="20"/>
              </w:rPr>
              <w:t xml:space="preserve"> </w:t>
            </w:r>
            <w:r w:rsidRPr="00D022A9">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GCP/MON/018/GFF"/>
                  </w:textInput>
                </w:ffData>
              </w:fldChar>
            </w:r>
            <w:r w:rsidRPr="00D022A9">
              <w:rPr>
                <w:rFonts w:eastAsia="Times New Roman"/>
                <w:sz w:val="20"/>
                <w:szCs w:val="20"/>
              </w:rPr>
              <w:instrText xml:space="preserve"> FORMTEXT </w:instrText>
            </w:r>
            <w:r w:rsidRPr="00D022A9">
              <w:rPr>
                <w:rFonts w:eastAsia="Times New Roman"/>
                <w:sz w:val="20"/>
                <w:szCs w:val="20"/>
              </w:rPr>
            </w:r>
            <w:r w:rsidRPr="00D022A9">
              <w:rPr>
                <w:rFonts w:eastAsia="Times New Roman"/>
                <w:sz w:val="20"/>
                <w:szCs w:val="20"/>
              </w:rPr>
              <w:fldChar w:fldCharType="separate"/>
            </w:r>
            <w:r w:rsidRPr="00D022A9">
              <w:rPr>
                <w:rFonts w:eastAsia="Times New Roman"/>
                <w:sz w:val="20"/>
                <w:szCs w:val="20"/>
              </w:rPr>
              <w:t>GCP/MON/018/GFF</w:t>
            </w:r>
            <w:r w:rsidRPr="00D022A9">
              <w:rPr>
                <w:rFonts w:eastAsia="Times New Roman"/>
                <w:sz w:val="20"/>
                <w:szCs w:val="20"/>
              </w:rPr>
              <w:fldChar w:fldCharType="end"/>
            </w:r>
          </w:p>
          <w:p w14:paraId="446AF944" w14:textId="77777777" w:rsidR="00A57228" w:rsidRPr="00D022A9" w:rsidRDefault="00A57228" w:rsidP="00FA03B5">
            <w:pPr>
              <w:tabs>
                <w:tab w:val="left" w:pos="270"/>
                <w:tab w:val="left" w:pos="2986"/>
              </w:tabs>
              <w:spacing w:line="240" w:lineRule="auto"/>
              <w:jc w:val="left"/>
              <w:rPr>
                <w:sz w:val="20"/>
                <w:szCs w:val="20"/>
              </w:rPr>
            </w:pPr>
            <w:r w:rsidRPr="00D022A9">
              <w:rPr>
                <w:sz w:val="20"/>
                <w:szCs w:val="20"/>
              </w:rPr>
              <w:t>WWF Project ID:</w:t>
            </w:r>
            <w:r w:rsidRPr="00D022A9">
              <w:rPr>
                <w:rFonts w:eastAsia="Times New Roman"/>
                <w:sz w:val="20"/>
                <w:szCs w:val="20"/>
              </w:rPr>
              <w:t xml:space="preserve"> </w:t>
            </w:r>
            <w:r w:rsidRPr="00D022A9">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G0018"/>
                  </w:textInput>
                </w:ffData>
              </w:fldChar>
            </w:r>
            <w:r w:rsidRPr="00D022A9">
              <w:rPr>
                <w:rFonts w:eastAsia="Times New Roman"/>
                <w:sz w:val="20"/>
                <w:szCs w:val="20"/>
              </w:rPr>
              <w:instrText xml:space="preserve"> FORMTEXT </w:instrText>
            </w:r>
            <w:r w:rsidRPr="00D022A9">
              <w:rPr>
                <w:rFonts w:eastAsia="Times New Roman"/>
                <w:sz w:val="20"/>
                <w:szCs w:val="20"/>
              </w:rPr>
            </w:r>
            <w:r w:rsidRPr="00D022A9">
              <w:rPr>
                <w:rFonts w:eastAsia="Times New Roman"/>
                <w:sz w:val="20"/>
                <w:szCs w:val="20"/>
              </w:rPr>
              <w:fldChar w:fldCharType="separate"/>
            </w:r>
            <w:r w:rsidRPr="00D022A9">
              <w:rPr>
                <w:rFonts w:eastAsia="Times New Roman"/>
                <w:sz w:val="20"/>
                <w:szCs w:val="20"/>
              </w:rPr>
              <w:t>G0018</w:t>
            </w:r>
            <w:r w:rsidRPr="00D022A9">
              <w:rPr>
                <w:rFonts w:eastAsia="Times New Roman"/>
                <w:sz w:val="20"/>
                <w:szCs w:val="20"/>
              </w:rPr>
              <w:fldChar w:fldCharType="end"/>
            </w:r>
          </w:p>
        </w:tc>
      </w:tr>
      <w:tr w:rsidR="00D022A9" w:rsidRPr="00D022A9" w14:paraId="6A662662" w14:textId="77777777" w:rsidTr="00FA03B5">
        <w:tc>
          <w:tcPr>
            <w:tcW w:w="1426" w:type="pct"/>
          </w:tcPr>
          <w:p w14:paraId="5716A5EF" w14:textId="77777777" w:rsidR="00A57228" w:rsidRPr="00D022A9" w:rsidRDefault="00A57228" w:rsidP="00FA03B5">
            <w:pPr>
              <w:spacing w:line="240" w:lineRule="auto"/>
              <w:rPr>
                <w:sz w:val="20"/>
                <w:szCs w:val="20"/>
              </w:rPr>
            </w:pPr>
          </w:p>
        </w:tc>
        <w:tc>
          <w:tcPr>
            <w:tcW w:w="3574" w:type="pct"/>
          </w:tcPr>
          <w:p w14:paraId="1AE8A748" w14:textId="77777777" w:rsidR="00A57228" w:rsidRPr="00D022A9" w:rsidRDefault="00A57228" w:rsidP="00FA03B5">
            <w:pPr>
              <w:spacing w:line="240" w:lineRule="auto"/>
              <w:jc w:val="left"/>
              <w:rPr>
                <w:sz w:val="20"/>
                <w:szCs w:val="20"/>
              </w:rPr>
            </w:pPr>
            <w:r w:rsidRPr="00D022A9">
              <w:rPr>
                <w:sz w:val="20"/>
                <w:szCs w:val="20"/>
              </w:rPr>
              <w:t xml:space="preserve">Countries: </w:t>
            </w:r>
            <w:r w:rsidRPr="00D022A9">
              <w:rPr>
                <w:rFonts w:eastAsia="Times New Roman"/>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default w:val="Mongolia"/>
                  </w:textInput>
                </w:ffData>
              </w:fldChar>
            </w:r>
            <w:bookmarkStart w:id="1" w:name="ExecutingAgency"/>
            <w:r w:rsidRPr="00D022A9">
              <w:rPr>
                <w:rFonts w:eastAsia="Times New Roman"/>
                <w:sz w:val="20"/>
                <w:szCs w:val="20"/>
              </w:rPr>
              <w:instrText xml:space="preserve"> FORMTEXT </w:instrText>
            </w:r>
            <w:r w:rsidRPr="00D022A9">
              <w:rPr>
                <w:rFonts w:eastAsia="Times New Roman"/>
                <w:sz w:val="20"/>
                <w:szCs w:val="20"/>
              </w:rPr>
            </w:r>
            <w:r w:rsidRPr="00D022A9">
              <w:rPr>
                <w:rFonts w:eastAsia="Times New Roman"/>
                <w:sz w:val="20"/>
                <w:szCs w:val="20"/>
              </w:rPr>
              <w:fldChar w:fldCharType="separate"/>
            </w:r>
            <w:r w:rsidRPr="00D022A9">
              <w:rPr>
                <w:rFonts w:eastAsia="Times New Roman"/>
                <w:sz w:val="20"/>
                <w:szCs w:val="20"/>
              </w:rPr>
              <w:t>Mongolia</w:t>
            </w:r>
            <w:r w:rsidRPr="00D022A9">
              <w:rPr>
                <w:rFonts w:eastAsia="Times New Roman"/>
                <w:sz w:val="20"/>
                <w:szCs w:val="20"/>
              </w:rPr>
              <w:fldChar w:fldCharType="end"/>
            </w:r>
            <w:bookmarkEnd w:id="1"/>
          </w:p>
        </w:tc>
      </w:tr>
      <w:tr w:rsidR="00D022A9" w:rsidRPr="00D022A9" w14:paraId="6C7F30C1" w14:textId="77777777" w:rsidTr="00FA03B5">
        <w:tc>
          <w:tcPr>
            <w:tcW w:w="1426" w:type="pct"/>
          </w:tcPr>
          <w:p w14:paraId="6BDB6467" w14:textId="77777777" w:rsidR="00A57228" w:rsidRPr="00D022A9" w:rsidRDefault="00A57228" w:rsidP="00FA03B5">
            <w:pPr>
              <w:spacing w:line="240" w:lineRule="auto"/>
              <w:rPr>
                <w:sz w:val="20"/>
                <w:szCs w:val="20"/>
              </w:rPr>
            </w:pPr>
          </w:p>
        </w:tc>
        <w:tc>
          <w:tcPr>
            <w:tcW w:w="3574" w:type="pct"/>
          </w:tcPr>
          <w:p w14:paraId="5AA7A559" w14:textId="523D4E9F" w:rsidR="00A57228" w:rsidRPr="00D022A9" w:rsidRDefault="00A57228" w:rsidP="00455FD0">
            <w:pPr>
              <w:spacing w:line="240" w:lineRule="auto"/>
              <w:jc w:val="left"/>
              <w:rPr>
                <w:sz w:val="20"/>
                <w:szCs w:val="20"/>
              </w:rPr>
            </w:pPr>
            <w:r w:rsidRPr="00D022A9">
              <w:rPr>
                <w:sz w:val="20"/>
                <w:szCs w:val="20"/>
              </w:rPr>
              <w:t xml:space="preserve">EOD (Implementation start): </w:t>
            </w:r>
            <w:r w:rsidR="00C11411">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1 Oct 2020"/>
                  </w:textInput>
                </w:ffData>
              </w:fldChar>
            </w:r>
            <w:r w:rsidR="00C11411">
              <w:rPr>
                <w:rFonts w:eastAsia="Times New Roman"/>
                <w:sz w:val="20"/>
                <w:szCs w:val="20"/>
              </w:rPr>
              <w:instrText xml:space="preserve"> FORMTEXT </w:instrText>
            </w:r>
            <w:r w:rsidR="00C11411">
              <w:rPr>
                <w:rFonts w:eastAsia="Times New Roman"/>
                <w:sz w:val="20"/>
                <w:szCs w:val="20"/>
              </w:rPr>
            </w:r>
            <w:r w:rsidR="00C11411">
              <w:rPr>
                <w:rFonts w:eastAsia="Times New Roman"/>
                <w:sz w:val="20"/>
                <w:szCs w:val="20"/>
              </w:rPr>
              <w:fldChar w:fldCharType="separate"/>
            </w:r>
            <w:r w:rsidR="00C11411">
              <w:rPr>
                <w:rFonts w:eastAsia="Times New Roman"/>
                <w:noProof/>
                <w:sz w:val="20"/>
                <w:szCs w:val="20"/>
              </w:rPr>
              <w:t>1 Oct 2020</w:t>
            </w:r>
            <w:r w:rsidR="00C11411">
              <w:rPr>
                <w:rFonts w:eastAsia="Times New Roman"/>
                <w:sz w:val="20"/>
                <w:szCs w:val="20"/>
              </w:rPr>
              <w:fldChar w:fldCharType="end"/>
            </w:r>
            <w:r w:rsidR="00455FD0">
              <w:rPr>
                <w:rFonts w:eastAsia="Times New Roman"/>
                <w:sz w:val="20"/>
                <w:szCs w:val="20"/>
              </w:rPr>
              <w:t xml:space="preserve">  </w:t>
            </w:r>
            <w:r w:rsidRPr="00D022A9">
              <w:rPr>
                <w:sz w:val="20"/>
                <w:szCs w:val="20"/>
              </w:rPr>
              <w:t>NTE (Implementation end):</w:t>
            </w:r>
            <w:r w:rsidRPr="00D022A9">
              <w:rPr>
                <w:rFonts w:eastAsia="Times New Roman"/>
                <w:sz w:val="20"/>
                <w:szCs w:val="20"/>
              </w:rPr>
              <w:t xml:space="preserve"> </w:t>
            </w:r>
            <w:r w:rsidR="00C11411">
              <w:rPr>
                <w:rFonts w:eastAsia="Times New Roman"/>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30 Sep 2025"/>
                  </w:textInput>
                </w:ffData>
              </w:fldChar>
            </w:r>
            <w:r w:rsidR="00C11411">
              <w:rPr>
                <w:rFonts w:eastAsia="Times New Roman"/>
                <w:sz w:val="20"/>
                <w:szCs w:val="20"/>
              </w:rPr>
              <w:instrText xml:space="preserve"> FORMTEXT </w:instrText>
            </w:r>
            <w:r w:rsidR="00C11411">
              <w:rPr>
                <w:rFonts w:eastAsia="Times New Roman"/>
                <w:sz w:val="20"/>
                <w:szCs w:val="20"/>
              </w:rPr>
            </w:r>
            <w:r w:rsidR="00C11411">
              <w:rPr>
                <w:rFonts w:eastAsia="Times New Roman"/>
                <w:sz w:val="20"/>
                <w:szCs w:val="20"/>
              </w:rPr>
              <w:fldChar w:fldCharType="separate"/>
            </w:r>
            <w:r w:rsidR="00C11411">
              <w:rPr>
                <w:rFonts w:eastAsia="Times New Roman"/>
                <w:noProof/>
                <w:sz w:val="20"/>
                <w:szCs w:val="20"/>
              </w:rPr>
              <w:t>30 Sep 2025</w:t>
            </w:r>
            <w:r w:rsidR="00C11411">
              <w:rPr>
                <w:rFonts w:eastAsia="Times New Roman"/>
                <w:sz w:val="20"/>
                <w:szCs w:val="20"/>
              </w:rPr>
              <w:fldChar w:fldCharType="end"/>
            </w:r>
          </w:p>
        </w:tc>
      </w:tr>
      <w:tr w:rsidR="00D022A9" w:rsidRPr="00D022A9" w14:paraId="5BDE2B60" w14:textId="77777777" w:rsidTr="00FA03B5">
        <w:tc>
          <w:tcPr>
            <w:tcW w:w="1426" w:type="pct"/>
          </w:tcPr>
          <w:p w14:paraId="667E4BC1" w14:textId="09F3A361" w:rsidR="00A57228" w:rsidRPr="00D022A9" w:rsidRDefault="00C45D6E" w:rsidP="00FA03B5">
            <w:pPr>
              <w:spacing w:line="240" w:lineRule="auto"/>
              <w:jc w:val="left"/>
              <w:rPr>
                <w:rFonts w:eastAsia="Times New Roman"/>
                <w:sz w:val="20"/>
                <w:szCs w:val="20"/>
              </w:rPr>
            </w:pPr>
            <w:r w:rsidRPr="00D022A9">
              <w:rPr>
                <w:rFonts w:eastAsia="Times New Roman"/>
                <w:sz w:val="20"/>
                <w:szCs w:val="20"/>
              </w:rPr>
              <w:t xml:space="preserve">FAO </w:t>
            </w:r>
            <w:r w:rsidR="00A57228" w:rsidRPr="00D022A9">
              <w:rPr>
                <w:rFonts w:eastAsia="Times New Roman"/>
                <w:sz w:val="20"/>
                <w:szCs w:val="20"/>
              </w:rPr>
              <w:t xml:space="preserve">Environmental and Social Risk Classification: </w:t>
            </w:r>
          </w:p>
        </w:tc>
        <w:tc>
          <w:tcPr>
            <w:tcW w:w="3574" w:type="pct"/>
          </w:tcPr>
          <w:p w14:paraId="162D1DD5" w14:textId="127A8284" w:rsidR="00A57228" w:rsidRPr="00D022A9" w:rsidRDefault="00933F97" w:rsidP="00FA03B5">
            <w:pPr>
              <w:spacing w:line="240" w:lineRule="auto"/>
              <w:jc w:val="left"/>
              <w:rPr>
                <w:rFonts w:eastAsia="Times New Roman"/>
                <w:sz w:val="20"/>
                <w:szCs w:val="20"/>
              </w:rPr>
            </w:pPr>
            <w:r w:rsidRPr="00D022A9">
              <w:rPr>
                <w:sz w:val="20"/>
                <w:szCs w:val="20"/>
              </w:rPr>
              <w:t>L</w:t>
            </w:r>
            <w:r w:rsidR="00A57228" w:rsidRPr="00D022A9">
              <w:rPr>
                <w:sz w:val="20"/>
                <w:szCs w:val="20"/>
              </w:rPr>
              <w:t>ow risk</w:t>
            </w:r>
            <w:r w:rsidR="00C45D6E" w:rsidRPr="00D022A9">
              <w:rPr>
                <w:b/>
                <w:bCs/>
                <w:sz w:val="20"/>
                <w:szCs w:val="20"/>
              </w:rPr>
              <w:t xml:space="preserve"> </w:t>
            </w:r>
            <w:r w:rsidR="004A05A1" w:rsidRPr="00D022A9">
              <w:rPr>
                <w:sz w:val="20"/>
                <w:szCs w:val="20"/>
              </w:rPr>
              <w:sym w:font="Symbol" w:char="F0A0"/>
            </w:r>
            <w:r w:rsidR="00A57228" w:rsidRPr="00D022A9">
              <w:rPr>
                <w:sz w:val="20"/>
                <w:szCs w:val="20"/>
              </w:rPr>
              <w:t xml:space="preserve">     </w:t>
            </w:r>
            <w:r w:rsidRPr="00D022A9">
              <w:rPr>
                <w:sz w:val="20"/>
                <w:szCs w:val="20"/>
              </w:rPr>
              <w:t>M</w:t>
            </w:r>
            <w:r w:rsidR="00A57228" w:rsidRPr="00D022A9">
              <w:rPr>
                <w:sz w:val="20"/>
                <w:szCs w:val="20"/>
              </w:rPr>
              <w:t xml:space="preserve">oderate risk </w:t>
            </w:r>
            <w:r w:rsidR="00A57228" w:rsidRPr="00D022A9">
              <w:rPr>
                <w:sz w:val="20"/>
                <w:szCs w:val="20"/>
              </w:rPr>
              <w:sym w:font="Symbol" w:char="F0A0"/>
            </w:r>
            <w:r w:rsidR="00A57228" w:rsidRPr="00D022A9">
              <w:rPr>
                <w:sz w:val="20"/>
                <w:szCs w:val="20"/>
              </w:rPr>
              <w:t xml:space="preserve">    </w:t>
            </w:r>
            <w:r w:rsidRPr="00D022A9">
              <w:rPr>
                <w:sz w:val="20"/>
                <w:szCs w:val="20"/>
              </w:rPr>
              <w:t>H</w:t>
            </w:r>
            <w:r w:rsidR="00A57228" w:rsidRPr="00D022A9">
              <w:rPr>
                <w:sz w:val="20"/>
                <w:szCs w:val="20"/>
              </w:rPr>
              <w:t xml:space="preserve">igh risk </w:t>
            </w:r>
            <w:r w:rsidR="004A05A1" w:rsidRPr="00D022A9">
              <w:rPr>
                <w:b/>
                <w:bCs/>
                <w:sz w:val="20"/>
                <w:szCs w:val="20"/>
              </w:rPr>
              <w:t>x</w:t>
            </w:r>
          </w:p>
        </w:tc>
      </w:tr>
      <w:tr w:rsidR="00D022A9" w:rsidRPr="00D022A9" w14:paraId="6AD7DE7F" w14:textId="77777777" w:rsidTr="00FA03B5">
        <w:tc>
          <w:tcPr>
            <w:tcW w:w="1426" w:type="pct"/>
          </w:tcPr>
          <w:p w14:paraId="26BC3F09" w14:textId="1B1C2A2A" w:rsidR="00C45D6E" w:rsidRPr="00D022A9" w:rsidRDefault="00C45D6E" w:rsidP="00FA03B5">
            <w:pPr>
              <w:spacing w:line="240" w:lineRule="auto"/>
              <w:jc w:val="left"/>
              <w:rPr>
                <w:rFonts w:eastAsia="Times New Roman"/>
                <w:sz w:val="20"/>
                <w:szCs w:val="20"/>
              </w:rPr>
            </w:pPr>
            <w:r w:rsidRPr="00D022A9">
              <w:rPr>
                <w:rFonts w:eastAsia="Times New Roman"/>
                <w:sz w:val="20"/>
                <w:szCs w:val="20"/>
              </w:rPr>
              <w:t xml:space="preserve">WWF Environmental and Social Risk </w:t>
            </w:r>
            <w:r w:rsidR="00A90B31" w:rsidRPr="00D022A9">
              <w:rPr>
                <w:rFonts w:eastAsia="Times New Roman"/>
                <w:sz w:val="20"/>
                <w:szCs w:val="20"/>
              </w:rPr>
              <w:t>Categorization</w:t>
            </w:r>
            <w:r w:rsidRPr="00D022A9">
              <w:rPr>
                <w:rFonts w:eastAsia="Times New Roman"/>
                <w:sz w:val="20"/>
                <w:szCs w:val="20"/>
              </w:rPr>
              <w:t>:</w:t>
            </w:r>
          </w:p>
        </w:tc>
        <w:tc>
          <w:tcPr>
            <w:tcW w:w="3574" w:type="pct"/>
          </w:tcPr>
          <w:p w14:paraId="1ECAF2F8" w14:textId="4FB35CE1" w:rsidR="00C45D6E" w:rsidRPr="00D022A9" w:rsidRDefault="003471F5" w:rsidP="00FA03B5">
            <w:pPr>
              <w:spacing w:line="240" w:lineRule="auto"/>
              <w:jc w:val="left"/>
              <w:rPr>
                <w:sz w:val="20"/>
                <w:szCs w:val="20"/>
              </w:rPr>
            </w:pPr>
            <w:r w:rsidRPr="00D022A9">
              <w:rPr>
                <w:sz w:val="20"/>
                <w:szCs w:val="20"/>
              </w:rPr>
              <w:t xml:space="preserve">Category C (low risk) </w:t>
            </w:r>
            <w:r w:rsidR="00C45D6E" w:rsidRPr="00D022A9">
              <w:rPr>
                <w:sz w:val="20"/>
                <w:szCs w:val="20"/>
              </w:rPr>
              <w:sym w:font="Symbol" w:char="F0A0"/>
            </w:r>
            <w:r w:rsidR="00C45D6E" w:rsidRPr="00D022A9">
              <w:rPr>
                <w:sz w:val="20"/>
                <w:szCs w:val="20"/>
              </w:rPr>
              <w:t xml:space="preserve">    </w:t>
            </w:r>
            <w:r w:rsidRPr="00D022A9">
              <w:rPr>
                <w:sz w:val="20"/>
                <w:szCs w:val="20"/>
              </w:rPr>
              <w:t xml:space="preserve">Category B (moderate risk) </w:t>
            </w:r>
            <w:r w:rsidR="00EC4312">
              <w:rPr>
                <w:b/>
                <w:bCs/>
                <w:sz w:val="20"/>
                <w:szCs w:val="20"/>
              </w:rPr>
              <w:t>x</w:t>
            </w:r>
            <w:r w:rsidR="00C45D6E" w:rsidRPr="00D022A9">
              <w:rPr>
                <w:sz w:val="20"/>
                <w:szCs w:val="20"/>
              </w:rPr>
              <w:t xml:space="preserve">    </w:t>
            </w:r>
            <w:r w:rsidRPr="00D022A9">
              <w:rPr>
                <w:sz w:val="20"/>
                <w:szCs w:val="20"/>
              </w:rPr>
              <w:t xml:space="preserve">Category A (high risk) </w:t>
            </w:r>
            <w:r w:rsidR="00C45D6E" w:rsidRPr="00D022A9">
              <w:rPr>
                <w:sz w:val="20"/>
                <w:szCs w:val="20"/>
              </w:rPr>
              <w:sym w:font="Symbol" w:char="F0A0"/>
            </w:r>
          </w:p>
        </w:tc>
      </w:tr>
      <w:tr w:rsidR="00A57228" w:rsidRPr="001F0139" w14:paraId="692AD468" w14:textId="77777777" w:rsidTr="00FA03B5">
        <w:tc>
          <w:tcPr>
            <w:tcW w:w="1426" w:type="pct"/>
          </w:tcPr>
          <w:p w14:paraId="7532E826" w14:textId="1FABBEF6" w:rsidR="00A57228" w:rsidRPr="001F0139" w:rsidRDefault="00EC4312" w:rsidP="00FA03B5">
            <w:pPr>
              <w:spacing w:line="240" w:lineRule="auto"/>
              <w:jc w:val="left"/>
              <w:rPr>
                <w:rFonts w:eastAsia="Times New Roman"/>
                <w:color w:val="000000"/>
                <w:sz w:val="20"/>
                <w:szCs w:val="20"/>
              </w:rPr>
            </w:pPr>
            <w:r>
              <w:rPr>
                <w:color w:val="000000"/>
                <w:sz w:val="20"/>
                <w:szCs w:val="20"/>
              </w:rPr>
              <w:t xml:space="preserve">FAO </w:t>
            </w:r>
            <w:r w:rsidR="00A57228" w:rsidRPr="001F0139">
              <w:rPr>
                <w:color w:val="000000"/>
                <w:sz w:val="20"/>
                <w:szCs w:val="20"/>
              </w:rPr>
              <w:t>Gender Marker</w:t>
            </w:r>
            <w:r w:rsidR="00A57228" w:rsidRPr="001F0139">
              <w:rPr>
                <w:rStyle w:val="FootnoteReference"/>
                <w:color w:val="000000"/>
                <w:sz w:val="20"/>
                <w:szCs w:val="20"/>
              </w:rPr>
              <w:footnoteReference w:id="1"/>
            </w:r>
            <w:r w:rsidR="00A57228" w:rsidRPr="001F0139">
              <w:rPr>
                <w:color w:val="000000"/>
                <w:sz w:val="20"/>
                <w:szCs w:val="20"/>
              </w:rPr>
              <w:t>:</w:t>
            </w:r>
          </w:p>
        </w:tc>
        <w:tc>
          <w:tcPr>
            <w:tcW w:w="3574" w:type="pct"/>
          </w:tcPr>
          <w:p w14:paraId="3D00F7AF" w14:textId="462AA5EC" w:rsidR="00A57228" w:rsidRPr="001F0139" w:rsidRDefault="00A57228" w:rsidP="00FA03B5">
            <w:pPr>
              <w:spacing w:line="240" w:lineRule="auto"/>
              <w:jc w:val="left"/>
              <w:rPr>
                <w:rFonts w:eastAsia="Times New Roman"/>
                <w:color w:val="000000"/>
                <w:sz w:val="20"/>
                <w:szCs w:val="20"/>
              </w:rPr>
            </w:pPr>
            <w:r w:rsidRPr="001F0139">
              <w:rPr>
                <w:color w:val="000000"/>
                <w:sz w:val="20"/>
                <w:szCs w:val="20"/>
              </w:rPr>
              <w:t xml:space="preserve">G0  </w:t>
            </w:r>
            <w:r w:rsidRPr="001F0139">
              <w:rPr>
                <w:color w:val="000000"/>
                <w:sz w:val="20"/>
                <w:szCs w:val="20"/>
              </w:rPr>
              <w:sym w:font="Symbol" w:char="F0A0"/>
            </w:r>
            <w:r w:rsidRPr="001F0139">
              <w:rPr>
                <w:color w:val="000000"/>
                <w:sz w:val="20"/>
                <w:szCs w:val="20"/>
              </w:rPr>
              <w:t xml:space="preserve">     G1 </w:t>
            </w:r>
            <w:r w:rsidRPr="001F0139">
              <w:rPr>
                <w:color w:val="000000"/>
                <w:sz w:val="20"/>
                <w:szCs w:val="20"/>
              </w:rPr>
              <w:sym w:font="Symbol" w:char="F0A0"/>
            </w:r>
            <w:r w:rsidRPr="001F0139">
              <w:rPr>
                <w:color w:val="000000"/>
                <w:sz w:val="20"/>
                <w:szCs w:val="20"/>
              </w:rPr>
              <w:t xml:space="preserve">     G2a </w:t>
            </w:r>
            <w:r w:rsidR="00EC4312">
              <w:rPr>
                <w:b/>
                <w:bCs/>
                <w:color w:val="000000"/>
                <w:sz w:val="20"/>
                <w:szCs w:val="20"/>
              </w:rPr>
              <w:t>x</w:t>
            </w:r>
            <w:r w:rsidRPr="001F0139">
              <w:rPr>
                <w:color w:val="000000"/>
                <w:sz w:val="20"/>
                <w:szCs w:val="20"/>
              </w:rPr>
              <w:t xml:space="preserve">   G2b </w:t>
            </w:r>
            <w:r w:rsidRPr="001F0139">
              <w:rPr>
                <w:color w:val="000000"/>
                <w:sz w:val="20"/>
                <w:szCs w:val="20"/>
              </w:rPr>
              <w:sym w:font="Symbol" w:char="F0A0"/>
            </w:r>
          </w:p>
        </w:tc>
      </w:tr>
      <w:tr w:rsidR="00A57228" w:rsidRPr="001F0139" w14:paraId="425245FD" w14:textId="77777777" w:rsidTr="00FA03B5">
        <w:tc>
          <w:tcPr>
            <w:tcW w:w="1426" w:type="pct"/>
          </w:tcPr>
          <w:p w14:paraId="0BEBF75B" w14:textId="193DEC6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Contribution to FAO’s Strategic Framework:</w:t>
            </w:r>
          </w:p>
        </w:tc>
        <w:tc>
          <w:tcPr>
            <w:tcW w:w="3574" w:type="pct"/>
          </w:tcPr>
          <w:p w14:paraId="767D23E4" w14:textId="7522C3CE" w:rsidR="00A57228" w:rsidRPr="001F0139" w:rsidRDefault="00A57228" w:rsidP="00FA03B5">
            <w:pPr>
              <w:numPr>
                <w:ilvl w:val="1"/>
                <w:numId w:val="4"/>
              </w:numPr>
              <w:spacing w:after="60" w:line="240" w:lineRule="auto"/>
              <w:ind w:left="278" w:hanging="278"/>
              <w:jc w:val="left"/>
              <w:rPr>
                <w:color w:val="000000"/>
                <w:sz w:val="20"/>
                <w:szCs w:val="20"/>
              </w:rPr>
            </w:pPr>
            <w:r w:rsidRPr="001F0139">
              <w:rPr>
                <w:color w:val="000000"/>
                <w:sz w:val="20"/>
                <w:szCs w:val="20"/>
                <w:u w:val="single"/>
              </w:rPr>
              <w:t>Strategic Objective/Organizational Outcome</w:t>
            </w:r>
            <w:r w:rsidRPr="001F0139">
              <w:rPr>
                <w:color w:val="000000"/>
                <w:sz w:val="20"/>
                <w:szCs w:val="20"/>
              </w:rPr>
              <w:t xml:space="preserve">: </w:t>
            </w:r>
            <w:r w:rsidRPr="00C27AC7">
              <w:rPr>
                <w:rFonts w:eastAsia="Times New Roman"/>
                <w:i/>
                <w:iCs/>
                <w:color w:val="000000"/>
                <w:sz w:val="20"/>
                <w:szCs w:val="20"/>
              </w:rPr>
              <w:t>Strategic Objective 2</w:t>
            </w:r>
            <w:r w:rsidRPr="001F0139">
              <w:rPr>
                <w:rFonts w:eastAsia="Times New Roman"/>
                <w:color w:val="000000"/>
                <w:sz w:val="20"/>
                <w:szCs w:val="20"/>
              </w:rPr>
              <w:t>: Increase and improve provision of goods and services from agriculture, forestry, and fisheries in a sustainable manner</w:t>
            </w:r>
            <w:r w:rsidR="00126E99">
              <w:rPr>
                <w:rFonts w:eastAsia="Times New Roman"/>
                <w:color w:val="000000"/>
                <w:sz w:val="20"/>
                <w:szCs w:val="20"/>
              </w:rPr>
              <w:t xml:space="preserve"> (</w:t>
            </w:r>
            <w:r w:rsidR="00126E99" w:rsidRPr="00126E99">
              <w:rPr>
                <w:rFonts w:eastAsia="Times New Roman"/>
                <w:color w:val="000000"/>
                <w:sz w:val="20"/>
                <w:szCs w:val="20"/>
              </w:rPr>
              <w:t>Output 2.1.1: Practices piloted, tested or scaled up by producers, to</w:t>
            </w:r>
            <w:r w:rsidR="00126E99">
              <w:rPr>
                <w:rFonts w:eastAsia="Times New Roman"/>
                <w:color w:val="000000"/>
                <w:sz w:val="20"/>
                <w:szCs w:val="20"/>
              </w:rPr>
              <w:t xml:space="preserve"> </w:t>
            </w:r>
            <w:r w:rsidR="00126E99" w:rsidRPr="00126E99">
              <w:rPr>
                <w:rFonts w:eastAsia="Times New Roman"/>
                <w:color w:val="000000"/>
                <w:sz w:val="20"/>
                <w:szCs w:val="20"/>
              </w:rPr>
              <w:t>sustainably increase productivity, address climate change and environmental degradation</w:t>
            </w:r>
            <w:r w:rsidR="008B0D81">
              <w:rPr>
                <w:rFonts w:eastAsia="Times New Roman"/>
                <w:color w:val="000000"/>
                <w:sz w:val="20"/>
                <w:szCs w:val="20"/>
              </w:rPr>
              <w:t xml:space="preserve"> and </w:t>
            </w:r>
            <w:r w:rsidR="008B0D81" w:rsidRPr="008B0D81">
              <w:rPr>
                <w:rFonts w:eastAsia="Times New Roman"/>
                <w:color w:val="000000"/>
                <w:sz w:val="20"/>
                <w:szCs w:val="20"/>
              </w:rPr>
              <w:t>Output 2.1.2: Capacities of institutions are strengthened to promote the adoption of more integrated and cross-sectoral practices that sustainably increase production, address climate change and environmental degradation</w:t>
            </w:r>
            <w:r w:rsidR="00126E99">
              <w:rPr>
                <w:rFonts w:eastAsia="Times New Roman"/>
                <w:color w:val="000000"/>
                <w:sz w:val="20"/>
                <w:szCs w:val="20"/>
              </w:rPr>
              <w:t>)</w:t>
            </w:r>
            <w:r w:rsidR="004B096D">
              <w:rPr>
                <w:rFonts w:eastAsia="Times New Roman"/>
                <w:color w:val="000000"/>
                <w:sz w:val="20"/>
                <w:szCs w:val="20"/>
              </w:rPr>
              <w:t>,</w:t>
            </w:r>
            <w:r w:rsidRPr="001F0139">
              <w:rPr>
                <w:rFonts w:eastAsia="Times New Roman"/>
                <w:color w:val="000000"/>
                <w:sz w:val="20"/>
                <w:szCs w:val="20"/>
              </w:rPr>
              <w:t xml:space="preserve"> and</w:t>
            </w:r>
            <w:r w:rsidR="004B096D">
              <w:rPr>
                <w:rFonts w:eastAsia="Times New Roman"/>
                <w:color w:val="000000"/>
                <w:sz w:val="20"/>
                <w:szCs w:val="20"/>
              </w:rPr>
              <w:t>;</w:t>
            </w:r>
            <w:r w:rsidRPr="001F0139">
              <w:rPr>
                <w:rFonts w:eastAsia="Times New Roman"/>
                <w:color w:val="000000"/>
                <w:sz w:val="20"/>
                <w:szCs w:val="20"/>
              </w:rPr>
              <w:t xml:space="preserve"> </w:t>
            </w:r>
            <w:r w:rsidRPr="00C27AC7">
              <w:rPr>
                <w:rFonts w:eastAsia="Times New Roman"/>
                <w:i/>
                <w:iCs/>
                <w:color w:val="000000"/>
                <w:sz w:val="20"/>
                <w:szCs w:val="20"/>
              </w:rPr>
              <w:t>Strategic Objective 4</w:t>
            </w:r>
            <w:r w:rsidRPr="001F0139">
              <w:rPr>
                <w:rFonts w:eastAsia="Times New Roman"/>
                <w:color w:val="000000"/>
                <w:sz w:val="20"/>
                <w:szCs w:val="20"/>
              </w:rPr>
              <w:t>: Enable more inclusive and efficient agriculture and food production systems</w:t>
            </w:r>
            <w:r w:rsidR="001D7A8C">
              <w:rPr>
                <w:rFonts w:eastAsia="Times New Roman"/>
                <w:color w:val="000000"/>
                <w:sz w:val="20"/>
                <w:szCs w:val="20"/>
              </w:rPr>
              <w:t xml:space="preserve"> (</w:t>
            </w:r>
            <w:r w:rsidR="001D7A8C" w:rsidRPr="001D7A8C">
              <w:rPr>
                <w:rFonts w:eastAsia="Times New Roman"/>
                <w:color w:val="000000"/>
                <w:sz w:val="20"/>
                <w:szCs w:val="20"/>
              </w:rPr>
              <w:t>Output 4.3.1: Value chain actors equipped with technical and managerial capacities to develop inclusive, efficient and sustainable agrifood value chains</w:t>
            </w:r>
            <w:r w:rsidR="001D7A8C">
              <w:rPr>
                <w:rFonts w:eastAsia="Times New Roman"/>
                <w:color w:val="000000"/>
                <w:sz w:val="20"/>
                <w:szCs w:val="20"/>
              </w:rPr>
              <w:t>)</w:t>
            </w:r>
            <w:r w:rsidRPr="001F0139">
              <w:rPr>
                <w:rFonts w:eastAsia="Times New Roman"/>
                <w:color w:val="000000"/>
                <w:sz w:val="20"/>
                <w:szCs w:val="20"/>
              </w:rPr>
              <w:t>.</w:t>
            </w:r>
          </w:p>
          <w:p w14:paraId="39D6C6C2" w14:textId="63BAE65D" w:rsidR="00A57228" w:rsidRPr="001F0139" w:rsidRDefault="00A57228" w:rsidP="00FA03B5">
            <w:pPr>
              <w:numPr>
                <w:ilvl w:val="1"/>
                <w:numId w:val="4"/>
              </w:numPr>
              <w:spacing w:after="60" w:line="240" w:lineRule="auto"/>
              <w:ind w:left="278" w:hanging="278"/>
              <w:jc w:val="left"/>
              <w:rPr>
                <w:color w:val="000000"/>
                <w:sz w:val="20"/>
                <w:szCs w:val="20"/>
              </w:rPr>
            </w:pPr>
            <w:r w:rsidRPr="001F0139">
              <w:rPr>
                <w:color w:val="000000"/>
                <w:sz w:val="20"/>
                <w:szCs w:val="20"/>
                <w:u w:val="single"/>
              </w:rPr>
              <w:t>Country Outcome(s)</w:t>
            </w:r>
            <w:r w:rsidRPr="001F0139">
              <w:rPr>
                <w:color w:val="000000"/>
                <w:sz w:val="20"/>
                <w:szCs w:val="20"/>
              </w:rPr>
              <w:t>:</w:t>
            </w:r>
            <w:r w:rsidRPr="001F0139">
              <w:rPr>
                <w:rFonts w:eastAsia="Times New Roman"/>
                <w:color w:val="000000"/>
                <w:sz w:val="20"/>
                <w:szCs w:val="20"/>
              </w:rPr>
              <w:t xml:space="preserve"> Outcome 2.1: Countries increased productivity sustainably while addressing climate change and environmental degradation in agriculture, forestry and fisheries</w:t>
            </w:r>
            <w:r w:rsidR="004B096D">
              <w:rPr>
                <w:rFonts w:eastAsia="Times New Roman"/>
                <w:color w:val="000000"/>
                <w:sz w:val="20"/>
                <w:szCs w:val="20"/>
              </w:rPr>
              <w:t>,</w:t>
            </w:r>
            <w:r w:rsidRPr="001F0139">
              <w:rPr>
                <w:rFonts w:eastAsia="Times New Roman"/>
                <w:color w:val="000000"/>
                <w:sz w:val="20"/>
                <w:szCs w:val="20"/>
              </w:rPr>
              <w:t xml:space="preserve"> and</w:t>
            </w:r>
            <w:r w:rsidR="004B096D">
              <w:rPr>
                <w:rFonts w:eastAsia="Times New Roman"/>
                <w:color w:val="000000"/>
                <w:sz w:val="20"/>
                <w:szCs w:val="20"/>
              </w:rPr>
              <w:t>;</w:t>
            </w:r>
            <w:r w:rsidRPr="001F0139">
              <w:rPr>
                <w:rFonts w:eastAsia="Times New Roman"/>
                <w:color w:val="000000"/>
                <w:sz w:val="20"/>
                <w:szCs w:val="20"/>
              </w:rPr>
              <w:t xml:space="preserve"> Outcome 2.2: Countries developed or improved policies and governance mechanisms to address sustainable production, climate change and environmental degradation in agriculture, fisheries and forestry. Outcome 4.3: Enhanced public and private sector capacities and increased investments to promote inclusive agro-enterprises and value chain development.</w:t>
            </w:r>
          </w:p>
          <w:p w14:paraId="7F93CDB9" w14:textId="14246DF5" w:rsidR="00A57228" w:rsidRPr="001F0139" w:rsidRDefault="00A57228" w:rsidP="00FA03B5">
            <w:pPr>
              <w:numPr>
                <w:ilvl w:val="1"/>
                <w:numId w:val="4"/>
              </w:numPr>
              <w:spacing w:after="60" w:line="240" w:lineRule="auto"/>
              <w:ind w:left="278" w:hanging="278"/>
              <w:jc w:val="left"/>
              <w:rPr>
                <w:color w:val="000000"/>
                <w:sz w:val="20"/>
                <w:szCs w:val="20"/>
              </w:rPr>
            </w:pPr>
            <w:r w:rsidRPr="001F0139">
              <w:rPr>
                <w:color w:val="000000"/>
                <w:sz w:val="20"/>
                <w:szCs w:val="20"/>
                <w:u w:val="single"/>
              </w:rPr>
              <w:t>Country Programming Framework(s) Output(s)</w:t>
            </w:r>
            <w:r w:rsidRPr="001F0139">
              <w:rPr>
                <w:color w:val="000000"/>
                <w:sz w:val="20"/>
                <w:szCs w:val="20"/>
              </w:rPr>
              <w:t>: Output 2.1.1 Strengthening the capacity to assess current levels of cropland degradation, with recommendations on the efficient use of forest strips, machinery, and wind breaks to maintain soil fertility; Output 3.5.1 Capacity of herders in adaptation to climate change is strengthened</w:t>
            </w:r>
            <w:r w:rsidR="005A7406">
              <w:rPr>
                <w:color w:val="000000"/>
                <w:sz w:val="20"/>
                <w:szCs w:val="20"/>
              </w:rPr>
              <w:t>, and</w:t>
            </w:r>
            <w:r w:rsidRPr="001F0139">
              <w:rPr>
                <w:color w:val="000000"/>
                <w:sz w:val="20"/>
                <w:szCs w:val="20"/>
              </w:rPr>
              <w:t>; Output 3.5.2 Support and evidence-based recommendations for advanced methods of fodder production at the local levels provided (through up</w:t>
            </w:r>
            <w:r w:rsidR="003016A3">
              <w:rPr>
                <w:color w:val="000000"/>
                <w:sz w:val="20"/>
                <w:szCs w:val="20"/>
              </w:rPr>
              <w:t>-</w:t>
            </w:r>
            <w:r w:rsidRPr="001F0139">
              <w:rPr>
                <w:color w:val="000000"/>
                <w:sz w:val="20"/>
                <w:szCs w:val="20"/>
              </w:rPr>
              <w:t>scaling of FAO-pilot project).</w:t>
            </w:r>
          </w:p>
          <w:p w14:paraId="64483CD3" w14:textId="5965BCEA" w:rsidR="00A57228" w:rsidRPr="001F0139" w:rsidRDefault="00A57228" w:rsidP="00FA03B5">
            <w:pPr>
              <w:numPr>
                <w:ilvl w:val="1"/>
                <w:numId w:val="4"/>
              </w:numPr>
              <w:spacing w:after="60" w:line="240" w:lineRule="auto"/>
              <w:ind w:left="278" w:hanging="278"/>
              <w:jc w:val="left"/>
              <w:rPr>
                <w:rFonts w:eastAsia="Times New Roman"/>
                <w:color w:val="000000"/>
                <w:sz w:val="20"/>
                <w:szCs w:val="20"/>
              </w:rPr>
            </w:pPr>
            <w:r w:rsidRPr="001F0139">
              <w:rPr>
                <w:color w:val="000000"/>
                <w:sz w:val="20"/>
                <w:szCs w:val="20"/>
                <w:u w:val="single"/>
              </w:rPr>
              <w:t>Regional Initiative/Priority Area</w:t>
            </w:r>
            <w:r w:rsidRPr="001F0139">
              <w:rPr>
                <w:color w:val="000000"/>
                <w:sz w:val="20"/>
                <w:szCs w:val="20"/>
              </w:rPr>
              <w:t>:</w:t>
            </w:r>
            <w:r w:rsidRPr="001F0139">
              <w:rPr>
                <w:rFonts w:eastAsia="Times New Roman"/>
                <w:color w:val="000000"/>
                <w:sz w:val="20"/>
                <w:szCs w:val="20"/>
              </w:rPr>
              <w:t xml:space="preserve"> </w:t>
            </w:r>
            <w:r w:rsidR="00B47934" w:rsidRPr="00B47934">
              <w:rPr>
                <w:rFonts w:eastAsia="Times New Roman"/>
                <w:color w:val="000000"/>
                <w:sz w:val="20"/>
                <w:szCs w:val="20"/>
              </w:rPr>
              <w:t>Regional Initiative on Climate Change and enhancement of sustainable management and use of natural resources</w:t>
            </w:r>
            <w:r w:rsidR="003329F0">
              <w:rPr>
                <w:rFonts w:eastAsia="Times New Roman"/>
                <w:color w:val="000000"/>
                <w:sz w:val="20"/>
                <w:szCs w:val="20"/>
              </w:rPr>
              <w:t>, sub-area</w:t>
            </w:r>
            <w:r w:rsidR="00537B2C">
              <w:rPr>
                <w:rFonts w:eastAsia="Times New Roman"/>
                <w:color w:val="000000"/>
                <w:sz w:val="20"/>
                <w:szCs w:val="20"/>
              </w:rPr>
              <w:t> </w:t>
            </w:r>
            <w:r w:rsidR="003329F0">
              <w:rPr>
                <w:rFonts w:eastAsia="Times New Roman"/>
                <w:color w:val="000000"/>
                <w:sz w:val="20"/>
                <w:szCs w:val="20"/>
              </w:rPr>
              <w:t>8</w:t>
            </w:r>
            <w:r w:rsidR="007307BF">
              <w:rPr>
                <w:rFonts w:eastAsia="Times New Roman"/>
                <w:color w:val="000000"/>
                <w:sz w:val="20"/>
                <w:szCs w:val="20"/>
              </w:rPr>
              <w:t>.</w:t>
            </w:r>
            <w:r w:rsidR="003329F0">
              <w:rPr>
                <w:rFonts w:eastAsia="Times New Roman"/>
                <w:color w:val="000000"/>
                <w:sz w:val="20"/>
                <w:szCs w:val="20"/>
              </w:rPr>
              <w:t xml:space="preserve"> </w:t>
            </w:r>
            <w:r w:rsidR="003329F0" w:rsidRPr="003329F0">
              <w:rPr>
                <w:rFonts w:eastAsia="Times New Roman"/>
                <w:color w:val="000000"/>
                <w:sz w:val="20"/>
                <w:szCs w:val="20"/>
                <w:lang w:val="en-US"/>
              </w:rPr>
              <w:t>Land restoration, including sustainable forest management, sustainable land and soil management, and biodiversity conservation</w:t>
            </w:r>
            <w:r w:rsidR="00E813A0">
              <w:rPr>
                <w:rFonts w:eastAsia="Times New Roman"/>
                <w:color w:val="000000"/>
                <w:sz w:val="20"/>
                <w:szCs w:val="20"/>
                <w:lang w:val="en-US"/>
              </w:rPr>
              <w:t>.</w:t>
            </w:r>
          </w:p>
        </w:tc>
      </w:tr>
      <w:tr w:rsidR="00A57228" w:rsidRPr="001F0139" w14:paraId="025DBEF3" w14:textId="77777777" w:rsidTr="00FA03B5">
        <w:tc>
          <w:tcPr>
            <w:tcW w:w="1426" w:type="pct"/>
          </w:tcPr>
          <w:p w14:paraId="6953E4DB" w14:textId="5211522F"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WWF</w:t>
            </w:r>
            <w:r w:rsidR="00E53035" w:rsidRPr="001F0139">
              <w:rPr>
                <w:rFonts w:eastAsia="Times New Roman"/>
                <w:color w:val="000000"/>
                <w:sz w:val="20"/>
                <w:szCs w:val="20"/>
              </w:rPr>
              <w:t xml:space="preserve"> </w:t>
            </w:r>
            <w:r w:rsidRPr="001F0139">
              <w:rPr>
                <w:rFonts w:eastAsia="Times New Roman"/>
                <w:color w:val="000000"/>
                <w:sz w:val="20"/>
                <w:szCs w:val="20"/>
              </w:rPr>
              <w:t>Mongolia Strategic Plan 2017-2021</w:t>
            </w:r>
            <w:r w:rsidR="00247BEB" w:rsidRPr="001F0139">
              <w:rPr>
                <w:rFonts w:eastAsia="Times New Roman"/>
                <w:color w:val="000000"/>
                <w:sz w:val="20"/>
                <w:szCs w:val="20"/>
              </w:rPr>
              <w:t>:</w:t>
            </w:r>
          </w:p>
        </w:tc>
        <w:tc>
          <w:tcPr>
            <w:tcW w:w="3574" w:type="pct"/>
          </w:tcPr>
          <w:p w14:paraId="527F9F9E" w14:textId="549B0042" w:rsidR="00A57228" w:rsidRPr="001F0139" w:rsidRDefault="00A57228" w:rsidP="00FA03B5">
            <w:pPr>
              <w:numPr>
                <w:ilvl w:val="1"/>
                <w:numId w:val="4"/>
              </w:numPr>
              <w:spacing w:line="240" w:lineRule="auto"/>
              <w:ind w:left="279" w:hanging="279"/>
              <w:jc w:val="left"/>
              <w:rPr>
                <w:color w:val="000000"/>
                <w:sz w:val="20"/>
                <w:szCs w:val="20"/>
              </w:rPr>
            </w:pPr>
            <w:r w:rsidRPr="001F0139">
              <w:rPr>
                <w:color w:val="000000"/>
                <w:sz w:val="20"/>
                <w:szCs w:val="20"/>
              </w:rPr>
              <w:t>Strategy 3: Promoting climate smart integrated landscape planning and management using the integrated water resource management approach</w:t>
            </w:r>
            <w:r w:rsidR="00A33919">
              <w:rPr>
                <w:color w:val="000000"/>
                <w:sz w:val="20"/>
                <w:szCs w:val="20"/>
              </w:rPr>
              <w:t>,</w:t>
            </w:r>
            <w:r w:rsidRPr="001F0139">
              <w:rPr>
                <w:color w:val="000000"/>
                <w:sz w:val="20"/>
                <w:szCs w:val="20"/>
              </w:rPr>
              <w:t xml:space="preserve"> and</w:t>
            </w:r>
            <w:r w:rsidR="00A33919">
              <w:rPr>
                <w:color w:val="000000"/>
                <w:sz w:val="20"/>
                <w:szCs w:val="20"/>
              </w:rPr>
              <w:t>;</w:t>
            </w:r>
            <w:r w:rsidRPr="001F0139">
              <w:rPr>
                <w:color w:val="000000"/>
                <w:sz w:val="20"/>
                <w:szCs w:val="20"/>
              </w:rPr>
              <w:t xml:space="preserve"> </w:t>
            </w:r>
          </w:p>
          <w:p w14:paraId="051B461F" w14:textId="77777777" w:rsidR="00A57228" w:rsidRPr="001F0139" w:rsidRDefault="00A57228" w:rsidP="00FA03B5">
            <w:pPr>
              <w:numPr>
                <w:ilvl w:val="1"/>
                <w:numId w:val="4"/>
              </w:numPr>
              <w:spacing w:line="240" w:lineRule="auto"/>
              <w:ind w:left="279" w:hanging="279"/>
              <w:jc w:val="left"/>
              <w:rPr>
                <w:color w:val="000000"/>
                <w:sz w:val="20"/>
                <w:szCs w:val="20"/>
              </w:rPr>
            </w:pPr>
            <w:r w:rsidRPr="001F0139">
              <w:rPr>
                <w:color w:val="000000"/>
                <w:sz w:val="20"/>
                <w:szCs w:val="20"/>
              </w:rPr>
              <w:t>Strategy 4: Ensuring the expansion, effectiveness and well-connected systems of protected areas</w:t>
            </w:r>
          </w:p>
        </w:tc>
      </w:tr>
      <w:tr w:rsidR="00A57228" w:rsidRPr="001F0139" w14:paraId="527B8C4A" w14:textId="77777777" w:rsidTr="00FA03B5">
        <w:tc>
          <w:tcPr>
            <w:tcW w:w="1426" w:type="pct"/>
          </w:tcPr>
          <w:p w14:paraId="61731FC8" w14:textId="77777777" w:rsidR="00A57228" w:rsidRPr="001F0139" w:rsidRDefault="00A57228" w:rsidP="00FA03B5">
            <w:pPr>
              <w:spacing w:line="240" w:lineRule="auto"/>
              <w:jc w:val="left"/>
              <w:rPr>
                <w:color w:val="000000"/>
                <w:sz w:val="20"/>
                <w:szCs w:val="20"/>
              </w:rPr>
            </w:pPr>
          </w:p>
        </w:tc>
        <w:tc>
          <w:tcPr>
            <w:tcW w:w="3574" w:type="pct"/>
          </w:tcPr>
          <w:p w14:paraId="18971BA5" w14:textId="77777777" w:rsidR="00A57228" w:rsidRPr="001F0139" w:rsidRDefault="00A57228" w:rsidP="00FA03B5">
            <w:pPr>
              <w:tabs>
                <w:tab w:val="left" w:pos="3398"/>
              </w:tabs>
              <w:spacing w:line="240" w:lineRule="auto"/>
              <w:rPr>
                <w:rFonts w:eastAsia="Times New Roman"/>
                <w:color w:val="000000"/>
                <w:sz w:val="20"/>
                <w:szCs w:val="20"/>
              </w:rPr>
            </w:pPr>
            <w:r w:rsidRPr="001F0139">
              <w:rPr>
                <w:color w:val="000000"/>
                <w:sz w:val="20"/>
                <w:szCs w:val="20"/>
              </w:rPr>
              <w:t>Project Budget (GEF):</w:t>
            </w:r>
            <w:r w:rsidRPr="001F0139">
              <w:rPr>
                <w:color w:val="000000"/>
                <w:sz w:val="20"/>
                <w:szCs w:val="20"/>
              </w:rPr>
              <w:tab/>
              <w:t>$</w:t>
            </w:r>
            <w:r w:rsidRPr="001F0139">
              <w:rPr>
                <w:rFonts w:eastAsia="Times New Roman"/>
                <w:color w:val="000000"/>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5,354,586"/>
                  </w:textInput>
                </w:ffData>
              </w:fldChar>
            </w:r>
            <w:r w:rsidRPr="001F0139">
              <w:rPr>
                <w:rFonts w:eastAsia="Times New Roman"/>
                <w:color w:val="000000"/>
                <w:sz w:val="20"/>
                <w:szCs w:val="20"/>
              </w:rPr>
              <w:instrText xml:space="preserve"> FORMTEXT </w:instrText>
            </w:r>
            <w:r w:rsidRPr="001F0139">
              <w:rPr>
                <w:rFonts w:eastAsia="Times New Roman"/>
                <w:color w:val="000000"/>
                <w:sz w:val="20"/>
                <w:szCs w:val="20"/>
              </w:rPr>
            </w:r>
            <w:r w:rsidRPr="001F0139">
              <w:rPr>
                <w:rFonts w:eastAsia="Times New Roman"/>
                <w:color w:val="000000"/>
                <w:sz w:val="20"/>
                <w:szCs w:val="20"/>
              </w:rPr>
              <w:fldChar w:fldCharType="separate"/>
            </w:r>
            <w:r w:rsidRPr="001F0139">
              <w:rPr>
                <w:rFonts w:eastAsia="Times New Roman"/>
                <w:color w:val="000000"/>
                <w:sz w:val="20"/>
                <w:szCs w:val="20"/>
              </w:rPr>
              <w:t>5,354,586</w:t>
            </w:r>
            <w:r w:rsidRPr="001F0139">
              <w:rPr>
                <w:rFonts w:eastAsia="Times New Roman"/>
                <w:color w:val="000000"/>
                <w:sz w:val="20"/>
                <w:szCs w:val="20"/>
              </w:rPr>
              <w:fldChar w:fldCharType="end"/>
            </w:r>
          </w:p>
          <w:p w14:paraId="780C4734" w14:textId="4E340C55" w:rsidR="00A57228" w:rsidRPr="001F0139" w:rsidRDefault="00A57228" w:rsidP="00FA03B5">
            <w:pPr>
              <w:tabs>
                <w:tab w:val="left" w:pos="3398"/>
              </w:tabs>
              <w:spacing w:line="240" w:lineRule="auto"/>
              <w:rPr>
                <w:rFonts w:eastAsia="Times New Roman"/>
                <w:color w:val="000000"/>
                <w:sz w:val="20"/>
                <w:szCs w:val="20"/>
              </w:rPr>
            </w:pPr>
            <w:r w:rsidRPr="001F0139">
              <w:rPr>
                <w:rFonts w:eastAsia="Times New Roman"/>
                <w:color w:val="000000"/>
                <w:sz w:val="20"/>
                <w:szCs w:val="20"/>
              </w:rPr>
              <w:t xml:space="preserve">Co-financing: </w:t>
            </w:r>
            <w:r w:rsidRPr="001F0139">
              <w:rPr>
                <w:rFonts w:eastAsia="Times New Roman"/>
                <w:color w:val="000000"/>
                <w:sz w:val="20"/>
                <w:szCs w:val="20"/>
              </w:rPr>
              <w:tab/>
              <w:t>$</w:t>
            </w:r>
            <w:r w:rsidR="0003682C" w:rsidRPr="004B7394">
              <w:rPr>
                <w:rFonts w:eastAsia="Times New Roman"/>
                <w:color w:val="000000"/>
                <w:sz w:val="20"/>
                <w:szCs w:val="20"/>
                <w:highlight w:val="yellow"/>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50,945,000"/>
                  </w:textInput>
                </w:ffData>
              </w:fldChar>
            </w:r>
            <w:r w:rsidR="0003682C" w:rsidRPr="004B7394">
              <w:rPr>
                <w:rFonts w:eastAsia="Times New Roman"/>
                <w:color w:val="000000"/>
                <w:sz w:val="20"/>
                <w:szCs w:val="20"/>
                <w:highlight w:val="yellow"/>
              </w:rPr>
              <w:instrText xml:space="preserve"> FORMTEXT </w:instrText>
            </w:r>
            <w:r w:rsidR="0003682C" w:rsidRPr="004B7394">
              <w:rPr>
                <w:rFonts w:eastAsia="Times New Roman"/>
                <w:color w:val="000000"/>
                <w:sz w:val="20"/>
                <w:szCs w:val="20"/>
                <w:highlight w:val="yellow"/>
              </w:rPr>
            </w:r>
            <w:r w:rsidR="0003682C" w:rsidRPr="004B7394">
              <w:rPr>
                <w:rFonts w:eastAsia="Times New Roman"/>
                <w:color w:val="000000"/>
                <w:sz w:val="20"/>
                <w:szCs w:val="20"/>
                <w:highlight w:val="yellow"/>
              </w:rPr>
              <w:fldChar w:fldCharType="separate"/>
            </w:r>
            <w:r w:rsidR="0003682C" w:rsidRPr="004B7394">
              <w:rPr>
                <w:rFonts w:eastAsia="Times New Roman"/>
                <w:noProof/>
                <w:color w:val="000000"/>
                <w:sz w:val="20"/>
                <w:szCs w:val="20"/>
                <w:highlight w:val="yellow"/>
              </w:rPr>
              <w:t>50,945,000</w:t>
            </w:r>
            <w:r w:rsidR="0003682C" w:rsidRPr="004B7394">
              <w:rPr>
                <w:rFonts w:eastAsia="Times New Roman"/>
                <w:color w:val="000000"/>
                <w:sz w:val="20"/>
                <w:szCs w:val="20"/>
                <w:highlight w:val="yellow"/>
              </w:rPr>
              <w:fldChar w:fldCharType="end"/>
            </w:r>
          </w:p>
          <w:p w14:paraId="0A1493EC" w14:textId="3DC9E8AE" w:rsidR="00A57228" w:rsidRPr="001F0139" w:rsidRDefault="00A57228" w:rsidP="00FA03B5">
            <w:pPr>
              <w:tabs>
                <w:tab w:val="left" w:pos="3398"/>
              </w:tabs>
              <w:spacing w:line="240" w:lineRule="auto"/>
              <w:rPr>
                <w:color w:val="000000"/>
                <w:sz w:val="20"/>
                <w:szCs w:val="20"/>
              </w:rPr>
            </w:pPr>
            <w:r w:rsidRPr="001F0139">
              <w:rPr>
                <w:rFonts w:eastAsia="Times New Roman"/>
                <w:color w:val="000000"/>
                <w:sz w:val="20"/>
                <w:szCs w:val="20"/>
              </w:rPr>
              <w:t xml:space="preserve">Total Project Budget: </w:t>
            </w:r>
            <w:r w:rsidRPr="001F0139">
              <w:rPr>
                <w:rFonts w:eastAsia="Times New Roman"/>
                <w:color w:val="000000"/>
                <w:sz w:val="20"/>
                <w:szCs w:val="20"/>
              </w:rPr>
              <w:tab/>
              <w:t>$</w:t>
            </w:r>
            <w:r w:rsidR="0003682C" w:rsidRPr="004B7394">
              <w:rPr>
                <w:rFonts w:eastAsia="Times New Roman"/>
                <w:color w:val="000000"/>
                <w:sz w:val="20"/>
                <w:szCs w:val="20"/>
                <w:highlight w:val="yellow"/>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56,299,586"/>
                  </w:textInput>
                </w:ffData>
              </w:fldChar>
            </w:r>
            <w:r w:rsidR="0003682C" w:rsidRPr="004B7394">
              <w:rPr>
                <w:rFonts w:eastAsia="Times New Roman"/>
                <w:color w:val="000000"/>
                <w:sz w:val="20"/>
                <w:szCs w:val="20"/>
                <w:highlight w:val="yellow"/>
              </w:rPr>
              <w:instrText xml:space="preserve"> FORMTEXT </w:instrText>
            </w:r>
            <w:r w:rsidR="0003682C" w:rsidRPr="004B7394">
              <w:rPr>
                <w:rFonts w:eastAsia="Times New Roman"/>
                <w:color w:val="000000"/>
                <w:sz w:val="20"/>
                <w:szCs w:val="20"/>
                <w:highlight w:val="yellow"/>
              </w:rPr>
            </w:r>
            <w:r w:rsidR="0003682C" w:rsidRPr="004B7394">
              <w:rPr>
                <w:rFonts w:eastAsia="Times New Roman"/>
                <w:color w:val="000000"/>
                <w:sz w:val="20"/>
                <w:szCs w:val="20"/>
                <w:highlight w:val="yellow"/>
              </w:rPr>
              <w:fldChar w:fldCharType="separate"/>
            </w:r>
            <w:r w:rsidR="0003682C" w:rsidRPr="004B7394">
              <w:rPr>
                <w:rFonts w:eastAsia="Times New Roman"/>
                <w:noProof/>
                <w:color w:val="000000"/>
                <w:sz w:val="20"/>
                <w:szCs w:val="20"/>
                <w:highlight w:val="yellow"/>
              </w:rPr>
              <w:t>56,299,586</w:t>
            </w:r>
            <w:r w:rsidR="0003682C" w:rsidRPr="004B7394">
              <w:rPr>
                <w:rFonts w:eastAsia="Times New Roman"/>
                <w:color w:val="000000"/>
                <w:sz w:val="20"/>
                <w:szCs w:val="20"/>
                <w:highlight w:val="yellow"/>
              </w:rPr>
              <w:fldChar w:fldCharType="end"/>
            </w:r>
            <w:r w:rsidRPr="001F0139">
              <w:rPr>
                <w:rFonts w:eastAsia="Times New Roman"/>
                <w:color w:val="000000"/>
                <w:sz w:val="20"/>
                <w:szCs w:val="20"/>
              </w:rPr>
              <w:t xml:space="preserve"> </w:t>
            </w:r>
          </w:p>
        </w:tc>
      </w:tr>
      <w:tr w:rsidR="00A57228" w:rsidRPr="001F0139" w14:paraId="6157AEC8" w14:textId="77777777" w:rsidTr="00FA03B5">
        <w:trPr>
          <w:trHeight w:val="50"/>
        </w:trPr>
        <w:tc>
          <w:tcPr>
            <w:tcW w:w="5000" w:type="pct"/>
            <w:gridSpan w:val="2"/>
          </w:tcPr>
          <w:p w14:paraId="68C1DEA1" w14:textId="77777777" w:rsidR="00A57228" w:rsidRPr="001F0139" w:rsidRDefault="00A57228" w:rsidP="00FA03B5">
            <w:pPr>
              <w:spacing w:line="240" w:lineRule="auto"/>
              <w:rPr>
                <w:rFonts w:eastAsia="Times New Roman"/>
                <w:color w:val="000000"/>
                <w:sz w:val="20"/>
                <w:szCs w:val="20"/>
              </w:rPr>
            </w:pPr>
            <w:r w:rsidRPr="001F0139">
              <w:rPr>
                <w:rFonts w:eastAsia="Times New Roman"/>
                <w:color w:val="000000"/>
                <w:sz w:val="20"/>
                <w:szCs w:val="20"/>
              </w:rPr>
              <w:lastRenderedPageBreak/>
              <w:t>Executive Summary</w:t>
            </w:r>
          </w:p>
          <w:p w14:paraId="7086A7F8" w14:textId="77777777" w:rsidR="00A57228" w:rsidRPr="001F0139" w:rsidRDefault="00A57228" w:rsidP="00FA03B5">
            <w:pPr>
              <w:spacing w:line="240" w:lineRule="auto"/>
              <w:rPr>
                <w:rFonts w:eastAsia="Times New Roman"/>
                <w:color w:val="000000"/>
                <w:sz w:val="20"/>
                <w:szCs w:val="20"/>
              </w:rPr>
            </w:pPr>
          </w:p>
          <w:p w14:paraId="34DECCEF" w14:textId="468AA120" w:rsidR="00965F1B" w:rsidRPr="001F0139" w:rsidRDefault="000D21C3" w:rsidP="00FA03B5">
            <w:pPr>
              <w:spacing w:line="240" w:lineRule="auto"/>
              <w:rPr>
                <w:rFonts w:eastAsia="Times New Roman"/>
                <w:bCs/>
                <w:color w:val="000000"/>
                <w:sz w:val="20"/>
                <w:szCs w:val="20"/>
              </w:rPr>
            </w:pPr>
            <w:r w:rsidRPr="001F0139">
              <w:rPr>
                <w:rFonts w:eastAsia="Times New Roman"/>
                <w:color w:val="000000"/>
                <w:sz w:val="20"/>
                <w:szCs w:val="20"/>
              </w:rPr>
              <w:t>The project</w:t>
            </w:r>
            <w:r w:rsidR="00EF0D6E" w:rsidRPr="001F0139">
              <w:rPr>
                <w:rFonts w:eastAsia="Times New Roman"/>
                <w:color w:val="000000"/>
                <w:sz w:val="20"/>
                <w:szCs w:val="20"/>
              </w:rPr>
              <w:t xml:space="preserve"> </w:t>
            </w:r>
            <w:r w:rsidR="00EF0D6E" w:rsidRPr="00D022A9">
              <w:rPr>
                <w:rFonts w:eastAsia="Times New Roman"/>
                <w:sz w:val="20"/>
                <w:szCs w:val="20"/>
              </w:rPr>
              <w:t>“</w:t>
            </w:r>
            <w:r w:rsidR="00EF0D6E" w:rsidRPr="00D022A9">
              <w:rPr>
                <w:rFonts w:eastAsia="Times New Roman"/>
                <w:i/>
                <w:iCs/>
                <w:sz w:val="20"/>
                <w:szCs w:val="20"/>
              </w:rPr>
              <w:t>Promoting Dryland Sustainable Landscapes and Biodiversity Conservation in the Eastern Steppe of Mongolia</w:t>
            </w:r>
            <w:r w:rsidR="00EF0D6E" w:rsidRPr="00D022A9">
              <w:rPr>
                <w:rFonts w:eastAsia="Times New Roman"/>
                <w:sz w:val="20"/>
                <w:szCs w:val="20"/>
              </w:rPr>
              <w:t>”</w:t>
            </w:r>
            <w:r w:rsidRPr="00D022A9">
              <w:rPr>
                <w:rFonts w:eastAsia="Times New Roman"/>
                <w:sz w:val="20"/>
                <w:szCs w:val="20"/>
              </w:rPr>
              <w:t xml:space="preserve"> </w:t>
            </w:r>
            <w:r w:rsidR="00A60B1D" w:rsidRPr="00D022A9">
              <w:rPr>
                <w:rFonts w:eastAsia="Times New Roman"/>
                <w:sz w:val="20"/>
                <w:szCs w:val="20"/>
              </w:rPr>
              <w:t xml:space="preserve">(“Eastern Steppe project”) </w:t>
            </w:r>
            <w:r w:rsidRPr="00D022A9">
              <w:rPr>
                <w:rFonts w:eastAsia="Times New Roman"/>
                <w:sz w:val="20"/>
                <w:szCs w:val="20"/>
              </w:rPr>
              <w:t xml:space="preserve">is part of a global program led by FAO, the GEF-7 </w:t>
            </w:r>
            <w:r w:rsidRPr="00D022A9">
              <w:rPr>
                <w:rFonts w:eastAsia="Times New Roman"/>
                <w:bCs/>
                <w:sz w:val="20"/>
                <w:szCs w:val="20"/>
              </w:rPr>
              <w:t xml:space="preserve">Sustainable Forest Management Impact </w:t>
            </w:r>
            <w:r w:rsidRPr="001F0139">
              <w:rPr>
                <w:rFonts w:eastAsia="Times New Roman"/>
                <w:bCs/>
                <w:color w:val="000000"/>
                <w:sz w:val="20"/>
                <w:szCs w:val="20"/>
              </w:rPr>
              <w:t>Program on Dryland Sustainable Landscapes</w:t>
            </w:r>
            <w:r w:rsidR="00EA48C3">
              <w:rPr>
                <w:rFonts w:eastAsia="Times New Roman"/>
                <w:bCs/>
                <w:color w:val="000000"/>
                <w:sz w:val="20"/>
                <w:szCs w:val="20"/>
              </w:rPr>
              <w:t xml:space="preserve"> (</w:t>
            </w:r>
            <w:r w:rsidR="00EA48C3" w:rsidRPr="00EA48C3">
              <w:rPr>
                <w:rFonts w:eastAsia="Times New Roman"/>
                <w:bCs/>
                <w:color w:val="000000"/>
                <w:sz w:val="20"/>
                <w:szCs w:val="20"/>
              </w:rPr>
              <w:t>SFM/Drylands IP</w:t>
            </w:r>
            <w:r w:rsidR="00EA48C3">
              <w:rPr>
                <w:rFonts w:eastAsia="Times New Roman"/>
                <w:bCs/>
                <w:color w:val="000000"/>
                <w:sz w:val="20"/>
                <w:szCs w:val="20"/>
              </w:rPr>
              <w:t>)</w:t>
            </w:r>
            <w:r w:rsidR="00EF0D6E" w:rsidRPr="001F0139">
              <w:rPr>
                <w:rFonts w:eastAsia="Times New Roman"/>
                <w:bCs/>
                <w:color w:val="000000"/>
                <w:sz w:val="20"/>
                <w:szCs w:val="20"/>
              </w:rPr>
              <w:t>.</w:t>
            </w:r>
            <w:r w:rsidR="00965F1B" w:rsidRPr="001F0139">
              <w:rPr>
                <w:rFonts w:eastAsia="Times New Roman"/>
                <w:bCs/>
                <w:color w:val="000000"/>
                <w:sz w:val="20"/>
                <w:szCs w:val="20"/>
              </w:rPr>
              <w:t xml:space="preserve"> In Mongolia, the project is led by FAO in partnership with WWF, and will be executed by the Ministry of Environment and Tourism (MET) in collaboration with other partners.</w:t>
            </w:r>
            <w:r w:rsidR="00EF0D6E" w:rsidRPr="001F0139">
              <w:rPr>
                <w:rFonts w:eastAsia="Times New Roman"/>
                <w:bCs/>
                <w:color w:val="000000"/>
                <w:sz w:val="20"/>
                <w:szCs w:val="20"/>
              </w:rPr>
              <w:t xml:space="preserve"> </w:t>
            </w:r>
          </w:p>
          <w:p w14:paraId="64DD047E" w14:textId="77777777" w:rsidR="00965F1B" w:rsidRPr="001F0139" w:rsidRDefault="00965F1B" w:rsidP="00FA03B5">
            <w:pPr>
              <w:spacing w:line="240" w:lineRule="auto"/>
              <w:rPr>
                <w:rFonts w:eastAsia="Times New Roman"/>
                <w:bCs/>
                <w:color w:val="000000"/>
                <w:sz w:val="20"/>
                <w:szCs w:val="20"/>
              </w:rPr>
            </w:pPr>
          </w:p>
          <w:p w14:paraId="09F7C1DE" w14:textId="6A9CAD76" w:rsidR="00A57228" w:rsidRPr="00180342" w:rsidRDefault="00D0468C" w:rsidP="00FA03B5">
            <w:pPr>
              <w:spacing w:line="240" w:lineRule="auto"/>
              <w:rPr>
                <w:rFonts w:eastAsia="Times New Roman"/>
                <w:bCs/>
                <w:sz w:val="20"/>
                <w:szCs w:val="20"/>
              </w:rPr>
            </w:pPr>
            <w:r w:rsidRPr="001F0139">
              <w:rPr>
                <w:rFonts w:eastAsia="Times New Roman"/>
                <w:bCs/>
                <w:color w:val="000000"/>
                <w:sz w:val="20"/>
                <w:szCs w:val="20"/>
              </w:rPr>
              <w:t xml:space="preserve">The objective of the project is to reverse and prevent dryland ecosystem degradation and biodiversity loss through an inclusive, integrated landscape and value </w:t>
            </w:r>
            <w:r w:rsidRPr="00180342">
              <w:rPr>
                <w:rFonts w:eastAsia="Times New Roman"/>
                <w:bCs/>
                <w:sz w:val="20"/>
                <w:szCs w:val="20"/>
              </w:rPr>
              <w:t xml:space="preserve">chain approach securing multiple environment benefits and sustainable, resilient livelihoods in the Eastern Steppe of Mongolia. </w:t>
            </w:r>
            <w:r w:rsidR="00965F1B" w:rsidRPr="00180342">
              <w:rPr>
                <w:rFonts w:eastAsia="Times New Roman"/>
                <w:bCs/>
                <w:sz w:val="20"/>
                <w:szCs w:val="20"/>
              </w:rPr>
              <w:t>The project interventions will be implemented in nine counties (</w:t>
            </w:r>
            <w:r w:rsidR="00965F1B" w:rsidRPr="00180342">
              <w:rPr>
                <w:rFonts w:eastAsia="Times New Roman"/>
                <w:bCs/>
                <w:i/>
                <w:iCs/>
                <w:sz w:val="20"/>
                <w:szCs w:val="20"/>
              </w:rPr>
              <w:t>soums</w:t>
            </w:r>
            <w:r w:rsidR="00965F1B" w:rsidRPr="00180342">
              <w:rPr>
                <w:rFonts w:eastAsia="Times New Roman"/>
                <w:bCs/>
                <w:iCs/>
                <w:sz w:val="20"/>
                <w:szCs w:val="20"/>
              </w:rPr>
              <w:t>) of the three eastern provinces (</w:t>
            </w:r>
            <w:r w:rsidR="00965F1B" w:rsidRPr="00180342">
              <w:rPr>
                <w:rFonts w:eastAsia="Times New Roman"/>
                <w:bCs/>
                <w:i/>
                <w:sz w:val="20"/>
                <w:szCs w:val="20"/>
              </w:rPr>
              <w:t>aimags</w:t>
            </w:r>
            <w:r w:rsidR="00965F1B" w:rsidRPr="00180342">
              <w:rPr>
                <w:rFonts w:eastAsia="Times New Roman"/>
                <w:bCs/>
                <w:iCs/>
                <w:sz w:val="20"/>
                <w:szCs w:val="20"/>
              </w:rPr>
              <w:t xml:space="preserve">) of </w:t>
            </w:r>
            <w:r w:rsidR="00965F1B" w:rsidRPr="00180342">
              <w:rPr>
                <w:rFonts w:eastAsia="Times New Roman"/>
                <w:bCs/>
                <w:sz w:val="20"/>
                <w:szCs w:val="20"/>
              </w:rPr>
              <w:t xml:space="preserve">Dornod, Khentii and Sukhbaatar, </w:t>
            </w:r>
            <w:r w:rsidR="00EB4055" w:rsidRPr="00180342">
              <w:rPr>
                <w:rFonts w:eastAsia="Times New Roman"/>
                <w:bCs/>
                <w:sz w:val="20"/>
                <w:szCs w:val="20"/>
              </w:rPr>
              <w:t>as well as at the</w:t>
            </w:r>
            <w:r w:rsidR="00965F1B" w:rsidRPr="00180342">
              <w:rPr>
                <w:rFonts w:eastAsia="Times New Roman"/>
                <w:bCs/>
                <w:sz w:val="20"/>
                <w:szCs w:val="20"/>
              </w:rPr>
              <w:t xml:space="preserve"> aimag and national level.</w:t>
            </w:r>
          </w:p>
          <w:p w14:paraId="05EB9D68" w14:textId="77777777" w:rsidR="00EB4055" w:rsidRPr="00180342" w:rsidRDefault="00EB4055" w:rsidP="00EB4055">
            <w:pPr>
              <w:spacing w:line="240" w:lineRule="auto"/>
              <w:rPr>
                <w:rFonts w:eastAsia="Times New Roman"/>
                <w:bCs/>
                <w:sz w:val="20"/>
                <w:szCs w:val="20"/>
              </w:rPr>
            </w:pPr>
          </w:p>
          <w:p w14:paraId="3B025A5A" w14:textId="77777777" w:rsidR="00EB4055" w:rsidRPr="00180342" w:rsidRDefault="00EB4055" w:rsidP="00EB4055">
            <w:pPr>
              <w:spacing w:line="240" w:lineRule="auto"/>
              <w:rPr>
                <w:rFonts w:eastAsia="Times New Roman"/>
                <w:bCs/>
                <w:sz w:val="20"/>
                <w:szCs w:val="20"/>
              </w:rPr>
            </w:pPr>
            <w:r w:rsidRPr="00180342">
              <w:rPr>
                <w:rFonts w:eastAsia="Times New Roman"/>
                <w:bCs/>
                <w:sz w:val="20"/>
                <w:szCs w:val="20"/>
              </w:rPr>
              <w:t>The project will be divided into four components, as follows.</w:t>
            </w:r>
          </w:p>
          <w:p w14:paraId="6450F1AE" w14:textId="77777777" w:rsidR="00EB4055" w:rsidRPr="00180342" w:rsidRDefault="00EB4055" w:rsidP="00846D13">
            <w:pPr>
              <w:numPr>
                <w:ilvl w:val="0"/>
                <w:numId w:val="13"/>
              </w:numPr>
              <w:spacing w:line="240" w:lineRule="auto"/>
              <w:rPr>
                <w:rFonts w:eastAsia="Times New Roman"/>
                <w:bCs/>
                <w:sz w:val="20"/>
                <w:szCs w:val="20"/>
              </w:rPr>
            </w:pPr>
            <w:r w:rsidRPr="00180342">
              <w:rPr>
                <w:rFonts w:eastAsia="Times New Roman"/>
                <w:bCs/>
                <w:sz w:val="20"/>
                <w:szCs w:val="20"/>
              </w:rPr>
              <w:t>Component 1: Strengthening the enabling environment for the sustainable management of drylands in Mongolia.</w:t>
            </w:r>
          </w:p>
          <w:p w14:paraId="105488E4" w14:textId="77777777" w:rsidR="00EB4055" w:rsidRPr="00180342" w:rsidRDefault="00EB4055" w:rsidP="00846D13">
            <w:pPr>
              <w:numPr>
                <w:ilvl w:val="0"/>
                <w:numId w:val="13"/>
              </w:numPr>
              <w:spacing w:line="240" w:lineRule="auto"/>
              <w:rPr>
                <w:rFonts w:eastAsia="Times New Roman"/>
                <w:bCs/>
                <w:sz w:val="20"/>
                <w:szCs w:val="20"/>
              </w:rPr>
            </w:pPr>
            <w:r w:rsidRPr="00180342">
              <w:rPr>
                <w:rFonts w:eastAsia="Times New Roman"/>
                <w:bCs/>
                <w:sz w:val="20"/>
                <w:szCs w:val="20"/>
              </w:rPr>
              <w:t>Component 2: Scaling up sustainable dryland management in the Eastern Steppe of Mongolia.</w:t>
            </w:r>
          </w:p>
          <w:p w14:paraId="16143CCA" w14:textId="77777777" w:rsidR="00EB4055" w:rsidRPr="00180342" w:rsidRDefault="00EB4055" w:rsidP="00846D13">
            <w:pPr>
              <w:numPr>
                <w:ilvl w:val="0"/>
                <w:numId w:val="13"/>
              </w:numPr>
              <w:spacing w:line="240" w:lineRule="auto"/>
              <w:rPr>
                <w:rFonts w:eastAsia="Times New Roman"/>
                <w:bCs/>
                <w:sz w:val="20"/>
                <w:szCs w:val="20"/>
              </w:rPr>
            </w:pPr>
            <w:r w:rsidRPr="00180342">
              <w:rPr>
                <w:rFonts w:eastAsia="Times New Roman"/>
                <w:bCs/>
                <w:sz w:val="20"/>
                <w:szCs w:val="20"/>
              </w:rPr>
              <w:t>Component 3: Strengthening biodiversity conservation and landscape connectivity.</w:t>
            </w:r>
          </w:p>
          <w:p w14:paraId="216CE06F" w14:textId="77777777" w:rsidR="00EB4055" w:rsidRPr="00180342" w:rsidRDefault="00EB4055" w:rsidP="00846D13">
            <w:pPr>
              <w:numPr>
                <w:ilvl w:val="0"/>
                <w:numId w:val="13"/>
              </w:numPr>
              <w:spacing w:line="240" w:lineRule="auto"/>
              <w:rPr>
                <w:rFonts w:eastAsia="Times New Roman"/>
                <w:bCs/>
                <w:sz w:val="20"/>
                <w:szCs w:val="20"/>
              </w:rPr>
            </w:pPr>
            <w:r w:rsidRPr="00180342">
              <w:rPr>
                <w:rFonts w:eastAsia="Times New Roman"/>
                <w:bCs/>
                <w:sz w:val="20"/>
                <w:szCs w:val="20"/>
              </w:rPr>
              <w:t>Component 4: Project coordination, knowledge management and monitoring and evaluation.</w:t>
            </w:r>
          </w:p>
          <w:p w14:paraId="68EACE00" w14:textId="77777777" w:rsidR="00EB4055" w:rsidRPr="00180342" w:rsidRDefault="00EB4055" w:rsidP="00EB4055">
            <w:pPr>
              <w:spacing w:line="240" w:lineRule="auto"/>
              <w:rPr>
                <w:rFonts w:eastAsia="Times New Roman"/>
                <w:bCs/>
                <w:sz w:val="20"/>
                <w:szCs w:val="20"/>
              </w:rPr>
            </w:pPr>
          </w:p>
          <w:p w14:paraId="12EDC160" w14:textId="7B55A9CF" w:rsidR="00EB4055" w:rsidRPr="00180342" w:rsidRDefault="00EB4055" w:rsidP="00EB4055">
            <w:pPr>
              <w:spacing w:line="240" w:lineRule="auto"/>
              <w:rPr>
                <w:rFonts w:eastAsia="Times New Roman"/>
                <w:bCs/>
                <w:sz w:val="20"/>
                <w:szCs w:val="20"/>
              </w:rPr>
            </w:pPr>
            <w:r w:rsidRPr="00180342">
              <w:rPr>
                <w:rFonts w:eastAsia="Times New Roman"/>
                <w:bCs/>
                <w:sz w:val="20"/>
                <w:szCs w:val="20"/>
              </w:rPr>
              <w:t xml:space="preserve">Under </w:t>
            </w:r>
            <w:r w:rsidRPr="00180342">
              <w:rPr>
                <w:rFonts w:eastAsia="Times New Roman"/>
                <w:b/>
                <w:sz w:val="20"/>
                <w:szCs w:val="20"/>
              </w:rPr>
              <w:t>Component 1</w:t>
            </w:r>
            <w:r w:rsidRPr="00180342">
              <w:rPr>
                <w:rFonts w:eastAsia="Times New Roman"/>
                <w:bCs/>
                <w:sz w:val="20"/>
                <w:szCs w:val="20"/>
              </w:rPr>
              <w:t xml:space="preserve">, the project will strengthen cross-sectoral, multi-stakeholder collaboration for integrated land </w:t>
            </w:r>
            <w:r w:rsidR="00216074" w:rsidRPr="00180342">
              <w:rPr>
                <w:rFonts w:eastAsia="Times New Roman"/>
                <w:bCs/>
                <w:sz w:val="20"/>
                <w:szCs w:val="20"/>
              </w:rPr>
              <w:t xml:space="preserve">management </w:t>
            </w:r>
            <w:r w:rsidRPr="00180342">
              <w:rPr>
                <w:rFonts w:eastAsia="Times New Roman"/>
                <w:bCs/>
                <w:sz w:val="20"/>
                <w:szCs w:val="20"/>
              </w:rPr>
              <w:t xml:space="preserve">planning and monitoring. It will also support incorporation of land degradation and biodiversity considerations into the ongoing land </w:t>
            </w:r>
            <w:r w:rsidR="00216074" w:rsidRPr="00180342">
              <w:rPr>
                <w:rFonts w:eastAsia="Times New Roman"/>
                <w:bCs/>
                <w:sz w:val="20"/>
                <w:szCs w:val="20"/>
              </w:rPr>
              <w:t xml:space="preserve">management </w:t>
            </w:r>
            <w:r w:rsidRPr="00180342">
              <w:rPr>
                <w:rFonts w:eastAsia="Times New Roman"/>
                <w:bCs/>
                <w:sz w:val="20"/>
                <w:szCs w:val="20"/>
              </w:rPr>
              <w:t>planning process</w:t>
            </w:r>
            <w:r w:rsidR="00232404">
              <w:rPr>
                <w:rFonts w:eastAsia="Times New Roman"/>
                <w:bCs/>
                <w:sz w:val="20"/>
                <w:szCs w:val="20"/>
              </w:rPr>
              <w:t xml:space="preserve"> </w:t>
            </w:r>
            <w:r w:rsidR="00232404" w:rsidRPr="00C605E4">
              <w:rPr>
                <w:rFonts w:eastAsia="Times New Roman"/>
                <w:bCs/>
                <w:sz w:val="20"/>
                <w:szCs w:val="20"/>
                <w:highlight w:val="cyan"/>
              </w:rPr>
              <w:t>in line with Mongolia’s land degradation neutrality (LDN) and biodiversity targets</w:t>
            </w:r>
            <w:r w:rsidRPr="00180342">
              <w:rPr>
                <w:rFonts w:eastAsia="Times New Roman"/>
                <w:bCs/>
                <w:sz w:val="20"/>
                <w:szCs w:val="20"/>
              </w:rPr>
              <w:t>; and will support the ongoing policy reform to promote sustainable land use.</w:t>
            </w:r>
          </w:p>
          <w:p w14:paraId="46203E84" w14:textId="77777777" w:rsidR="00EB4055" w:rsidRPr="00180342" w:rsidRDefault="00EB4055" w:rsidP="00EB4055">
            <w:pPr>
              <w:spacing w:line="240" w:lineRule="auto"/>
              <w:rPr>
                <w:rFonts w:eastAsia="Times New Roman"/>
                <w:bCs/>
                <w:sz w:val="20"/>
                <w:szCs w:val="20"/>
              </w:rPr>
            </w:pPr>
          </w:p>
          <w:p w14:paraId="5E0B2219" w14:textId="34D81A35" w:rsidR="00EB4055" w:rsidRPr="00180342" w:rsidRDefault="00EB4055" w:rsidP="00EB4055">
            <w:pPr>
              <w:spacing w:line="240" w:lineRule="auto"/>
              <w:rPr>
                <w:rFonts w:eastAsia="Times New Roman"/>
                <w:bCs/>
                <w:sz w:val="20"/>
                <w:szCs w:val="20"/>
              </w:rPr>
            </w:pPr>
            <w:r w:rsidRPr="00180342">
              <w:rPr>
                <w:rFonts w:eastAsia="Times New Roman"/>
                <w:bCs/>
                <w:sz w:val="20"/>
                <w:szCs w:val="20"/>
              </w:rPr>
              <w:t xml:space="preserve">Under </w:t>
            </w:r>
            <w:r w:rsidRPr="00180342">
              <w:rPr>
                <w:rFonts w:eastAsia="Times New Roman"/>
                <w:b/>
                <w:sz w:val="20"/>
                <w:szCs w:val="20"/>
              </w:rPr>
              <w:t>Component 2</w:t>
            </w:r>
            <w:r w:rsidRPr="00180342">
              <w:rPr>
                <w:rFonts w:eastAsia="Times New Roman"/>
                <w:bCs/>
                <w:sz w:val="20"/>
                <w:szCs w:val="20"/>
              </w:rPr>
              <w:t>, the project will strengthen sustainable dryland management in Eastern Mongolia through a three-pronged approach. First, the project will promote environmentally friendly, climate-smart crop and fodder production. Second, the project will work with local herder and forest communities in the target area to implement and scale up sustainable management and restoration of rangelands and forest patches. And third, the project will support partnerships between herder groups/cooperatives</w:t>
            </w:r>
            <w:r w:rsidR="00590943">
              <w:rPr>
                <w:rFonts w:eastAsia="Times New Roman"/>
                <w:bCs/>
                <w:sz w:val="20"/>
                <w:szCs w:val="20"/>
              </w:rPr>
              <w:t xml:space="preserve"> </w:t>
            </w:r>
            <w:r w:rsidR="00590943" w:rsidRPr="00C605E4">
              <w:rPr>
                <w:rFonts w:eastAsia="Times New Roman"/>
                <w:bCs/>
                <w:sz w:val="20"/>
                <w:szCs w:val="20"/>
                <w:highlight w:val="cyan"/>
              </w:rPr>
              <w:t>(</w:t>
            </w:r>
            <w:r w:rsidR="00B3595E" w:rsidRPr="00C605E4">
              <w:rPr>
                <w:rFonts w:eastAsia="Times New Roman"/>
                <w:bCs/>
                <w:sz w:val="20"/>
                <w:szCs w:val="20"/>
                <w:highlight w:val="cyan"/>
              </w:rPr>
              <w:t>incl.</w:t>
            </w:r>
            <w:r w:rsidR="00590943" w:rsidRPr="00C605E4">
              <w:rPr>
                <w:rFonts w:eastAsia="Times New Roman"/>
                <w:bCs/>
                <w:sz w:val="20"/>
                <w:szCs w:val="20"/>
                <w:highlight w:val="cyan"/>
              </w:rPr>
              <w:t xml:space="preserve"> women groups</w:t>
            </w:r>
            <w:r w:rsidR="002F542E" w:rsidRPr="00C605E4">
              <w:rPr>
                <w:rFonts w:eastAsia="Times New Roman"/>
                <w:bCs/>
                <w:sz w:val="20"/>
                <w:szCs w:val="20"/>
                <w:highlight w:val="cyan"/>
              </w:rPr>
              <w:t xml:space="preserve"> or </w:t>
            </w:r>
            <w:r w:rsidR="00590943" w:rsidRPr="00C605E4">
              <w:rPr>
                <w:rFonts w:eastAsia="Times New Roman"/>
                <w:bCs/>
                <w:sz w:val="20"/>
                <w:szCs w:val="20"/>
                <w:highlight w:val="cyan"/>
              </w:rPr>
              <w:t>women-led cooperatives)</w:t>
            </w:r>
            <w:r w:rsidRPr="00180342">
              <w:rPr>
                <w:rFonts w:eastAsia="Times New Roman"/>
                <w:bCs/>
                <w:sz w:val="20"/>
                <w:szCs w:val="20"/>
              </w:rPr>
              <w:t xml:space="preserve">, local government and private sector to develop value chains and access to </w:t>
            </w:r>
            <w:r w:rsidR="00D5061D" w:rsidRPr="00180342">
              <w:rPr>
                <w:rFonts w:eastAsia="Times New Roman"/>
                <w:bCs/>
                <w:sz w:val="20"/>
                <w:szCs w:val="20"/>
              </w:rPr>
              <w:t>markets</w:t>
            </w:r>
            <w:r w:rsidRPr="00180342">
              <w:rPr>
                <w:rFonts w:eastAsia="Times New Roman"/>
                <w:bCs/>
                <w:sz w:val="20"/>
                <w:szCs w:val="20"/>
              </w:rPr>
              <w:t xml:space="preserve"> for sustainably produced </w:t>
            </w:r>
            <w:r w:rsidR="003232E9" w:rsidRPr="003232E9">
              <w:rPr>
                <w:rFonts w:eastAsia="Times New Roman"/>
                <w:bCs/>
                <w:sz w:val="20"/>
                <w:szCs w:val="20"/>
              </w:rPr>
              <w:t xml:space="preserve">agricultural </w:t>
            </w:r>
            <w:r w:rsidRPr="00180342">
              <w:rPr>
                <w:rFonts w:eastAsia="Times New Roman"/>
                <w:bCs/>
                <w:sz w:val="20"/>
                <w:szCs w:val="20"/>
              </w:rPr>
              <w:t xml:space="preserve">products. </w:t>
            </w:r>
          </w:p>
          <w:p w14:paraId="6C27F23F" w14:textId="77777777" w:rsidR="00EB4055" w:rsidRPr="00180342" w:rsidRDefault="00EB4055" w:rsidP="00EB4055">
            <w:pPr>
              <w:spacing w:line="240" w:lineRule="auto"/>
              <w:rPr>
                <w:rFonts w:eastAsia="Times New Roman"/>
                <w:bCs/>
                <w:sz w:val="20"/>
                <w:szCs w:val="20"/>
              </w:rPr>
            </w:pPr>
          </w:p>
          <w:p w14:paraId="53853A92" w14:textId="60E611C1" w:rsidR="00EB4055" w:rsidRPr="00180342" w:rsidRDefault="00EB4055" w:rsidP="00EB4055">
            <w:pPr>
              <w:spacing w:line="240" w:lineRule="auto"/>
              <w:rPr>
                <w:rFonts w:eastAsia="Times New Roman"/>
                <w:bCs/>
                <w:sz w:val="20"/>
                <w:szCs w:val="20"/>
              </w:rPr>
            </w:pPr>
            <w:r w:rsidRPr="00180342">
              <w:rPr>
                <w:rFonts w:eastAsia="Times New Roman"/>
                <w:bCs/>
                <w:sz w:val="20"/>
                <w:szCs w:val="20"/>
              </w:rPr>
              <w:t xml:space="preserve">Under </w:t>
            </w:r>
            <w:r w:rsidRPr="00180342">
              <w:rPr>
                <w:rFonts w:eastAsia="Times New Roman"/>
                <w:b/>
                <w:sz w:val="20"/>
                <w:szCs w:val="20"/>
              </w:rPr>
              <w:t>Component 3</w:t>
            </w:r>
            <w:r w:rsidRPr="00180342">
              <w:rPr>
                <w:rFonts w:eastAsia="Times New Roman"/>
                <w:bCs/>
                <w:sz w:val="20"/>
                <w:szCs w:val="20"/>
              </w:rPr>
              <w:t xml:space="preserve"> of the project, the management capacity of Nature Reserves (NRs) and Local Protected Areas (LPAs) </w:t>
            </w:r>
            <w:r w:rsidR="00852354" w:rsidRPr="00180342">
              <w:rPr>
                <w:rFonts w:eastAsia="Times New Roman"/>
                <w:bCs/>
                <w:sz w:val="20"/>
                <w:szCs w:val="20"/>
              </w:rPr>
              <w:t>in connectivity areas</w:t>
            </w:r>
            <w:r w:rsidRPr="00180342">
              <w:rPr>
                <w:rFonts w:eastAsia="Times New Roman"/>
                <w:bCs/>
                <w:sz w:val="20"/>
                <w:szCs w:val="20"/>
              </w:rPr>
              <w:t xml:space="preserve"> will be strengthened to support survival of </w:t>
            </w:r>
            <w:r w:rsidR="00A55A18" w:rsidRPr="00180342">
              <w:rPr>
                <w:rFonts w:eastAsia="Times New Roman"/>
                <w:bCs/>
                <w:sz w:val="20"/>
                <w:szCs w:val="20"/>
              </w:rPr>
              <w:t xml:space="preserve">the </w:t>
            </w:r>
            <w:r w:rsidRPr="00180342">
              <w:rPr>
                <w:rFonts w:eastAsia="Times New Roman"/>
                <w:bCs/>
                <w:sz w:val="20"/>
                <w:szCs w:val="20"/>
              </w:rPr>
              <w:t>Mongolian gazelle, the White-naped Crane, and other iconic</w:t>
            </w:r>
            <w:r w:rsidR="000764AF" w:rsidRPr="00180342">
              <w:rPr>
                <w:rFonts w:eastAsia="Times New Roman"/>
                <w:bCs/>
                <w:sz w:val="20"/>
                <w:szCs w:val="20"/>
              </w:rPr>
              <w:t xml:space="preserve"> migratory</w:t>
            </w:r>
            <w:r w:rsidRPr="00180342">
              <w:rPr>
                <w:rFonts w:eastAsia="Times New Roman"/>
                <w:bCs/>
                <w:sz w:val="20"/>
                <w:szCs w:val="20"/>
              </w:rPr>
              <w:t xml:space="preserve"> species. Priority interventions will be implemented to support enhanced management</w:t>
            </w:r>
            <w:r w:rsidR="00462B94" w:rsidRPr="00180342">
              <w:rPr>
                <w:rFonts w:eastAsia="Times New Roman"/>
                <w:bCs/>
                <w:sz w:val="20"/>
                <w:szCs w:val="20"/>
              </w:rPr>
              <w:t xml:space="preserve"> and connectivity</w:t>
            </w:r>
            <w:r w:rsidRPr="00180342">
              <w:rPr>
                <w:rFonts w:eastAsia="Times New Roman"/>
                <w:bCs/>
                <w:sz w:val="20"/>
                <w:szCs w:val="20"/>
              </w:rPr>
              <w:t xml:space="preserve"> of these protected areas, along with conservation-based income-generating opportunities for local communities (women and men) and sustainable financing mechanisms of the protected areas.</w:t>
            </w:r>
          </w:p>
          <w:p w14:paraId="3924CB3B" w14:textId="77777777" w:rsidR="00EB4055" w:rsidRPr="00180342" w:rsidRDefault="00EB4055" w:rsidP="00EB4055">
            <w:pPr>
              <w:spacing w:line="240" w:lineRule="auto"/>
              <w:rPr>
                <w:rFonts w:eastAsia="Times New Roman"/>
                <w:bCs/>
                <w:sz w:val="20"/>
                <w:szCs w:val="20"/>
              </w:rPr>
            </w:pPr>
          </w:p>
          <w:p w14:paraId="145B282A" w14:textId="01A4D0BE" w:rsidR="00EB4055" w:rsidRPr="00180342" w:rsidRDefault="00EB4055" w:rsidP="00EB4055">
            <w:pPr>
              <w:spacing w:line="240" w:lineRule="auto"/>
              <w:rPr>
                <w:rFonts w:eastAsia="Times New Roman"/>
                <w:bCs/>
                <w:sz w:val="20"/>
                <w:szCs w:val="20"/>
              </w:rPr>
            </w:pPr>
            <w:r w:rsidRPr="00180342">
              <w:rPr>
                <w:rFonts w:eastAsia="Times New Roman"/>
                <w:b/>
                <w:sz w:val="20"/>
                <w:szCs w:val="20"/>
              </w:rPr>
              <w:t>Component 4</w:t>
            </w:r>
            <w:r w:rsidRPr="00180342">
              <w:rPr>
                <w:rFonts w:eastAsia="Times New Roman"/>
                <w:bCs/>
                <w:sz w:val="20"/>
                <w:szCs w:val="20"/>
              </w:rPr>
              <w:t xml:space="preserve"> of the project will support effective project coordination, as well as the systematic creation and sharing of knowledge on sustainable dryland management and biodiversity conservation at the provincial, national and global levels. The project will also aim to strengthen LDN target monitoring and reporting mechanisms.</w:t>
            </w:r>
          </w:p>
          <w:p w14:paraId="08208DEE" w14:textId="77777777" w:rsidR="00EB4055" w:rsidRPr="00F80048" w:rsidRDefault="00EB4055" w:rsidP="00EB4055">
            <w:pPr>
              <w:spacing w:line="240" w:lineRule="auto"/>
              <w:rPr>
                <w:rFonts w:eastAsia="Times New Roman"/>
                <w:sz w:val="18"/>
                <w:szCs w:val="18"/>
              </w:rPr>
            </w:pPr>
          </w:p>
          <w:p w14:paraId="26CAC652" w14:textId="2F0D4E27" w:rsidR="00EB4055" w:rsidRPr="00180342" w:rsidRDefault="00EB4055" w:rsidP="00EB4055">
            <w:pPr>
              <w:spacing w:line="240" w:lineRule="auto"/>
              <w:rPr>
                <w:rFonts w:eastAsia="Times New Roman"/>
                <w:bCs/>
                <w:sz w:val="20"/>
                <w:szCs w:val="20"/>
              </w:rPr>
            </w:pPr>
            <w:r w:rsidRPr="00180342">
              <w:rPr>
                <w:rFonts w:eastAsia="Times New Roman"/>
                <w:bCs/>
                <w:sz w:val="20"/>
                <w:szCs w:val="20"/>
              </w:rPr>
              <w:t xml:space="preserve">The project will build on lessons learned and collaborate closely with ongoing and planned initiatives by organizations </w:t>
            </w:r>
            <w:r w:rsidR="00854DAD">
              <w:rPr>
                <w:rFonts w:eastAsia="Times New Roman"/>
                <w:bCs/>
                <w:sz w:val="20"/>
                <w:szCs w:val="20"/>
              </w:rPr>
              <w:t>including</w:t>
            </w:r>
            <w:r w:rsidRPr="00180342">
              <w:rPr>
                <w:rFonts w:eastAsia="Times New Roman"/>
                <w:bCs/>
                <w:sz w:val="20"/>
                <w:szCs w:val="20"/>
              </w:rPr>
              <w:t xml:space="preserve"> the World Bank, the International Fund for Agricultural Development (IFAD), the United Nations Development Programme (UNDP), and the Swiss Agency for Development and Cooperation (SDC).</w:t>
            </w:r>
          </w:p>
          <w:p w14:paraId="11A5819F" w14:textId="787F157A" w:rsidR="00B72748" w:rsidRPr="00F80048" w:rsidRDefault="00B72748" w:rsidP="00EB4055">
            <w:pPr>
              <w:spacing w:line="240" w:lineRule="auto"/>
              <w:rPr>
                <w:rFonts w:eastAsia="Times New Roman"/>
                <w:bCs/>
                <w:sz w:val="18"/>
                <w:szCs w:val="18"/>
              </w:rPr>
            </w:pPr>
          </w:p>
          <w:p w14:paraId="4C030D6A" w14:textId="1D808982" w:rsidR="00B72748" w:rsidRPr="00180342" w:rsidRDefault="00B72748" w:rsidP="00EB4055">
            <w:pPr>
              <w:spacing w:line="240" w:lineRule="auto"/>
              <w:rPr>
                <w:rFonts w:eastAsia="Times New Roman"/>
                <w:bCs/>
                <w:sz w:val="20"/>
                <w:szCs w:val="20"/>
              </w:rPr>
            </w:pPr>
            <w:r w:rsidRPr="00180342">
              <w:rPr>
                <w:rFonts w:eastAsia="Times New Roman"/>
                <w:bCs/>
                <w:sz w:val="20"/>
                <w:szCs w:val="20"/>
              </w:rPr>
              <w:t>Through exchange with</w:t>
            </w:r>
            <w:r w:rsidR="00A16B21">
              <w:rPr>
                <w:rFonts w:eastAsia="Times New Roman"/>
                <w:bCs/>
                <w:sz w:val="20"/>
                <w:szCs w:val="20"/>
              </w:rPr>
              <w:t xml:space="preserve"> </w:t>
            </w:r>
            <w:r w:rsidR="00A16B21" w:rsidRPr="00A16B21">
              <w:rPr>
                <w:rFonts w:eastAsia="Times New Roman"/>
                <w:bCs/>
                <w:sz w:val="20"/>
                <w:szCs w:val="20"/>
              </w:rPr>
              <w:t>and alignment to</w:t>
            </w:r>
            <w:r w:rsidRPr="00180342">
              <w:rPr>
                <w:rFonts w:eastAsia="Times New Roman"/>
                <w:bCs/>
                <w:sz w:val="20"/>
                <w:szCs w:val="20"/>
              </w:rPr>
              <w:t xml:space="preserve"> the Global</w:t>
            </w:r>
            <w:r w:rsidR="00F2523B">
              <w:rPr>
                <w:rFonts w:eastAsia="Times New Roman"/>
                <w:bCs/>
                <w:sz w:val="20"/>
                <w:szCs w:val="20"/>
              </w:rPr>
              <w:t xml:space="preserve"> </w:t>
            </w:r>
            <w:r w:rsidR="00F2523B" w:rsidRPr="00F2523B">
              <w:rPr>
                <w:rFonts w:eastAsia="Times New Roman"/>
                <w:bCs/>
                <w:sz w:val="20"/>
                <w:szCs w:val="20"/>
              </w:rPr>
              <w:t>SFM/Drylands Impact</w:t>
            </w:r>
            <w:r w:rsidRPr="00180342">
              <w:rPr>
                <w:rFonts w:eastAsia="Times New Roman"/>
                <w:bCs/>
                <w:sz w:val="20"/>
                <w:szCs w:val="20"/>
              </w:rPr>
              <w:t xml:space="preserve"> Program, </w:t>
            </w:r>
            <w:r w:rsidR="001714DA" w:rsidRPr="00180342">
              <w:rPr>
                <w:rFonts w:eastAsia="Times New Roman"/>
                <w:bCs/>
                <w:sz w:val="20"/>
                <w:szCs w:val="20"/>
              </w:rPr>
              <w:t xml:space="preserve">best practices and knowledge will be </w:t>
            </w:r>
            <w:r w:rsidR="0047035E" w:rsidRPr="0047035E">
              <w:rPr>
                <w:rFonts w:eastAsia="Times New Roman"/>
                <w:bCs/>
                <w:sz w:val="20"/>
                <w:szCs w:val="20"/>
              </w:rPr>
              <w:t>systematically documented</w:t>
            </w:r>
            <w:r w:rsidR="003B3C27">
              <w:rPr>
                <w:rFonts w:eastAsia="Times New Roman"/>
                <w:bCs/>
                <w:sz w:val="20"/>
                <w:szCs w:val="20"/>
              </w:rPr>
              <w:t xml:space="preserve"> and</w:t>
            </w:r>
            <w:r w:rsidR="0047035E" w:rsidRPr="0047035E">
              <w:rPr>
                <w:rFonts w:eastAsia="Times New Roman"/>
                <w:bCs/>
                <w:sz w:val="20"/>
                <w:szCs w:val="20"/>
              </w:rPr>
              <w:t xml:space="preserve"> </w:t>
            </w:r>
            <w:r w:rsidR="001714DA" w:rsidRPr="00180342">
              <w:rPr>
                <w:rFonts w:eastAsia="Times New Roman"/>
                <w:bCs/>
                <w:sz w:val="20"/>
                <w:szCs w:val="20"/>
              </w:rPr>
              <w:t>shar</w:t>
            </w:r>
            <w:r w:rsidR="003A141A" w:rsidRPr="00180342">
              <w:rPr>
                <w:rFonts w:eastAsia="Times New Roman"/>
                <w:bCs/>
                <w:sz w:val="20"/>
                <w:szCs w:val="20"/>
              </w:rPr>
              <w:t>ed</w:t>
            </w:r>
            <w:r w:rsidR="00DD02D0">
              <w:rPr>
                <w:rFonts w:eastAsia="Times New Roman"/>
                <w:bCs/>
                <w:sz w:val="20"/>
                <w:szCs w:val="20"/>
              </w:rPr>
              <w:t>,</w:t>
            </w:r>
            <w:r w:rsidR="003A141A" w:rsidRPr="00180342">
              <w:rPr>
                <w:rFonts w:eastAsia="Times New Roman"/>
                <w:bCs/>
                <w:sz w:val="20"/>
                <w:szCs w:val="20"/>
              </w:rPr>
              <w:t xml:space="preserve"> </w:t>
            </w:r>
            <w:r w:rsidR="000A2CBE" w:rsidRPr="00180342">
              <w:rPr>
                <w:rFonts w:eastAsia="Times New Roman"/>
                <w:bCs/>
                <w:sz w:val="20"/>
                <w:szCs w:val="20"/>
              </w:rPr>
              <w:t xml:space="preserve">and regional and global collaboration will be </w:t>
            </w:r>
            <w:r w:rsidR="00CE4AA9" w:rsidRPr="00180342">
              <w:rPr>
                <w:rFonts w:eastAsia="Times New Roman"/>
                <w:bCs/>
                <w:sz w:val="20"/>
                <w:szCs w:val="20"/>
              </w:rPr>
              <w:t>leveraged</w:t>
            </w:r>
            <w:r w:rsidR="000A2CBE" w:rsidRPr="00180342">
              <w:rPr>
                <w:rFonts w:eastAsia="Times New Roman"/>
                <w:bCs/>
                <w:sz w:val="20"/>
                <w:szCs w:val="20"/>
              </w:rPr>
              <w:t xml:space="preserve"> to have a larger impact at </w:t>
            </w:r>
            <w:r w:rsidR="008E02D5" w:rsidRPr="00180342">
              <w:rPr>
                <w:rFonts w:eastAsia="Times New Roman"/>
                <w:bCs/>
                <w:sz w:val="20"/>
                <w:szCs w:val="20"/>
              </w:rPr>
              <w:t xml:space="preserve">biome </w:t>
            </w:r>
            <w:r w:rsidR="00764EAE">
              <w:rPr>
                <w:rFonts w:eastAsia="Times New Roman"/>
                <w:bCs/>
                <w:sz w:val="20"/>
                <w:szCs w:val="20"/>
              </w:rPr>
              <w:t>and</w:t>
            </w:r>
            <w:r w:rsidR="00764EAE" w:rsidRPr="00180342">
              <w:rPr>
                <w:rFonts w:eastAsia="Times New Roman"/>
                <w:bCs/>
                <w:sz w:val="20"/>
                <w:szCs w:val="20"/>
              </w:rPr>
              <w:t xml:space="preserve"> </w:t>
            </w:r>
            <w:r w:rsidR="000A2CBE" w:rsidRPr="00180342">
              <w:rPr>
                <w:rFonts w:eastAsia="Times New Roman"/>
                <w:bCs/>
                <w:sz w:val="20"/>
                <w:szCs w:val="20"/>
              </w:rPr>
              <w:t>eco</w:t>
            </w:r>
            <w:r w:rsidR="0039698E" w:rsidRPr="00180342">
              <w:rPr>
                <w:rFonts w:eastAsia="Times New Roman"/>
                <w:bCs/>
                <w:sz w:val="20"/>
                <w:szCs w:val="20"/>
              </w:rPr>
              <w:t>region level</w:t>
            </w:r>
            <w:r w:rsidR="00F14599">
              <w:rPr>
                <w:rFonts w:eastAsia="Times New Roman"/>
                <w:bCs/>
                <w:sz w:val="20"/>
                <w:szCs w:val="20"/>
              </w:rPr>
              <w:t>s</w:t>
            </w:r>
            <w:r w:rsidR="003A141A" w:rsidRPr="00180342">
              <w:rPr>
                <w:rFonts w:eastAsia="Times New Roman"/>
                <w:bCs/>
                <w:sz w:val="20"/>
                <w:szCs w:val="20"/>
              </w:rPr>
              <w:t>.</w:t>
            </w:r>
            <w:r w:rsidRPr="00180342">
              <w:rPr>
                <w:rFonts w:eastAsia="Times New Roman"/>
                <w:bCs/>
                <w:sz w:val="20"/>
                <w:szCs w:val="20"/>
              </w:rPr>
              <w:t xml:space="preserve"> </w:t>
            </w:r>
          </w:p>
          <w:p w14:paraId="5831C2DE" w14:textId="2289FC3F" w:rsidR="00B72748" w:rsidRPr="00F80048" w:rsidRDefault="00B72748" w:rsidP="00EB4055">
            <w:pPr>
              <w:spacing w:line="240" w:lineRule="auto"/>
              <w:rPr>
                <w:rFonts w:eastAsia="Times New Roman"/>
                <w:bCs/>
                <w:sz w:val="18"/>
                <w:szCs w:val="18"/>
              </w:rPr>
            </w:pPr>
          </w:p>
          <w:p w14:paraId="229EB682" w14:textId="38766134" w:rsidR="00B72748" w:rsidRPr="00D022A9" w:rsidRDefault="00B72748" w:rsidP="00EB4055">
            <w:pPr>
              <w:spacing w:line="240" w:lineRule="auto"/>
              <w:rPr>
                <w:rFonts w:eastAsia="Times New Roman"/>
                <w:bCs/>
                <w:sz w:val="20"/>
                <w:szCs w:val="20"/>
              </w:rPr>
            </w:pPr>
            <w:r w:rsidRPr="00D022A9">
              <w:rPr>
                <w:rFonts w:eastAsia="Times New Roman"/>
                <w:bCs/>
                <w:sz w:val="20"/>
                <w:szCs w:val="20"/>
              </w:rPr>
              <w:t>The expected results</w:t>
            </w:r>
            <w:r w:rsidR="00C037D8" w:rsidRPr="00D022A9">
              <w:rPr>
                <w:rFonts w:eastAsia="Times New Roman"/>
                <w:bCs/>
                <w:sz w:val="20"/>
                <w:szCs w:val="20"/>
              </w:rPr>
              <w:t xml:space="preserve"> and Global Environmental Benefits</w:t>
            </w:r>
            <w:r w:rsidR="00663C41" w:rsidRPr="00D022A9">
              <w:rPr>
                <w:rFonts w:eastAsia="Times New Roman"/>
                <w:bCs/>
                <w:sz w:val="20"/>
                <w:szCs w:val="20"/>
              </w:rPr>
              <w:t xml:space="preserve"> (GEBs)</w:t>
            </w:r>
            <w:r w:rsidRPr="00D022A9">
              <w:rPr>
                <w:rFonts w:eastAsia="Times New Roman"/>
                <w:bCs/>
                <w:sz w:val="20"/>
                <w:szCs w:val="20"/>
              </w:rPr>
              <w:t xml:space="preserve"> of the project are as follows:</w:t>
            </w:r>
          </w:p>
          <w:p w14:paraId="3465DCF7" w14:textId="6049FDE5" w:rsidR="00B72748" w:rsidRPr="00D022A9" w:rsidRDefault="00B72748" w:rsidP="00846D13">
            <w:pPr>
              <w:pStyle w:val="ListParagraph"/>
              <w:numPr>
                <w:ilvl w:val="0"/>
                <w:numId w:val="23"/>
              </w:numPr>
              <w:spacing w:after="60"/>
              <w:ind w:left="308" w:hanging="284"/>
              <w:contextualSpacing w:val="0"/>
              <w:jc w:val="left"/>
              <w:textAlignment w:val="auto"/>
              <w:rPr>
                <w:rFonts w:cs="Arial"/>
                <w:bCs/>
                <w:sz w:val="20"/>
                <w:szCs w:val="20"/>
              </w:rPr>
            </w:pPr>
            <w:r w:rsidRPr="00D022A9">
              <w:rPr>
                <w:rFonts w:cs="Arial"/>
                <w:sz w:val="20"/>
                <w:szCs w:val="20"/>
              </w:rPr>
              <w:t>1.1</w:t>
            </w:r>
            <w:r w:rsidR="004026D9" w:rsidRPr="00D022A9">
              <w:rPr>
                <w:rFonts w:cs="Arial"/>
                <w:sz w:val="20"/>
                <w:szCs w:val="20"/>
              </w:rPr>
              <w:t>9</w:t>
            </w:r>
            <w:r w:rsidRPr="00D022A9">
              <w:rPr>
                <w:rFonts w:cs="Arial"/>
                <w:sz w:val="20"/>
                <w:szCs w:val="20"/>
              </w:rPr>
              <w:t xml:space="preserve"> million hectares of </w:t>
            </w:r>
            <w:r w:rsidRPr="00D022A9">
              <w:rPr>
                <w:rFonts w:cs="Arial"/>
                <w:b/>
                <w:bCs/>
                <w:sz w:val="20"/>
                <w:szCs w:val="20"/>
              </w:rPr>
              <w:t>terrestrial protected areas</w:t>
            </w:r>
            <w:r w:rsidRPr="00D022A9">
              <w:rPr>
                <w:rFonts w:cs="Arial"/>
                <w:bCs/>
                <w:sz w:val="20"/>
                <w:szCs w:val="20"/>
              </w:rPr>
              <w:t xml:space="preserve"> under improved management for conservation and sustainable use.</w:t>
            </w:r>
          </w:p>
          <w:p w14:paraId="42DAB0B2" w14:textId="51B7A3AB" w:rsidR="00B72748" w:rsidRPr="00D022A9" w:rsidRDefault="009D64E7" w:rsidP="00846D13">
            <w:pPr>
              <w:pStyle w:val="ListParagraph"/>
              <w:numPr>
                <w:ilvl w:val="0"/>
                <w:numId w:val="23"/>
              </w:numPr>
              <w:spacing w:after="60"/>
              <w:ind w:left="308" w:hanging="284"/>
              <w:contextualSpacing w:val="0"/>
              <w:jc w:val="left"/>
              <w:textAlignment w:val="auto"/>
              <w:rPr>
                <w:rFonts w:cs="Arial"/>
                <w:bCs/>
                <w:sz w:val="20"/>
                <w:szCs w:val="20"/>
              </w:rPr>
            </w:pPr>
            <w:r w:rsidRPr="00D022A9">
              <w:rPr>
                <w:rFonts w:cs="Arial"/>
                <w:bCs/>
                <w:sz w:val="20"/>
                <w:szCs w:val="20"/>
              </w:rPr>
              <w:t>0.25 million</w:t>
            </w:r>
            <w:r w:rsidR="0066132D" w:rsidRPr="00D022A9">
              <w:rPr>
                <w:rFonts w:cs="Arial"/>
                <w:bCs/>
                <w:sz w:val="20"/>
                <w:szCs w:val="20"/>
              </w:rPr>
              <w:t xml:space="preserve"> </w:t>
            </w:r>
            <w:r w:rsidR="00B72748" w:rsidRPr="00D022A9">
              <w:rPr>
                <w:rFonts w:cs="Arial"/>
                <w:bCs/>
                <w:sz w:val="20"/>
                <w:szCs w:val="20"/>
              </w:rPr>
              <w:t xml:space="preserve">hectares of </w:t>
            </w:r>
            <w:r w:rsidR="00B72748" w:rsidRPr="00D022A9">
              <w:rPr>
                <w:rFonts w:cs="Arial"/>
                <w:b/>
                <w:bCs/>
                <w:sz w:val="20"/>
                <w:szCs w:val="20"/>
              </w:rPr>
              <w:t>land restored</w:t>
            </w:r>
            <w:r w:rsidR="00B72748" w:rsidRPr="00D022A9">
              <w:rPr>
                <w:rFonts w:cs="Arial"/>
                <w:sz w:val="20"/>
                <w:szCs w:val="20"/>
              </w:rPr>
              <w:t>.</w:t>
            </w:r>
          </w:p>
          <w:p w14:paraId="5AB962A5" w14:textId="1633E7F3" w:rsidR="00B72748" w:rsidRPr="00D022A9" w:rsidRDefault="005007EB" w:rsidP="00846D13">
            <w:pPr>
              <w:pStyle w:val="ListParagraph"/>
              <w:numPr>
                <w:ilvl w:val="0"/>
                <w:numId w:val="23"/>
              </w:numPr>
              <w:spacing w:after="60"/>
              <w:ind w:left="308" w:hanging="284"/>
              <w:contextualSpacing w:val="0"/>
              <w:jc w:val="left"/>
              <w:textAlignment w:val="auto"/>
              <w:rPr>
                <w:rFonts w:cs="Arial"/>
                <w:bCs/>
                <w:sz w:val="20"/>
                <w:szCs w:val="20"/>
              </w:rPr>
            </w:pPr>
            <w:r w:rsidRPr="00D022A9">
              <w:rPr>
                <w:rFonts w:cs="Arial"/>
                <w:bCs/>
                <w:sz w:val="20"/>
                <w:szCs w:val="20"/>
              </w:rPr>
              <w:t>5</w:t>
            </w:r>
            <w:r w:rsidR="00CA37E2" w:rsidRPr="00D022A9">
              <w:rPr>
                <w:rFonts w:cs="Arial"/>
                <w:bCs/>
                <w:sz w:val="20"/>
                <w:szCs w:val="20"/>
              </w:rPr>
              <w:t>.6</w:t>
            </w:r>
            <w:r w:rsidR="004026D9" w:rsidRPr="00D022A9">
              <w:rPr>
                <w:rFonts w:cs="Arial"/>
                <w:bCs/>
                <w:sz w:val="20"/>
                <w:szCs w:val="20"/>
              </w:rPr>
              <w:t>4</w:t>
            </w:r>
            <w:r w:rsidR="00B72748" w:rsidRPr="00D022A9">
              <w:rPr>
                <w:rFonts w:cs="Arial"/>
                <w:bCs/>
                <w:sz w:val="20"/>
                <w:szCs w:val="20"/>
              </w:rPr>
              <w:t xml:space="preserve"> million hectares of </w:t>
            </w:r>
            <w:r w:rsidR="00B72748" w:rsidRPr="00D022A9">
              <w:rPr>
                <w:rFonts w:cs="Arial"/>
                <w:b/>
                <w:bCs/>
                <w:sz w:val="20"/>
                <w:szCs w:val="20"/>
              </w:rPr>
              <w:t>landscapes under improved practices</w:t>
            </w:r>
            <w:r w:rsidR="00B72748" w:rsidRPr="00D022A9">
              <w:rPr>
                <w:rFonts w:cs="Arial"/>
                <w:sz w:val="20"/>
                <w:szCs w:val="20"/>
              </w:rPr>
              <w:t>.</w:t>
            </w:r>
          </w:p>
          <w:p w14:paraId="6C1CA8F0" w14:textId="10035572" w:rsidR="00B72748" w:rsidRPr="00180342" w:rsidRDefault="008F140F" w:rsidP="00846D13">
            <w:pPr>
              <w:pStyle w:val="ListParagraph"/>
              <w:numPr>
                <w:ilvl w:val="0"/>
                <w:numId w:val="23"/>
              </w:numPr>
              <w:spacing w:after="60"/>
              <w:ind w:left="308" w:hanging="284"/>
              <w:contextualSpacing w:val="0"/>
              <w:jc w:val="left"/>
              <w:textAlignment w:val="auto"/>
              <w:rPr>
                <w:rFonts w:cs="Arial"/>
                <w:bCs/>
                <w:sz w:val="20"/>
                <w:szCs w:val="20"/>
              </w:rPr>
            </w:pPr>
            <w:r w:rsidRPr="00D022A9">
              <w:rPr>
                <w:rFonts w:cs="Arial"/>
                <w:bCs/>
                <w:sz w:val="20"/>
                <w:szCs w:val="20"/>
              </w:rPr>
              <w:t>1</w:t>
            </w:r>
            <w:r w:rsidR="00FB3269" w:rsidRPr="00D022A9">
              <w:rPr>
                <w:rFonts w:cs="Arial"/>
                <w:bCs/>
                <w:sz w:val="20"/>
                <w:szCs w:val="20"/>
              </w:rPr>
              <w:t>0</w:t>
            </w:r>
            <w:r w:rsidRPr="00D022A9">
              <w:rPr>
                <w:rFonts w:cs="Arial"/>
                <w:bCs/>
                <w:sz w:val="20"/>
                <w:szCs w:val="20"/>
              </w:rPr>
              <w:t>.</w:t>
            </w:r>
            <w:r w:rsidR="00FB3269" w:rsidRPr="00D022A9">
              <w:rPr>
                <w:rFonts w:cs="Arial"/>
                <w:bCs/>
                <w:sz w:val="20"/>
                <w:szCs w:val="20"/>
              </w:rPr>
              <w:t>3</w:t>
            </w:r>
            <w:r w:rsidR="00B72748" w:rsidRPr="00D022A9">
              <w:rPr>
                <w:rFonts w:cs="Arial"/>
                <w:bCs/>
                <w:sz w:val="20"/>
                <w:szCs w:val="20"/>
              </w:rPr>
              <w:t xml:space="preserve"> million metric tons of CO2e </w:t>
            </w:r>
            <w:r w:rsidR="00B72748" w:rsidRPr="00D022A9">
              <w:rPr>
                <w:rFonts w:cs="Arial"/>
                <w:b/>
                <w:bCs/>
                <w:sz w:val="20"/>
                <w:szCs w:val="20"/>
              </w:rPr>
              <w:t xml:space="preserve">greenhouse </w:t>
            </w:r>
            <w:r w:rsidR="00B72748" w:rsidRPr="00180342">
              <w:rPr>
                <w:rFonts w:cs="Arial"/>
                <w:b/>
                <w:bCs/>
                <w:sz w:val="20"/>
                <w:szCs w:val="20"/>
              </w:rPr>
              <w:t xml:space="preserve">gas emissions </w:t>
            </w:r>
            <w:r w:rsidR="00B72748" w:rsidRPr="00180342">
              <w:rPr>
                <w:rFonts w:cs="Arial"/>
                <w:sz w:val="20"/>
                <w:szCs w:val="20"/>
              </w:rPr>
              <w:t>mitigated.</w:t>
            </w:r>
          </w:p>
          <w:p w14:paraId="1BB3F200" w14:textId="77AD6B70" w:rsidR="00B72748" w:rsidRPr="001F0139" w:rsidRDefault="000F0C87" w:rsidP="00846D13">
            <w:pPr>
              <w:pStyle w:val="ListParagraph"/>
              <w:numPr>
                <w:ilvl w:val="0"/>
                <w:numId w:val="23"/>
              </w:numPr>
              <w:spacing w:after="60"/>
              <w:ind w:left="308" w:hanging="284"/>
              <w:contextualSpacing w:val="0"/>
              <w:jc w:val="left"/>
              <w:textAlignment w:val="auto"/>
              <w:rPr>
                <w:rFonts w:cs="Arial"/>
                <w:bCs/>
                <w:sz w:val="20"/>
                <w:szCs w:val="20"/>
              </w:rPr>
            </w:pPr>
            <w:r w:rsidRPr="00180342">
              <w:rPr>
                <w:rFonts w:cs="Arial"/>
                <w:bCs/>
                <w:sz w:val="20"/>
                <w:szCs w:val="20"/>
              </w:rPr>
              <w:t xml:space="preserve">25,241 </w:t>
            </w:r>
            <w:r w:rsidR="00B72748" w:rsidRPr="00180342">
              <w:rPr>
                <w:rFonts w:cs="Arial"/>
                <w:b/>
                <w:sz w:val="20"/>
                <w:szCs w:val="20"/>
              </w:rPr>
              <w:t>direct beneficiaries</w:t>
            </w:r>
            <w:r w:rsidR="00B72748" w:rsidRPr="00180342">
              <w:rPr>
                <w:rFonts w:cs="Arial"/>
                <w:bCs/>
                <w:sz w:val="20"/>
                <w:szCs w:val="20"/>
              </w:rPr>
              <w:t xml:space="preserve"> (</w:t>
            </w:r>
            <w:r w:rsidR="00667678" w:rsidRPr="00180342">
              <w:rPr>
                <w:rFonts w:cs="Arial"/>
                <w:bCs/>
                <w:sz w:val="20"/>
                <w:szCs w:val="20"/>
              </w:rPr>
              <w:t>at least 40%</w:t>
            </w:r>
            <w:r w:rsidR="006D5E7C" w:rsidRPr="00180342">
              <w:rPr>
                <w:rFonts w:cs="Arial"/>
                <w:bCs/>
                <w:sz w:val="20"/>
                <w:szCs w:val="20"/>
              </w:rPr>
              <w:t xml:space="preserve"> of both women and men</w:t>
            </w:r>
            <w:r w:rsidR="009271BA" w:rsidRPr="00180342">
              <w:rPr>
                <w:rStyle w:val="FootnoteReference"/>
                <w:rFonts w:cs="Arial"/>
                <w:bCs/>
                <w:sz w:val="20"/>
                <w:szCs w:val="20"/>
              </w:rPr>
              <w:footnoteReference w:id="2"/>
            </w:r>
            <w:r w:rsidR="00B72748" w:rsidRPr="00180342">
              <w:rPr>
                <w:rFonts w:cs="Arial"/>
                <w:bCs/>
                <w:sz w:val="20"/>
                <w:szCs w:val="20"/>
              </w:rPr>
              <w:t>)</w:t>
            </w:r>
          </w:p>
        </w:tc>
      </w:tr>
    </w:tbl>
    <w:p w14:paraId="7BD9251D" w14:textId="77777777" w:rsidR="00A57228" w:rsidRPr="001F0139" w:rsidRDefault="00A57228" w:rsidP="00A57228">
      <w:pPr>
        <w:spacing w:line="240" w:lineRule="auto"/>
        <w:rPr>
          <w:rFonts w:eastAsia="Times New Roman"/>
          <w:b/>
          <w:sz w:val="32"/>
          <w:szCs w:val="32"/>
          <w:u w:val="single"/>
        </w:rPr>
      </w:pPr>
      <w:r w:rsidRPr="001F0139">
        <w:rPr>
          <w:b/>
          <w:u w:val="single"/>
        </w:rPr>
        <w:br w:type="page"/>
      </w:r>
    </w:p>
    <w:p w14:paraId="5471D068" w14:textId="77777777" w:rsidR="00A57228" w:rsidRPr="001F0139" w:rsidRDefault="00A57228" w:rsidP="00A57228">
      <w:pPr>
        <w:pStyle w:val="TOCHeading"/>
        <w:jc w:val="center"/>
        <w:rPr>
          <w:rFonts w:ascii="Times New Roman" w:hAnsi="Times New Roman"/>
          <w:b/>
          <w:color w:val="auto"/>
          <w:sz w:val="24"/>
          <w:szCs w:val="24"/>
          <w:lang w:val="en-GB"/>
        </w:rPr>
      </w:pPr>
      <w:r w:rsidRPr="001F0139">
        <w:rPr>
          <w:rFonts w:ascii="Times New Roman" w:hAnsi="Times New Roman"/>
          <w:b/>
          <w:color w:val="auto"/>
          <w:sz w:val="24"/>
          <w:szCs w:val="24"/>
          <w:lang w:val="en-GB"/>
        </w:rPr>
        <w:t>Table of Contents</w:t>
      </w:r>
    </w:p>
    <w:p w14:paraId="2D54FDD3" w14:textId="77777777" w:rsidR="00A57228" w:rsidRPr="001F0139" w:rsidRDefault="00A57228" w:rsidP="00A57228"/>
    <w:p w14:paraId="145D8553" w14:textId="3569F2BC" w:rsidR="00A85281" w:rsidRDefault="00A57228">
      <w:pPr>
        <w:pStyle w:val="TOC1"/>
        <w:tabs>
          <w:tab w:val="right" w:leader="dot" w:pos="9734"/>
        </w:tabs>
        <w:rPr>
          <w:rFonts w:asciiTheme="minorHAnsi" w:eastAsiaTheme="minorEastAsia" w:hAnsiTheme="minorHAnsi" w:cstheme="minorBidi"/>
          <w:b w:val="0"/>
          <w:bCs w:val="0"/>
          <w:noProof/>
          <w:sz w:val="24"/>
          <w:lang w:eastAsia="en-GB"/>
        </w:rPr>
      </w:pPr>
      <w:r w:rsidRPr="001F0139">
        <w:rPr>
          <w:rFonts w:eastAsia="Times New Roman"/>
          <w:b w:val="0"/>
          <w:caps/>
          <w:color w:val="000000"/>
        </w:rPr>
        <w:fldChar w:fldCharType="begin"/>
      </w:r>
      <w:r w:rsidRPr="001F0139">
        <w:rPr>
          <w:rFonts w:eastAsia="Times New Roman"/>
          <w:b w:val="0"/>
          <w:caps/>
          <w:color w:val="000000"/>
        </w:rPr>
        <w:instrText xml:space="preserve"> TOC \o "1-3" \h \z \u </w:instrText>
      </w:r>
      <w:r w:rsidRPr="001F0139">
        <w:rPr>
          <w:rFonts w:eastAsia="Times New Roman"/>
          <w:b w:val="0"/>
          <w:caps/>
          <w:color w:val="000000"/>
        </w:rPr>
        <w:fldChar w:fldCharType="separate"/>
      </w:r>
      <w:hyperlink w:anchor="_Toc49417624" w:history="1">
        <w:r w:rsidR="00A85281" w:rsidRPr="001608B4">
          <w:rPr>
            <w:rStyle w:val="Hyperlink"/>
            <w:noProof/>
          </w:rPr>
          <w:t>PART I: PROJECT INFORMATION</w:t>
        </w:r>
        <w:r w:rsidR="00A85281">
          <w:rPr>
            <w:noProof/>
            <w:webHidden/>
          </w:rPr>
          <w:tab/>
        </w:r>
        <w:r w:rsidR="00A85281">
          <w:rPr>
            <w:noProof/>
            <w:webHidden/>
          </w:rPr>
          <w:fldChar w:fldCharType="begin"/>
        </w:r>
        <w:r w:rsidR="00A85281">
          <w:rPr>
            <w:noProof/>
            <w:webHidden/>
          </w:rPr>
          <w:instrText xml:space="preserve"> PAGEREF _Toc49417624 \h </w:instrText>
        </w:r>
        <w:r w:rsidR="00A85281">
          <w:rPr>
            <w:noProof/>
            <w:webHidden/>
          </w:rPr>
        </w:r>
        <w:r w:rsidR="00A85281">
          <w:rPr>
            <w:noProof/>
            <w:webHidden/>
          </w:rPr>
          <w:fldChar w:fldCharType="separate"/>
        </w:r>
        <w:r w:rsidR="00406DB0">
          <w:rPr>
            <w:noProof/>
            <w:webHidden/>
          </w:rPr>
          <w:t>8</w:t>
        </w:r>
        <w:r w:rsidR="00A85281">
          <w:rPr>
            <w:noProof/>
            <w:webHidden/>
          </w:rPr>
          <w:fldChar w:fldCharType="end"/>
        </w:r>
      </w:hyperlink>
    </w:p>
    <w:p w14:paraId="62D07BE5" w14:textId="738A5130"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25" w:history="1">
        <w:r w:rsidR="00A85281" w:rsidRPr="001608B4">
          <w:rPr>
            <w:rStyle w:val="Hyperlink"/>
            <w:noProof/>
          </w:rPr>
          <w:t>A.</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Focal/Non-Focal Area Elements</w:t>
        </w:r>
        <w:r w:rsidR="00A85281">
          <w:rPr>
            <w:noProof/>
            <w:webHidden/>
          </w:rPr>
          <w:tab/>
        </w:r>
        <w:r w:rsidR="00A85281">
          <w:rPr>
            <w:noProof/>
            <w:webHidden/>
          </w:rPr>
          <w:fldChar w:fldCharType="begin"/>
        </w:r>
        <w:r w:rsidR="00A85281">
          <w:rPr>
            <w:noProof/>
            <w:webHidden/>
          </w:rPr>
          <w:instrText xml:space="preserve"> PAGEREF _Toc49417625 \h </w:instrText>
        </w:r>
        <w:r w:rsidR="00A85281">
          <w:rPr>
            <w:noProof/>
            <w:webHidden/>
          </w:rPr>
        </w:r>
        <w:r w:rsidR="00A85281">
          <w:rPr>
            <w:noProof/>
            <w:webHidden/>
          </w:rPr>
          <w:fldChar w:fldCharType="separate"/>
        </w:r>
        <w:r w:rsidR="00406DB0">
          <w:rPr>
            <w:noProof/>
            <w:webHidden/>
          </w:rPr>
          <w:t>8</w:t>
        </w:r>
        <w:r w:rsidR="00A85281">
          <w:rPr>
            <w:noProof/>
            <w:webHidden/>
          </w:rPr>
          <w:fldChar w:fldCharType="end"/>
        </w:r>
      </w:hyperlink>
    </w:p>
    <w:p w14:paraId="732DE99D" w14:textId="35BA64CE"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26" w:history="1">
        <w:r w:rsidR="00A85281" w:rsidRPr="001608B4">
          <w:rPr>
            <w:rStyle w:val="Hyperlink"/>
            <w:noProof/>
          </w:rPr>
          <w:t>B.</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Project description summary</w:t>
        </w:r>
        <w:r w:rsidR="00A85281">
          <w:rPr>
            <w:noProof/>
            <w:webHidden/>
          </w:rPr>
          <w:tab/>
        </w:r>
        <w:r w:rsidR="00A85281">
          <w:rPr>
            <w:noProof/>
            <w:webHidden/>
          </w:rPr>
          <w:fldChar w:fldCharType="begin"/>
        </w:r>
        <w:r w:rsidR="00A85281">
          <w:rPr>
            <w:noProof/>
            <w:webHidden/>
          </w:rPr>
          <w:instrText xml:space="preserve"> PAGEREF _Toc49417626 \h </w:instrText>
        </w:r>
        <w:r w:rsidR="00A85281">
          <w:rPr>
            <w:noProof/>
            <w:webHidden/>
          </w:rPr>
        </w:r>
        <w:r w:rsidR="00A85281">
          <w:rPr>
            <w:noProof/>
            <w:webHidden/>
          </w:rPr>
          <w:fldChar w:fldCharType="separate"/>
        </w:r>
        <w:r w:rsidR="00406DB0">
          <w:rPr>
            <w:noProof/>
            <w:webHidden/>
          </w:rPr>
          <w:t>8</w:t>
        </w:r>
        <w:r w:rsidR="00A85281">
          <w:rPr>
            <w:noProof/>
            <w:webHidden/>
          </w:rPr>
          <w:fldChar w:fldCharType="end"/>
        </w:r>
      </w:hyperlink>
    </w:p>
    <w:p w14:paraId="43681BAE" w14:textId="5DCA42ED"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27" w:history="1">
        <w:r w:rsidR="00A85281" w:rsidRPr="001608B4">
          <w:rPr>
            <w:rStyle w:val="Hyperlink"/>
            <w:noProof/>
          </w:rPr>
          <w:t>C.</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Confirmed sources of Co-financing for the project by name and by type</w:t>
        </w:r>
        <w:r w:rsidR="00A85281">
          <w:rPr>
            <w:noProof/>
            <w:webHidden/>
          </w:rPr>
          <w:tab/>
        </w:r>
        <w:r w:rsidR="00A85281">
          <w:rPr>
            <w:noProof/>
            <w:webHidden/>
          </w:rPr>
          <w:fldChar w:fldCharType="begin"/>
        </w:r>
        <w:r w:rsidR="00A85281">
          <w:rPr>
            <w:noProof/>
            <w:webHidden/>
          </w:rPr>
          <w:instrText xml:space="preserve"> PAGEREF _Toc49417627 \h </w:instrText>
        </w:r>
        <w:r w:rsidR="00A85281">
          <w:rPr>
            <w:noProof/>
            <w:webHidden/>
          </w:rPr>
        </w:r>
        <w:r w:rsidR="00A85281">
          <w:rPr>
            <w:noProof/>
            <w:webHidden/>
          </w:rPr>
          <w:fldChar w:fldCharType="separate"/>
        </w:r>
        <w:r w:rsidR="00406DB0">
          <w:rPr>
            <w:noProof/>
            <w:webHidden/>
          </w:rPr>
          <w:t>12</w:t>
        </w:r>
        <w:r w:rsidR="00A85281">
          <w:rPr>
            <w:noProof/>
            <w:webHidden/>
          </w:rPr>
          <w:fldChar w:fldCharType="end"/>
        </w:r>
      </w:hyperlink>
    </w:p>
    <w:p w14:paraId="0BFAAE91" w14:textId="5DED45CC"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28" w:history="1">
        <w:r w:rsidR="00A85281" w:rsidRPr="001608B4">
          <w:rPr>
            <w:rStyle w:val="Hyperlink"/>
            <w:noProof/>
          </w:rPr>
          <w:t>D.</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Trust Fund Resources Requested by Agency(ies), Country(ies), Focal Area and the Programming of Funds</w:t>
        </w:r>
        <w:r w:rsidR="00A85281">
          <w:rPr>
            <w:noProof/>
            <w:webHidden/>
          </w:rPr>
          <w:tab/>
        </w:r>
        <w:r w:rsidR="00A85281">
          <w:rPr>
            <w:noProof/>
            <w:webHidden/>
          </w:rPr>
          <w:fldChar w:fldCharType="begin"/>
        </w:r>
        <w:r w:rsidR="00A85281">
          <w:rPr>
            <w:noProof/>
            <w:webHidden/>
          </w:rPr>
          <w:instrText xml:space="preserve"> PAGEREF _Toc49417628 \h </w:instrText>
        </w:r>
        <w:r w:rsidR="00A85281">
          <w:rPr>
            <w:noProof/>
            <w:webHidden/>
          </w:rPr>
        </w:r>
        <w:r w:rsidR="00A85281">
          <w:rPr>
            <w:noProof/>
            <w:webHidden/>
          </w:rPr>
          <w:fldChar w:fldCharType="separate"/>
        </w:r>
        <w:r w:rsidR="00406DB0">
          <w:rPr>
            <w:noProof/>
            <w:webHidden/>
          </w:rPr>
          <w:t>12</w:t>
        </w:r>
        <w:r w:rsidR="00A85281">
          <w:rPr>
            <w:noProof/>
            <w:webHidden/>
          </w:rPr>
          <w:fldChar w:fldCharType="end"/>
        </w:r>
      </w:hyperlink>
    </w:p>
    <w:p w14:paraId="2B07A7AD" w14:textId="5587C03F"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29" w:history="1">
        <w:r w:rsidR="00A85281" w:rsidRPr="001608B4">
          <w:rPr>
            <w:rStyle w:val="Hyperlink"/>
            <w:noProof/>
          </w:rPr>
          <w:t>E.</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 xml:space="preserve">Does the project include a “non-grant” instrument?    </w:t>
        </w:r>
        <w:r w:rsidR="00A85281" w:rsidRPr="001608B4">
          <w:rPr>
            <w:rStyle w:val="Hyperlink"/>
            <w:b/>
            <w:i/>
            <w:iCs/>
            <w:noProof/>
            <w:sz w:val="22"/>
            <w:szCs w:val="22"/>
          </w:rPr>
          <w:fldChar w:fldCharType="begin"/>
        </w:r>
        <w:r w:rsidR="00A85281" w:rsidRPr="001608B4">
          <w:rPr>
            <w:rStyle w:val="Hyperlink"/>
            <w:b/>
            <w:noProof/>
            <w:sz w:val="22"/>
            <w:szCs w:val="22"/>
          </w:rPr>
          <w:instrText xml:space="preserve"> FORMDROPDOWN </w:instrText>
        </w:r>
        <w:r>
          <w:rPr>
            <w:rStyle w:val="Hyperlink"/>
            <w:b/>
            <w:i/>
            <w:iCs/>
            <w:noProof/>
            <w:sz w:val="22"/>
            <w:szCs w:val="22"/>
          </w:rPr>
          <w:fldChar w:fldCharType="separate"/>
        </w:r>
        <w:r w:rsidR="00A85281" w:rsidRPr="001608B4">
          <w:rPr>
            <w:rStyle w:val="Hyperlink"/>
            <w:b/>
            <w:i/>
            <w:iCs/>
            <w:noProof/>
            <w:sz w:val="22"/>
            <w:szCs w:val="22"/>
          </w:rPr>
          <w:fldChar w:fldCharType="end"/>
        </w:r>
        <w:r w:rsidR="00A85281">
          <w:rPr>
            <w:noProof/>
            <w:webHidden/>
          </w:rPr>
          <w:tab/>
        </w:r>
        <w:r w:rsidR="00A85281">
          <w:rPr>
            <w:noProof/>
            <w:webHidden/>
          </w:rPr>
          <w:fldChar w:fldCharType="begin"/>
        </w:r>
        <w:r w:rsidR="00A85281">
          <w:rPr>
            <w:noProof/>
            <w:webHidden/>
          </w:rPr>
          <w:instrText xml:space="preserve"> PAGEREF _Toc49417629 \h </w:instrText>
        </w:r>
        <w:r w:rsidR="00A85281">
          <w:rPr>
            <w:noProof/>
            <w:webHidden/>
          </w:rPr>
        </w:r>
        <w:r w:rsidR="00A85281">
          <w:rPr>
            <w:noProof/>
            <w:webHidden/>
          </w:rPr>
          <w:fldChar w:fldCharType="separate"/>
        </w:r>
        <w:r w:rsidR="00406DB0">
          <w:rPr>
            <w:noProof/>
            <w:webHidden/>
          </w:rPr>
          <w:t>13</w:t>
        </w:r>
        <w:r w:rsidR="00A85281">
          <w:rPr>
            <w:noProof/>
            <w:webHidden/>
          </w:rPr>
          <w:fldChar w:fldCharType="end"/>
        </w:r>
      </w:hyperlink>
    </w:p>
    <w:p w14:paraId="5FB857C3" w14:textId="61A49277" w:rsidR="00A85281" w:rsidRDefault="00F54C78">
      <w:pPr>
        <w:pStyle w:val="TOC2"/>
        <w:tabs>
          <w:tab w:val="left" w:pos="440"/>
          <w:tab w:val="right" w:leader="dot" w:pos="9734"/>
        </w:tabs>
        <w:rPr>
          <w:rFonts w:asciiTheme="minorHAnsi" w:eastAsiaTheme="minorEastAsia" w:hAnsiTheme="minorHAnsi" w:cstheme="minorBidi"/>
          <w:bCs w:val="0"/>
          <w:noProof/>
          <w:sz w:val="24"/>
          <w:szCs w:val="24"/>
          <w:lang w:eastAsia="en-GB"/>
        </w:rPr>
      </w:pPr>
      <w:hyperlink w:anchor="_Toc49417630" w:history="1">
        <w:r w:rsidR="00A85281" w:rsidRPr="001608B4">
          <w:rPr>
            <w:rStyle w:val="Hyperlink"/>
            <w:noProof/>
          </w:rPr>
          <w:t>F.</w:t>
        </w:r>
        <w:r w:rsidR="00A85281">
          <w:rPr>
            <w:rFonts w:asciiTheme="minorHAnsi" w:eastAsiaTheme="minorEastAsia" w:hAnsiTheme="minorHAnsi" w:cstheme="minorBidi"/>
            <w:bCs w:val="0"/>
            <w:noProof/>
            <w:sz w:val="24"/>
            <w:szCs w:val="24"/>
            <w:lang w:eastAsia="en-GB"/>
          </w:rPr>
          <w:tab/>
        </w:r>
        <w:r w:rsidR="00A85281" w:rsidRPr="001608B4">
          <w:rPr>
            <w:rStyle w:val="Hyperlink"/>
            <w:noProof/>
          </w:rPr>
          <w:t>Project’s Target Contributions to GEF 7 Core Indicators</w:t>
        </w:r>
        <w:r w:rsidR="00A85281">
          <w:rPr>
            <w:noProof/>
            <w:webHidden/>
          </w:rPr>
          <w:tab/>
        </w:r>
        <w:r w:rsidR="00A85281">
          <w:rPr>
            <w:noProof/>
            <w:webHidden/>
          </w:rPr>
          <w:fldChar w:fldCharType="begin"/>
        </w:r>
        <w:r w:rsidR="00A85281">
          <w:rPr>
            <w:noProof/>
            <w:webHidden/>
          </w:rPr>
          <w:instrText xml:space="preserve"> PAGEREF _Toc49417630 \h </w:instrText>
        </w:r>
        <w:r w:rsidR="00A85281">
          <w:rPr>
            <w:noProof/>
            <w:webHidden/>
          </w:rPr>
        </w:r>
        <w:r w:rsidR="00A85281">
          <w:rPr>
            <w:noProof/>
            <w:webHidden/>
          </w:rPr>
          <w:fldChar w:fldCharType="separate"/>
        </w:r>
        <w:r w:rsidR="00406DB0">
          <w:rPr>
            <w:noProof/>
            <w:webHidden/>
          </w:rPr>
          <w:t>13</w:t>
        </w:r>
        <w:r w:rsidR="00A85281">
          <w:rPr>
            <w:noProof/>
            <w:webHidden/>
          </w:rPr>
          <w:fldChar w:fldCharType="end"/>
        </w:r>
      </w:hyperlink>
    </w:p>
    <w:p w14:paraId="3E0BAB5B" w14:textId="1D29A274" w:rsidR="00A85281" w:rsidRDefault="00F54C78">
      <w:pPr>
        <w:pStyle w:val="TOC1"/>
        <w:tabs>
          <w:tab w:val="right" w:leader="dot" w:pos="9734"/>
        </w:tabs>
        <w:rPr>
          <w:rFonts w:asciiTheme="minorHAnsi" w:eastAsiaTheme="minorEastAsia" w:hAnsiTheme="minorHAnsi" w:cstheme="minorBidi"/>
          <w:b w:val="0"/>
          <w:bCs w:val="0"/>
          <w:noProof/>
          <w:sz w:val="24"/>
          <w:lang w:eastAsia="en-GB"/>
        </w:rPr>
      </w:pPr>
      <w:hyperlink w:anchor="_Toc49417631" w:history="1">
        <w:r w:rsidR="00A85281" w:rsidRPr="001608B4">
          <w:rPr>
            <w:rStyle w:val="Hyperlink"/>
            <w:noProof/>
          </w:rPr>
          <w:t>PART II: PROJECT JUSTIFICATION</w:t>
        </w:r>
        <w:r w:rsidR="00A85281">
          <w:rPr>
            <w:noProof/>
            <w:webHidden/>
          </w:rPr>
          <w:tab/>
        </w:r>
        <w:r w:rsidR="00A85281">
          <w:rPr>
            <w:noProof/>
            <w:webHidden/>
          </w:rPr>
          <w:fldChar w:fldCharType="begin"/>
        </w:r>
        <w:r w:rsidR="00A85281">
          <w:rPr>
            <w:noProof/>
            <w:webHidden/>
          </w:rPr>
          <w:instrText xml:space="preserve"> PAGEREF _Toc49417631 \h </w:instrText>
        </w:r>
        <w:r w:rsidR="00A85281">
          <w:rPr>
            <w:noProof/>
            <w:webHidden/>
          </w:rPr>
        </w:r>
        <w:r w:rsidR="00A85281">
          <w:rPr>
            <w:noProof/>
            <w:webHidden/>
          </w:rPr>
          <w:fldChar w:fldCharType="separate"/>
        </w:r>
        <w:r w:rsidR="00406DB0">
          <w:rPr>
            <w:noProof/>
            <w:webHidden/>
          </w:rPr>
          <w:t>14</w:t>
        </w:r>
        <w:r w:rsidR="00A85281">
          <w:rPr>
            <w:noProof/>
            <w:webHidden/>
          </w:rPr>
          <w:fldChar w:fldCharType="end"/>
        </w:r>
      </w:hyperlink>
    </w:p>
    <w:p w14:paraId="60B9A1E4" w14:textId="6CF31823"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32" w:history="1">
        <w:r w:rsidR="00A85281" w:rsidRPr="001608B4">
          <w:rPr>
            <w:rStyle w:val="Hyperlink"/>
            <w:noProof/>
          </w:rPr>
          <w:t>1.a Project Description</w:t>
        </w:r>
        <w:r w:rsidR="00A85281">
          <w:rPr>
            <w:noProof/>
            <w:webHidden/>
          </w:rPr>
          <w:tab/>
        </w:r>
        <w:r w:rsidR="00A85281">
          <w:rPr>
            <w:noProof/>
            <w:webHidden/>
          </w:rPr>
          <w:fldChar w:fldCharType="begin"/>
        </w:r>
        <w:r w:rsidR="00A85281">
          <w:rPr>
            <w:noProof/>
            <w:webHidden/>
          </w:rPr>
          <w:instrText xml:space="preserve"> PAGEREF _Toc49417632 \h </w:instrText>
        </w:r>
        <w:r w:rsidR="00A85281">
          <w:rPr>
            <w:noProof/>
            <w:webHidden/>
          </w:rPr>
        </w:r>
        <w:r w:rsidR="00A85281">
          <w:rPr>
            <w:noProof/>
            <w:webHidden/>
          </w:rPr>
          <w:fldChar w:fldCharType="separate"/>
        </w:r>
        <w:r w:rsidR="00406DB0">
          <w:rPr>
            <w:noProof/>
            <w:webHidden/>
          </w:rPr>
          <w:t>14</w:t>
        </w:r>
        <w:r w:rsidR="00A85281">
          <w:rPr>
            <w:noProof/>
            <w:webHidden/>
          </w:rPr>
          <w:fldChar w:fldCharType="end"/>
        </w:r>
      </w:hyperlink>
    </w:p>
    <w:p w14:paraId="4C848DE1" w14:textId="10C890A3"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3" w:history="1">
        <w:r w:rsidR="00A85281" w:rsidRPr="001608B4">
          <w:rPr>
            <w:rStyle w:val="Hyperlink"/>
            <w:noProof/>
          </w:rPr>
          <w:t>1)</w:t>
        </w:r>
        <w:r w:rsidR="00A85281">
          <w:rPr>
            <w:rFonts w:asciiTheme="minorHAnsi" w:eastAsiaTheme="minorEastAsia" w:hAnsiTheme="minorHAnsi" w:cstheme="minorBidi"/>
            <w:noProof/>
            <w:sz w:val="24"/>
            <w:szCs w:val="24"/>
            <w:lang w:eastAsia="en-GB"/>
          </w:rPr>
          <w:tab/>
        </w:r>
        <w:r w:rsidR="00A85281" w:rsidRPr="001608B4">
          <w:rPr>
            <w:rStyle w:val="Hyperlink"/>
            <w:noProof/>
          </w:rPr>
          <w:t>Global environmental and/or adaptation problems, root causes and barriers that need to be addressed (systems description)</w:t>
        </w:r>
        <w:r w:rsidR="00A85281">
          <w:rPr>
            <w:noProof/>
            <w:webHidden/>
          </w:rPr>
          <w:tab/>
        </w:r>
        <w:r w:rsidR="00A85281">
          <w:rPr>
            <w:noProof/>
            <w:webHidden/>
          </w:rPr>
          <w:fldChar w:fldCharType="begin"/>
        </w:r>
        <w:r w:rsidR="00A85281">
          <w:rPr>
            <w:noProof/>
            <w:webHidden/>
          </w:rPr>
          <w:instrText xml:space="preserve"> PAGEREF _Toc49417633 \h </w:instrText>
        </w:r>
        <w:r w:rsidR="00A85281">
          <w:rPr>
            <w:noProof/>
            <w:webHidden/>
          </w:rPr>
        </w:r>
        <w:r w:rsidR="00A85281">
          <w:rPr>
            <w:noProof/>
            <w:webHidden/>
          </w:rPr>
          <w:fldChar w:fldCharType="separate"/>
        </w:r>
        <w:r w:rsidR="00406DB0">
          <w:rPr>
            <w:noProof/>
            <w:webHidden/>
          </w:rPr>
          <w:t>14</w:t>
        </w:r>
        <w:r w:rsidR="00A85281">
          <w:rPr>
            <w:noProof/>
            <w:webHidden/>
          </w:rPr>
          <w:fldChar w:fldCharType="end"/>
        </w:r>
      </w:hyperlink>
    </w:p>
    <w:p w14:paraId="1443D9B7" w14:textId="2B499B2C"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4" w:history="1">
        <w:r w:rsidR="00A85281" w:rsidRPr="001608B4">
          <w:rPr>
            <w:rStyle w:val="Hyperlink"/>
            <w:noProof/>
          </w:rPr>
          <w:t>2)</w:t>
        </w:r>
        <w:r w:rsidR="00A85281">
          <w:rPr>
            <w:rFonts w:asciiTheme="minorHAnsi" w:eastAsiaTheme="minorEastAsia" w:hAnsiTheme="minorHAnsi" w:cstheme="minorBidi"/>
            <w:noProof/>
            <w:sz w:val="24"/>
            <w:szCs w:val="24"/>
            <w:lang w:eastAsia="en-GB"/>
          </w:rPr>
          <w:tab/>
        </w:r>
        <w:r w:rsidR="00A85281" w:rsidRPr="001608B4">
          <w:rPr>
            <w:rStyle w:val="Hyperlink"/>
            <w:noProof/>
          </w:rPr>
          <w:t>Baseline scenario and any associated baseline projects</w:t>
        </w:r>
        <w:r w:rsidR="00A85281">
          <w:rPr>
            <w:noProof/>
            <w:webHidden/>
          </w:rPr>
          <w:tab/>
        </w:r>
        <w:r w:rsidR="00A85281">
          <w:rPr>
            <w:noProof/>
            <w:webHidden/>
          </w:rPr>
          <w:fldChar w:fldCharType="begin"/>
        </w:r>
        <w:r w:rsidR="00A85281">
          <w:rPr>
            <w:noProof/>
            <w:webHidden/>
          </w:rPr>
          <w:instrText xml:space="preserve"> PAGEREF _Toc49417634 \h </w:instrText>
        </w:r>
        <w:r w:rsidR="00A85281">
          <w:rPr>
            <w:noProof/>
            <w:webHidden/>
          </w:rPr>
        </w:r>
        <w:r w:rsidR="00A85281">
          <w:rPr>
            <w:noProof/>
            <w:webHidden/>
          </w:rPr>
          <w:fldChar w:fldCharType="separate"/>
        </w:r>
        <w:r w:rsidR="00406DB0">
          <w:rPr>
            <w:noProof/>
            <w:webHidden/>
          </w:rPr>
          <w:t>32</w:t>
        </w:r>
        <w:r w:rsidR="00A85281">
          <w:rPr>
            <w:noProof/>
            <w:webHidden/>
          </w:rPr>
          <w:fldChar w:fldCharType="end"/>
        </w:r>
      </w:hyperlink>
    </w:p>
    <w:p w14:paraId="0A040751" w14:textId="49879B00"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5" w:history="1">
        <w:r w:rsidR="00A85281" w:rsidRPr="001608B4">
          <w:rPr>
            <w:rStyle w:val="Hyperlink"/>
            <w:noProof/>
          </w:rPr>
          <w:t>3)</w:t>
        </w:r>
        <w:r w:rsidR="00A85281">
          <w:rPr>
            <w:rFonts w:asciiTheme="minorHAnsi" w:eastAsiaTheme="minorEastAsia" w:hAnsiTheme="minorHAnsi" w:cstheme="minorBidi"/>
            <w:noProof/>
            <w:sz w:val="24"/>
            <w:szCs w:val="24"/>
            <w:lang w:eastAsia="en-GB"/>
          </w:rPr>
          <w:tab/>
        </w:r>
        <w:r w:rsidR="00A85281" w:rsidRPr="001608B4">
          <w:rPr>
            <w:rStyle w:val="Hyperlink"/>
            <w:noProof/>
          </w:rPr>
          <w:t>Proposed alternative scenario with a brief description of expected outcomes and components of the project and the project’s Theory of Change</w:t>
        </w:r>
        <w:r w:rsidR="00A85281">
          <w:rPr>
            <w:noProof/>
            <w:webHidden/>
          </w:rPr>
          <w:tab/>
        </w:r>
        <w:r w:rsidR="00A85281">
          <w:rPr>
            <w:noProof/>
            <w:webHidden/>
          </w:rPr>
          <w:fldChar w:fldCharType="begin"/>
        </w:r>
        <w:r w:rsidR="00A85281">
          <w:rPr>
            <w:noProof/>
            <w:webHidden/>
          </w:rPr>
          <w:instrText xml:space="preserve"> PAGEREF _Toc49417635 \h </w:instrText>
        </w:r>
        <w:r w:rsidR="00A85281">
          <w:rPr>
            <w:noProof/>
            <w:webHidden/>
          </w:rPr>
        </w:r>
        <w:r w:rsidR="00A85281">
          <w:rPr>
            <w:noProof/>
            <w:webHidden/>
          </w:rPr>
          <w:fldChar w:fldCharType="separate"/>
        </w:r>
        <w:r w:rsidR="00406DB0">
          <w:rPr>
            <w:noProof/>
            <w:webHidden/>
          </w:rPr>
          <w:t>44</w:t>
        </w:r>
        <w:r w:rsidR="00A85281">
          <w:rPr>
            <w:noProof/>
            <w:webHidden/>
          </w:rPr>
          <w:fldChar w:fldCharType="end"/>
        </w:r>
      </w:hyperlink>
    </w:p>
    <w:p w14:paraId="57996CFD" w14:textId="577974CF"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6" w:history="1">
        <w:r w:rsidR="00A85281" w:rsidRPr="001608B4">
          <w:rPr>
            <w:rStyle w:val="Hyperlink"/>
            <w:noProof/>
          </w:rPr>
          <w:t>4)</w:t>
        </w:r>
        <w:r w:rsidR="00A85281">
          <w:rPr>
            <w:rFonts w:asciiTheme="minorHAnsi" w:eastAsiaTheme="minorEastAsia" w:hAnsiTheme="minorHAnsi" w:cstheme="minorBidi"/>
            <w:noProof/>
            <w:sz w:val="24"/>
            <w:szCs w:val="24"/>
            <w:lang w:eastAsia="en-GB"/>
          </w:rPr>
          <w:tab/>
        </w:r>
        <w:r w:rsidR="00A85281" w:rsidRPr="001608B4">
          <w:rPr>
            <w:rStyle w:val="Hyperlink"/>
            <w:noProof/>
          </w:rPr>
          <w:t>Alignment with GEF focal area and/or Impact Program strategies</w:t>
        </w:r>
        <w:r w:rsidR="00A85281">
          <w:rPr>
            <w:noProof/>
            <w:webHidden/>
          </w:rPr>
          <w:tab/>
        </w:r>
        <w:r w:rsidR="00A85281">
          <w:rPr>
            <w:noProof/>
            <w:webHidden/>
          </w:rPr>
          <w:fldChar w:fldCharType="begin"/>
        </w:r>
        <w:r w:rsidR="00A85281">
          <w:rPr>
            <w:noProof/>
            <w:webHidden/>
          </w:rPr>
          <w:instrText xml:space="preserve"> PAGEREF _Toc49417636 \h </w:instrText>
        </w:r>
        <w:r w:rsidR="00A85281">
          <w:rPr>
            <w:noProof/>
            <w:webHidden/>
          </w:rPr>
        </w:r>
        <w:r w:rsidR="00A85281">
          <w:rPr>
            <w:noProof/>
            <w:webHidden/>
          </w:rPr>
          <w:fldChar w:fldCharType="separate"/>
        </w:r>
        <w:r w:rsidR="00406DB0">
          <w:rPr>
            <w:noProof/>
            <w:webHidden/>
          </w:rPr>
          <w:t>57</w:t>
        </w:r>
        <w:r w:rsidR="00A85281">
          <w:rPr>
            <w:noProof/>
            <w:webHidden/>
          </w:rPr>
          <w:fldChar w:fldCharType="end"/>
        </w:r>
      </w:hyperlink>
    </w:p>
    <w:p w14:paraId="33F71973" w14:textId="61B0ECF5"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7" w:history="1">
        <w:r w:rsidR="00A85281" w:rsidRPr="001608B4">
          <w:rPr>
            <w:rStyle w:val="Hyperlink"/>
            <w:noProof/>
          </w:rPr>
          <w:t>5)</w:t>
        </w:r>
        <w:r w:rsidR="00A85281">
          <w:rPr>
            <w:rFonts w:asciiTheme="minorHAnsi" w:eastAsiaTheme="minorEastAsia" w:hAnsiTheme="minorHAnsi" w:cstheme="minorBidi"/>
            <w:noProof/>
            <w:sz w:val="24"/>
            <w:szCs w:val="24"/>
            <w:lang w:eastAsia="en-GB"/>
          </w:rPr>
          <w:tab/>
        </w:r>
        <w:r w:rsidR="00A85281" w:rsidRPr="001608B4">
          <w:rPr>
            <w:rStyle w:val="Hyperlink"/>
            <w:noProof/>
          </w:rPr>
          <w:t>Incremental/additional cost reasoning and expected contributions from the baseline, the GEFTF, and co-financing</w:t>
        </w:r>
        <w:r w:rsidR="00A85281">
          <w:rPr>
            <w:noProof/>
            <w:webHidden/>
          </w:rPr>
          <w:tab/>
        </w:r>
        <w:r w:rsidR="00A85281">
          <w:rPr>
            <w:noProof/>
            <w:webHidden/>
          </w:rPr>
          <w:fldChar w:fldCharType="begin"/>
        </w:r>
        <w:r w:rsidR="00A85281">
          <w:rPr>
            <w:noProof/>
            <w:webHidden/>
          </w:rPr>
          <w:instrText xml:space="preserve"> PAGEREF _Toc49417637 \h </w:instrText>
        </w:r>
        <w:r w:rsidR="00A85281">
          <w:rPr>
            <w:noProof/>
            <w:webHidden/>
          </w:rPr>
        </w:r>
        <w:r w:rsidR="00A85281">
          <w:rPr>
            <w:noProof/>
            <w:webHidden/>
          </w:rPr>
          <w:fldChar w:fldCharType="separate"/>
        </w:r>
        <w:r w:rsidR="00406DB0">
          <w:rPr>
            <w:noProof/>
            <w:webHidden/>
          </w:rPr>
          <w:t>58</w:t>
        </w:r>
        <w:r w:rsidR="00A85281">
          <w:rPr>
            <w:noProof/>
            <w:webHidden/>
          </w:rPr>
          <w:fldChar w:fldCharType="end"/>
        </w:r>
      </w:hyperlink>
    </w:p>
    <w:p w14:paraId="29982E11" w14:textId="429ED37F"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8" w:history="1">
        <w:r w:rsidR="00A85281" w:rsidRPr="001608B4">
          <w:rPr>
            <w:rStyle w:val="Hyperlink"/>
            <w:noProof/>
          </w:rPr>
          <w:t>6)</w:t>
        </w:r>
        <w:r w:rsidR="00A85281">
          <w:rPr>
            <w:rFonts w:asciiTheme="minorHAnsi" w:eastAsiaTheme="minorEastAsia" w:hAnsiTheme="minorHAnsi" w:cstheme="minorBidi"/>
            <w:noProof/>
            <w:sz w:val="24"/>
            <w:szCs w:val="24"/>
            <w:lang w:eastAsia="en-GB"/>
          </w:rPr>
          <w:tab/>
        </w:r>
        <w:r w:rsidR="00A85281" w:rsidRPr="001608B4">
          <w:rPr>
            <w:rStyle w:val="Hyperlink"/>
            <w:noProof/>
          </w:rPr>
          <w:t>Global environmental benefits (GEFTF)</w:t>
        </w:r>
        <w:r w:rsidR="00A85281">
          <w:rPr>
            <w:noProof/>
            <w:webHidden/>
          </w:rPr>
          <w:tab/>
        </w:r>
        <w:r w:rsidR="00A85281">
          <w:rPr>
            <w:noProof/>
            <w:webHidden/>
          </w:rPr>
          <w:fldChar w:fldCharType="begin"/>
        </w:r>
        <w:r w:rsidR="00A85281">
          <w:rPr>
            <w:noProof/>
            <w:webHidden/>
          </w:rPr>
          <w:instrText xml:space="preserve"> PAGEREF _Toc49417638 \h </w:instrText>
        </w:r>
        <w:r w:rsidR="00A85281">
          <w:rPr>
            <w:noProof/>
            <w:webHidden/>
          </w:rPr>
        </w:r>
        <w:r w:rsidR="00A85281">
          <w:rPr>
            <w:noProof/>
            <w:webHidden/>
          </w:rPr>
          <w:fldChar w:fldCharType="separate"/>
        </w:r>
        <w:r w:rsidR="00406DB0">
          <w:rPr>
            <w:noProof/>
            <w:webHidden/>
          </w:rPr>
          <w:t>60</w:t>
        </w:r>
        <w:r w:rsidR="00A85281">
          <w:rPr>
            <w:noProof/>
            <w:webHidden/>
          </w:rPr>
          <w:fldChar w:fldCharType="end"/>
        </w:r>
      </w:hyperlink>
    </w:p>
    <w:p w14:paraId="4E2BFB1F" w14:textId="2E4BB4A2"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39" w:history="1">
        <w:r w:rsidR="00A85281" w:rsidRPr="001608B4">
          <w:rPr>
            <w:rStyle w:val="Hyperlink"/>
            <w:noProof/>
          </w:rPr>
          <w:t>7)</w:t>
        </w:r>
        <w:r w:rsidR="00A85281">
          <w:rPr>
            <w:rFonts w:asciiTheme="minorHAnsi" w:eastAsiaTheme="minorEastAsia" w:hAnsiTheme="minorHAnsi" w:cstheme="minorBidi"/>
            <w:noProof/>
            <w:sz w:val="24"/>
            <w:szCs w:val="24"/>
            <w:lang w:eastAsia="en-GB"/>
          </w:rPr>
          <w:tab/>
        </w:r>
        <w:r w:rsidR="00A85281" w:rsidRPr="001608B4">
          <w:rPr>
            <w:rStyle w:val="Hyperlink"/>
            <w:noProof/>
          </w:rPr>
          <w:t>Innovativeness, sustainability, potential for scaling up and capacity development</w:t>
        </w:r>
        <w:r w:rsidR="00A85281">
          <w:rPr>
            <w:noProof/>
            <w:webHidden/>
          </w:rPr>
          <w:tab/>
        </w:r>
        <w:r w:rsidR="00A85281">
          <w:rPr>
            <w:noProof/>
            <w:webHidden/>
          </w:rPr>
          <w:fldChar w:fldCharType="begin"/>
        </w:r>
        <w:r w:rsidR="00A85281">
          <w:rPr>
            <w:noProof/>
            <w:webHidden/>
          </w:rPr>
          <w:instrText xml:space="preserve"> PAGEREF _Toc49417639 \h </w:instrText>
        </w:r>
        <w:r w:rsidR="00A85281">
          <w:rPr>
            <w:noProof/>
            <w:webHidden/>
          </w:rPr>
        </w:r>
        <w:r w:rsidR="00A85281">
          <w:rPr>
            <w:noProof/>
            <w:webHidden/>
          </w:rPr>
          <w:fldChar w:fldCharType="separate"/>
        </w:r>
        <w:r w:rsidR="00406DB0">
          <w:rPr>
            <w:noProof/>
            <w:webHidden/>
          </w:rPr>
          <w:t>61</w:t>
        </w:r>
        <w:r w:rsidR="00A85281">
          <w:rPr>
            <w:noProof/>
            <w:webHidden/>
          </w:rPr>
          <w:fldChar w:fldCharType="end"/>
        </w:r>
      </w:hyperlink>
    </w:p>
    <w:p w14:paraId="084DAFE7" w14:textId="006B3200" w:rsidR="00A85281" w:rsidRDefault="00F54C78">
      <w:pPr>
        <w:pStyle w:val="TOC3"/>
        <w:tabs>
          <w:tab w:val="left" w:pos="660"/>
          <w:tab w:val="right" w:leader="dot" w:pos="9734"/>
        </w:tabs>
        <w:rPr>
          <w:rFonts w:asciiTheme="minorHAnsi" w:eastAsiaTheme="minorEastAsia" w:hAnsiTheme="minorHAnsi" w:cstheme="minorBidi"/>
          <w:noProof/>
          <w:sz w:val="24"/>
          <w:szCs w:val="24"/>
          <w:lang w:eastAsia="en-GB"/>
        </w:rPr>
      </w:pPr>
      <w:hyperlink w:anchor="_Toc49417640" w:history="1">
        <w:r w:rsidR="00A85281" w:rsidRPr="001608B4">
          <w:rPr>
            <w:rStyle w:val="Hyperlink"/>
            <w:noProof/>
          </w:rPr>
          <w:t>8)</w:t>
        </w:r>
        <w:r w:rsidR="00A85281">
          <w:rPr>
            <w:rFonts w:asciiTheme="minorHAnsi" w:eastAsiaTheme="minorEastAsia" w:hAnsiTheme="minorHAnsi" w:cstheme="minorBidi"/>
            <w:noProof/>
            <w:sz w:val="24"/>
            <w:szCs w:val="24"/>
            <w:lang w:eastAsia="en-GB"/>
          </w:rPr>
          <w:tab/>
        </w:r>
        <w:r w:rsidR="00A85281" w:rsidRPr="001608B4">
          <w:rPr>
            <w:rStyle w:val="Hyperlink"/>
            <w:noProof/>
          </w:rPr>
          <w:t>Summary of changes in alignment with the project design with the original PIF</w:t>
        </w:r>
        <w:r w:rsidR="00A85281">
          <w:rPr>
            <w:noProof/>
            <w:webHidden/>
          </w:rPr>
          <w:tab/>
        </w:r>
        <w:r w:rsidR="00A85281">
          <w:rPr>
            <w:noProof/>
            <w:webHidden/>
          </w:rPr>
          <w:fldChar w:fldCharType="begin"/>
        </w:r>
        <w:r w:rsidR="00A85281">
          <w:rPr>
            <w:noProof/>
            <w:webHidden/>
          </w:rPr>
          <w:instrText xml:space="preserve"> PAGEREF _Toc49417640 \h </w:instrText>
        </w:r>
        <w:r w:rsidR="00A85281">
          <w:rPr>
            <w:noProof/>
            <w:webHidden/>
          </w:rPr>
        </w:r>
        <w:r w:rsidR="00A85281">
          <w:rPr>
            <w:noProof/>
            <w:webHidden/>
          </w:rPr>
          <w:fldChar w:fldCharType="separate"/>
        </w:r>
        <w:r w:rsidR="00406DB0">
          <w:rPr>
            <w:noProof/>
            <w:webHidden/>
          </w:rPr>
          <w:t>63</w:t>
        </w:r>
        <w:r w:rsidR="00A85281">
          <w:rPr>
            <w:noProof/>
            <w:webHidden/>
          </w:rPr>
          <w:fldChar w:fldCharType="end"/>
        </w:r>
      </w:hyperlink>
    </w:p>
    <w:p w14:paraId="2761EA04" w14:textId="14E9FF73"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1" w:history="1">
        <w:r w:rsidR="00A85281" w:rsidRPr="001608B4">
          <w:rPr>
            <w:rStyle w:val="Hyperlink"/>
            <w:noProof/>
          </w:rPr>
          <w:t>1.b Project Map and Geo-Coordinates.</w:t>
        </w:r>
        <w:r w:rsidR="00A85281">
          <w:rPr>
            <w:noProof/>
            <w:webHidden/>
          </w:rPr>
          <w:tab/>
        </w:r>
        <w:r w:rsidR="00A85281">
          <w:rPr>
            <w:noProof/>
            <w:webHidden/>
          </w:rPr>
          <w:fldChar w:fldCharType="begin"/>
        </w:r>
        <w:r w:rsidR="00A85281">
          <w:rPr>
            <w:noProof/>
            <w:webHidden/>
          </w:rPr>
          <w:instrText xml:space="preserve"> PAGEREF _Toc49417641 \h </w:instrText>
        </w:r>
        <w:r w:rsidR="00A85281">
          <w:rPr>
            <w:noProof/>
            <w:webHidden/>
          </w:rPr>
        </w:r>
        <w:r w:rsidR="00A85281">
          <w:rPr>
            <w:noProof/>
            <w:webHidden/>
          </w:rPr>
          <w:fldChar w:fldCharType="separate"/>
        </w:r>
        <w:r w:rsidR="00406DB0">
          <w:rPr>
            <w:noProof/>
            <w:webHidden/>
          </w:rPr>
          <w:t>67</w:t>
        </w:r>
        <w:r w:rsidR="00A85281">
          <w:rPr>
            <w:noProof/>
            <w:webHidden/>
          </w:rPr>
          <w:fldChar w:fldCharType="end"/>
        </w:r>
      </w:hyperlink>
    </w:p>
    <w:p w14:paraId="725B5EA9" w14:textId="53F82E86"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2" w:history="1">
        <w:r w:rsidR="00A85281" w:rsidRPr="001608B4">
          <w:rPr>
            <w:rStyle w:val="Hyperlink"/>
            <w:noProof/>
          </w:rPr>
          <w:t>1c. Child Project</w:t>
        </w:r>
        <w:r w:rsidR="00A85281">
          <w:rPr>
            <w:noProof/>
            <w:webHidden/>
          </w:rPr>
          <w:tab/>
        </w:r>
        <w:r w:rsidR="00A85281">
          <w:rPr>
            <w:noProof/>
            <w:webHidden/>
          </w:rPr>
          <w:fldChar w:fldCharType="begin"/>
        </w:r>
        <w:r w:rsidR="00A85281">
          <w:rPr>
            <w:noProof/>
            <w:webHidden/>
          </w:rPr>
          <w:instrText xml:space="preserve"> PAGEREF _Toc49417642 \h </w:instrText>
        </w:r>
        <w:r w:rsidR="00A85281">
          <w:rPr>
            <w:noProof/>
            <w:webHidden/>
          </w:rPr>
        </w:r>
        <w:r w:rsidR="00A85281">
          <w:rPr>
            <w:noProof/>
            <w:webHidden/>
          </w:rPr>
          <w:fldChar w:fldCharType="separate"/>
        </w:r>
        <w:r w:rsidR="00406DB0">
          <w:rPr>
            <w:noProof/>
            <w:webHidden/>
          </w:rPr>
          <w:t>68</w:t>
        </w:r>
        <w:r w:rsidR="00A85281">
          <w:rPr>
            <w:noProof/>
            <w:webHidden/>
          </w:rPr>
          <w:fldChar w:fldCharType="end"/>
        </w:r>
      </w:hyperlink>
    </w:p>
    <w:p w14:paraId="364B76FA" w14:textId="52519E98"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3" w:history="1">
        <w:r w:rsidR="00A85281" w:rsidRPr="001608B4">
          <w:rPr>
            <w:rStyle w:val="Hyperlink"/>
            <w:noProof/>
          </w:rPr>
          <w:t>2. Stakeholders</w:t>
        </w:r>
        <w:r w:rsidR="00A85281">
          <w:rPr>
            <w:noProof/>
            <w:webHidden/>
          </w:rPr>
          <w:tab/>
        </w:r>
        <w:r w:rsidR="00A85281">
          <w:rPr>
            <w:noProof/>
            <w:webHidden/>
          </w:rPr>
          <w:fldChar w:fldCharType="begin"/>
        </w:r>
        <w:r w:rsidR="00A85281">
          <w:rPr>
            <w:noProof/>
            <w:webHidden/>
          </w:rPr>
          <w:instrText xml:space="preserve"> PAGEREF _Toc49417643 \h </w:instrText>
        </w:r>
        <w:r w:rsidR="00A85281">
          <w:rPr>
            <w:noProof/>
            <w:webHidden/>
          </w:rPr>
        </w:r>
        <w:r w:rsidR="00A85281">
          <w:rPr>
            <w:noProof/>
            <w:webHidden/>
          </w:rPr>
          <w:fldChar w:fldCharType="separate"/>
        </w:r>
        <w:r w:rsidR="00406DB0">
          <w:rPr>
            <w:noProof/>
            <w:webHidden/>
          </w:rPr>
          <w:t>68</w:t>
        </w:r>
        <w:r w:rsidR="00A85281">
          <w:rPr>
            <w:noProof/>
            <w:webHidden/>
          </w:rPr>
          <w:fldChar w:fldCharType="end"/>
        </w:r>
      </w:hyperlink>
    </w:p>
    <w:p w14:paraId="082018C9" w14:textId="0576A993"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4" w:history="1">
        <w:r w:rsidR="00A85281" w:rsidRPr="001608B4">
          <w:rPr>
            <w:rStyle w:val="Hyperlink"/>
            <w:noProof/>
          </w:rPr>
          <w:t>3. Gender Equality and Women’s Empowerment.</w:t>
        </w:r>
        <w:r w:rsidR="00A85281">
          <w:rPr>
            <w:noProof/>
            <w:webHidden/>
          </w:rPr>
          <w:tab/>
        </w:r>
        <w:r w:rsidR="00A85281">
          <w:rPr>
            <w:noProof/>
            <w:webHidden/>
          </w:rPr>
          <w:fldChar w:fldCharType="begin"/>
        </w:r>
        <w:r w:rsidR="00A85281">
          <w:rPr>
            <w:noProof/>
            <w:webHidden/>
          </w:rPr>
          <w:instrText xml:space="preserve"> PAGEREF _Toc49417644 \h </w:instrText>
        </w:r>
        <w:r w:rsidR="00A85281">
          <w:rPr>
            <w:noProof/>
            <w:webHidden/>
          </w:rPr>
        </w:r>
        <w:r w:rsidR="00A85281">
          <w:rPr>
            <w:noProof/>
            <w:webHidden/>
          </w:rPr>
          <w:fldChar w:fldCharType="separate"/>
        </w:r>
        <w:r w:rsidR="00406DB0">
          <w:rPr>
            <w:noProof/>
            <w:webHidden/>
          </w:rPr>
          <w:t>69</w:t>
        </w:r>
        <w:r w:rsidR="00A85281">
          <w:rPr>
            <w:noProof/>
            <w:webHidden/>
          </w:rPr>
          <w:fldChar w:fldCharType="end"/>
        </w:r>
      </w:hyperlink>
    </w:p>
    <w:p w14:paraId="526380D4" w14:textId="1B4381CF"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5" w:history="1">
        <w:r w:rsidR="00A85281" w:rsidRPr="001608B4">
          <w:rPr>
            <w:rStyle w:val="Hyperlink"/>
            <w:noProof/>
          </w:rPr>
          <w:t>4. Private Sector Engagement</w:t>
        </w:r>
        <w:r w:rsidR="00A85281" w:rsidRPr="001608B4">
          <w:rPr>
            <w:rStyle w:val="Hyperlink"/>
            <w:i/>
            <w:noProof/>
          </w:rPr>
          <w:t>.</w:t>
        </w:r>
        <w:r w:rsidR="00A85281">
          <w:rPr>
            <w:noProof/>
            <w:webHidden/>
          </w:rPr>
          <w:tab/>
        </w:r>
        <w:r w:rsidR="00A85281">
          <w:rPr>
            <w:noProof/>
            <w:webHidden/>
          </w:rPr>
          <w:fldChar w:fldCharType="begin"/>
        </w:r>
        <w:r w:rsidR="00A85281">
          <w:rPr>
            <w:noProof/>
            <w:webHidden/>
          </w:rPr>
          <w:instrText xml:space="preserve"> PAGEREF _Toc49417645 \h </w:instrText>
        </w:r>
        <w:r w:rsidR="00A85281">
          <w:rPr>
            <w:noProof/>
            <w:webHidden/>
          </w:rPr>
        </w:r>
        <w:r w:rsidR="00A85281">
          <w:rPr>
            <w:noProof/>
            <w:webHidden/>
          </w:rPr>
          <w:fldChar w:fldCharType="separate"/>
        </w:r>
        <w:r w:rsidR="00406DB0">
          <w:rPr>
            <w:noProof/>
            <w:webHidden/>
          </w:rPr>
          <w:t>72</w:t>
        </w:r>
        <w:r w:rsidR="00A85281">
          <w:rPr>
            <w:noProof/>
            <w:webHidden/>
          </w:rPr>
          <w:fldChar w:fldCharType="end"/>
        </w:r>
      </w:hyperlink>
    </w:p>
    <w:p w14:paraId="4E522C7E" w14:textId="759E539E"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6" w:history="1">
        <w:r w:rsidR="00A85281" w:rsidRPr="001608B4">
          <w:rPr>
            <w:rStyle w:val="Hyperlink"/>
            <w:noProof/>
          </w:rPr>
          <w:t>5. Risks.</w:t>
        </w:r>
        <w:r w:rsidR="00A85281">
          <w:rPr>
            <w:noProof/>
            <w:webHidden/>
          </w:rPr>
          <w:tab/>
        </w:r>
        <w:r w:rsidR="00A85281">
          <w:rPr>
            <w:noProof/>
            <w:webHidden/>
          </w:rPr>
          <w:fldChar w:fldCharType="begin"/>
        </w:r>
        <w:r w:rsidR="00A85281">
          <w:rPr>
            <w:noProof/>
            <w:webHidden/>
          </w:rPr>
          <w:instrText xml:space="preserve"> PAGEREF _Toc49417646 \h </w:instrText>
        </w:r>
        <w:r w:rsidR="00A85281">
          <w:rPr>
            <w:noProof/>
            <w:webHidden/>
          </w:rPr>
        </w:r>
        <w:r w:rsidR="00A85281">
          <w:rPr>
            <w:noProof/>
            <w:webHidden/>
          </w:rPr>
          <w:fldChar w:fldCharType="separate"/>
        </w:r>
        <w:r w:rsidR="00406DB0">
          <w:rPr>
            <w:noProof/>
            <w:webHidden/>
          </w:rPr>
          <w:t>73</w:t>
        </w:r>
        <w:r w:rsidR="00A85281">
          <w:rPr>
            <w:noProof/>
            <w:webHidden/>
          </w:rPr>
          <w:fldChar w:fldCharType="end"/>
        </w:r>
      </w:hyperlink>
    </w:p>
    <w:p w14:paraId="4181B1B1" w14:textId="135622B6" w:rsidR="00A85281" w:rsidRDefault="00F54C78">
      <w:pPr>
        <w:pStyle w:val="TOC3"/>
        <w:tabs>
          <w:tab w:val="right" w:leader="dot" w:pos="9734"/>
        </w:tabs>
        <w:rPr>
          <w:rFonts w:asciiTheme="minorHAnsi" w:eastAsiaTheme="minorEastAsia" w:hAnsiTheme="minorHAnsi" w:cstheme="minorBidi"/>
          <w:noProof/>
          <w:sz w:val="24"/>
          <w:szCs w:val="24"/>
          <w:lang w:eastAsia="en-GB"/>
        </w:rPr>
      </w:pPr>
      <w:hyperlink w:anchor="_Toc49417647" w:history="1">
        <w:r w:rsidR="00A85281" w:rsidRPr="001608B4">
          <w:rPr>
            <w:rStyle w:val="Hyperlink"/>
            <w:noProof/>
          </w:rPr>
          <w:t>Section A: Risks to the project</w:t>
        </w:r>
        <w:r w:rsidR="00A85281">
          <w:rPr>
            <w:noProof/>
            <w:webHidden/>
          </w:rPr>
          <w:tab/>
        </w:r>
        <w:r w:rsidR="00A85281">
          <w:rPr>
            <w:noProof/>
            <w:webHidden/>
          </w:rPr>
          <w:fldChar w:fldCharType="begin"/>
        </w:r>
        <w:r w:rsidR="00A85281">
          <w:rPr>
            <w:noProof/>
            <w:webHidden/>
          </w:rPr>
          <w:instrText xml:space="preserve"> PAGEREF _Toc49417647 \h </w:instrText>
        </w:r>
        <w:r w:rsidR="00A85281">
          <w:rPr>
            <w:noProof/>
            <w:webHidden/>
          </w:rPr>
        </w:r>
        <w:r w:rsidR="00A85281">
          <w:rPr>
            <w:noProof/>
            <w:webHidden/>
          </w:rPr>
          <w:fldChar w:fldCharType="separate"/>
        </w:r>
        <w:r w:rsidR="00406DB0">
          <w:rPr>
            <w:noProof/>
            <w:webHidden/>
          </w:rPr>
          <w:t>73</w:t>
        </w:r>
        <w:r w:rsidR="00A85281">
          <w:rPr>
            <w:noProof/>
            <w:webHidden/>
          </w:rPr>
          <w:fldChar w:fldCharType="end"/>
        </w:r>
      </w:hyperlink>
    </w:p>
    <w:p w14:paraId="278ABDED" w14:textId="0D790774" w:rsidR="00A85281" w:rsidRDefault="00F54C78">
      <w:pPr>
        <w:pStyle w:val="TOC3"/>
        <w:tabs>
          <w:tab w:val="right" w:leader="dot" w:pos="9734"/>
        </w:tabs>
        <w:rPr>
          <w:rFonts w:asciiTheme="minorHAnsi" w:eastAsiaTheme="minorEastAsia" w:hAnsiTheme="minorHAnsi" w:cstheme="minorBidi"/>
          <w:noProof/>
          <w:sz w:val="24"/>
          <w:szCs w:val="24"/>
          <w:lang w:eastAsia="en-GB"/>
        </w:rPr>
      </w:pPr>
      <w:hyperlink w:anchor="_Toc49417648" w:history="1">
        <w:r w:rsidR="00A85281" w:rsidRPr="001608B4">
          <w:rPr>
            <w:rStyle w:val="Hyperlink"/>
            <w:noProof/>
          </w:rPr>
          <w:t>Section B: Environmental and Social risks from the project – ESM Plan</w:t>
        </w:r>
        <w:r w:rsidR="00A85281">
          <w:rPr>
            <w:noProof/>
            <w:webHidden/>
          </w:rPr>
          <w:tab/>
        </w:r>
        <w:r w:rsidR="00A85281">
          <w:rPr>
            <w:noProof/>
            <w:webHidden/>
          </w:rPr>
          <w:fldChar w:fldCharType="begin"/>
        </w:r>
        <w:r w:rsidR="00A85281">
          <w:rPr>
            <w:noProof/>
            <w:webHidden/>
          </w:rPr>
          <w:instrText xml:space="preserve"> PAGEREF _Toc49417648 \h </w:instrText>
        </w:r>
        <w:r w:rsidR="00A85281">
          <w:rPr>
            <w:noProof/>
            <w:webHidden/>
          </w:rPr>
        </w:r>
        <w:r w:rsidR="00A85281">
          <w:rPr>
            <w:noProof/>
            <w:webHidden/>
          </w:rPr>
          <w:fldChar w:fldCharType="separate"/>
        </w:r>
        <w:r w:rsidR="00406DB0">
          <w:rPr>
            <w:noProof/>
            <w:webHidden/>
          </w:rPr>
          <w:t>77</w:t>
        </w:r>
        <w:r w:rsidR="00A85281">
          <w:rPr>
            <w:noProof/>
            <w:webHidden/>
          </w:rPr>
          <w:fldChar w:fldCharType="end"/>
        </w:r>
      </w:hyperlink>
    </w:p>
    <w:p w14:paraId="10A4F2C9" w14:textId="1192D3E5"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49" w:history="1">
        <w:r w:rsidR="00A85281" w:rsidRPr="001608B4">
          <w:rPr>
            <w:rStyle w:val="Hyperlink"/>
            <w:noProof/>
          </w:rPr>
          <w:t>6</w:t>
        </w:r>
        <w:r w:rsidR="00A85281" w:rsidRPr="001608B4">
          <w:rPr>
            <w:rStyle w:val="Hyperlink"/>
            <w:i/>
            <w:noProof/>
          </w:rPr>
          <w:t xml:space="preserve">. </w:t>
        </w:r>
        <w:r w:rsidR="00A85281" w:rsidRPr="001608B4">
          <w:rPr>
            <w:rStyle w:val="Hyperlink"/>
            <w:noProof/>
          </w:rPr>
          <w:t>Institutional Arrangements and Coordination</w:t>
        </w:r>
        <w:r w:rsidR="00A85281" w:rsidRPr="001608B4">
          <w:rPr>
            <w:rStyle w:val="Hyperlink"/>
            <w:i/>
            <w:noProof/>
          </w:rPr>
          <w:t>.</w:t>
        </w:r>
        <w:r w:rsidR="00A85281">
          <w:rPr>
            <w:noProof/>
            <w:webHidden/>
          </w:rPr>
          <w:tab/>
        </w:r>
        <w:r w:rsidR="00A85281">
          <w:rPr>
            <w:noProof/>
            <w:webHidden/>
          </w:rPr>
          <w:fldChar w:fldCharType="begin"/>
        </w:r>
        <w:r w:rsidR="00A85281">
          <w:rPr>
            <w:noProof/>
            <w:webHidden/>
          </w:rPr>
          <w:instrText xml:space="preserve"> PAGEREF _Toc49417649 \h </w:instrText>
        </w:r>
        <w:r w:rsidR="00A85281">
          <w:rPr>
            <w:noProof/>
            <w:webHidden/>
          </w:rPr>
        </w:r>
        <w:r w:rsidR="00A85281">
          <w:rPr>
            <w:noProof/>
            <w:webHidden/>
          </w:rPr>
          <w:fldChar w:fldCharType="separate"/>
        </w:r>
        <w:r w:rsidR="00406DB0">
          <w:rPr>
            <w:noProof/>
            <w:webHidden/>
          </w:rPr>
          <w:t>78</w:t>
        </w:r>
        <w:r w:rsidR="00A85281">
          <w:rPr>
            <w:noProof/>
            <w:webHidden/>
          </w:rPr>
          <w:fldChar w:fldCharType="end"/>
        </w:r>
      </w:hyperlink>
    </w:p>
    <w:p w14:paraId="2302B9A6" w14:textId="16853DEA" w:rsidR="00A85281" w:rsidRDefault="00F54C78">
      <w:pPr>
        <w:pStyle w:val="TOC3"/>
        <w:tabs>
          <w:tab w:val="right" w:leader="dot" w:pos="9734"/>
        </w:tabs>
        <w:rPr>
          <w:rFonts w:asciiTheme="minorHAnsi" w:eastAsiaTheme="minorEastAsia" w:hAnsiTheme="minorHAnsi" w:cstheme="minorBidi"/>
          <w:noProof/>
          <w:sz w:val="24"/>
          <w:szCs w:val="24"/>
          <w:lang w:eastAsia="en-GB"/>
        </w:rPr>
      </w:pPr>
      <w:hyperlink w:anchor="_Toc49417650" w:history="1">
        <w:r w:rsidR="00A85281" w:rsidRPr="001608B4">
          <w:rPr>
            <w:rStyle w:val="Hyperlink"/>
            <w:noProof/>
          </w:rPr>
          <w:t>6.a Institutional arrangements for project implementation.</w:t>
        </w:r>
        <w:r w:rsidR="00A85281">
          <w:rPr>
            <w:noProof/>
            <w:webHidden/>
          </w:rPr>
          <w:tab/>
        </w:r>
        <w:r w:rsidR="00A85281">
          <w:rPr>
            <w:noProof/>
            <w:webHidden/>
          </w:rPr>
          <w:fldChar w:fldCharType="begin"/>
        </w:r>
        <w:r w:rsidR="00A85281">
          <w:rPr>
            <w:noProof/>
            <w:webHidden/>
          </w:rPr>
          <w:instrText xml:space="preserve"> PAGEREF _Toc49417650 \h </w:instrText>
        </w:r>
        <w:r w:rsidR="00A85281">
          <w:rPr>
            <w:noProof/>
            <w:webHidden/>
          </w:rPr>
        </w:r>
        <w:r w:rsidR="00A85281">
          <w:rPr>
            <w:noProof/>
            <w:webHidden/>
          </w:rPr>
          <w:fldChar w:fldCharType="separate"/>
        </w:r>
        <w:r w:rsidR="00406DB0">
          <w:rPr>
            <w:noProof/>
            <w:webHidden/>
          </w:rPr>
          <w:t>78</w:t>
        </w:r>
        <w:r w:rsidR="00A85281">
          <w:rPr>
            <w:noProof/>
            <w:webHidden/>
          </w:rPr>
          <w:fldChar w:fldCharType="end"/>
        </w:r>
      </w:hyperlink>
    </w:p>
    <w:p w14:paraId="3A98EAB9" w14:textId="23F7EB8C" w:rsidR="00A85281" w:rsidRDefault="00F54C78">
      <w:pPr>
        <w:pStyle w:val="TOC3"/>
        <w:tabs>
          <w:tab w:val="right" w:leader="dot" w:pos="9734"/>
        </w:tabs>
        <w:rPr>
          <w:rFonts w:asciiTheme="minorHAnsi" w:eastAsiaTheme="minorEastAsia" w:hAnsiTheme="minorHAnsi" w:cstheme="minorBidi"/>
          <w:noProof/>
          <w:sz w:val="24"/>
          <w:szCs w:val="24"/>
          <w:lang w:eastAsia="en-GB"/>
        </w:rPr>
      </w:pPr>
      <w:hyperlink w:anchor="_Toc49417651" w:history="1">
        <w:r w:rsidR="00A85281" w:rsidRPr="001608B4">
          <w:rPr>
            <w:rStyle w:val="Hyperlink"/>
            <w:noProof/>
          </w:rPr>
          <w:t>6.b Coordination with other relevant GEF-financed projects and other initiatives.</w:t>
        </w:r>
        <w:r w:rsidR="00A85281">
          <w:rPr>
            <w:noProof/>
            <w:webHidden/>
          </w:rPr>
          <w:tab/>
        </w:r>
        <w:r w:rsidR="00A85281">
          <w:rPr>
            <w:noProof/>
            <w:webHidden/>
          </w:rPr>
          <w:fldChar w:fldCharType="begin"/>
        </w:r>
        <w:r w:rsidR="00A85281">
          <w:rPr>
            <w:noProof/>
            <w:webHidden/>
          </w:rPr>
          <w:instrText xml:space="preserve"> PAGEREF _Toc49417651 \h </w:instrText>
        </w:r>
        <w:r w:rsidR="00A85281">
          <w:rPr>
            <w:noProof/>
            <w:webHidden/>
          </w:rPr>
        </w:r>
        <w:r w:rsidR="00A85281">
          <w:rPr>
            <w:noProof/>
            <w:webHidden/>
          </w:rPr>
          <w:fldChar w:fldCharType="separate"/>
        </w:r>
        <w:r w:rsidR="00406DB0">
          <w:rPr>
            <w:noProof/>
            <w:webHidden/>
          </w:rPr>
          <w:t>83</w:t>
        </w:r>
        <w:r w:rsidR="00A85281">
          <w:rPr>
            <w:noProof/>
            <w:webHidden/>
          </w:rPr>
          <w:fldChar w:fldCharType="end"/>
        </w:r>
      </w:hyperlink>
    </w:p>
    <w:p w14:paraId="177197BF" w14:textId="12A39EA8"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2" w:history="1">
        <w:r w:rsidR="00A85281" w:rsidRPr="001608B4">
          <w:rPr>
            <w:rStyle w:val="Hyperlink"/>
            <w:noProof/>
          </w:rPr>
          <w:t>7</w:t>
        </w:r>
        <w:r w:rsidR="00A85281" w:rsidRPr="001608B4">
          <w:rPr>
            <w:rStyle w:val="Hyperlink"/>
            <w:i/>
            <w:noProof/>
          </w:rPr>
          <w:t xml:space="preserve">. </w:t>
        </w:r>
        <w:r w:rsidR="00A85281" w:rsidRPr="001608B4">
          <w:rPr>
            <w:rStyle w:val="Hyperlink"/>
            <w:noProof/>
          </w:rPr>
          <w:t>Consistency with National Priorities.</w:t>
        </w:r>
        <w:r w:rsidR="00A85281">
          <w:rPr>
            <w:noProof/>
            <w:webHidden/>
          </w:rPr>
          <w:tab/>
        </w:r>
        <w:r w:rsidR="00A85281">
          <w:rPr>
            <w:noProof/>
            <w:webHidden/>
          </w:rPr>
          <w:fldChar w:fldCharType="begin"/>
        </w:r>
        <w:r w:rsidR="00A85281">
          <w:rPr>
            <w:noProof/>
            <w:webHidden/>
          </w:rPr>
          <w:instrText xml:space="preserve"> PAGEREF _Toc49417652 \h </w:instrText>
        </w:r>
        <w:r w:rsidR="00A85281">
          <w:rPr>
            <w:noProof/>
            <w:webHidden/>
          </w:rPr>
        </w:r>
        <w:r w:rsidR="00A85281">
          <w:rPr>
            <w:noProof/>
            <w:webHidden/>
          </w:rPr>
          <w:fldChar w:fldCharType="separate"/>
        </w:r>
        <w:r w:rsidR="00406DB0">
          <w:rPr>
            <w:noProof/>
            <w:webHidden/>
          </w:rPr>
          <w:t>88</w:t>
        </w:r>
        <w:r w:rsidR="00A85281">
          <w:rPr>
            <w:noProof/>
            <w:webHidden/>
          </w:rPr>
          <w:fldChar w:fldCharType="end"/>
        </w:r>
      </w:hyperlink>
    </w:p>
    <w:p w14:paraId="7BD73A5F" w14:textId="690BA634"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3" w:history="1">
        <w:r w:rsidR="00A85281" w:rsidRPr="001608B4">
          <w:rPr>
            <w:rStyle w:val="Hyperlink"/>
            <w:noProof/>
          </w:rPr>
          <w:t>8. Knowledge Management.</w:t>
        </w:r>
        <w:r w:rsidR="00A85281">
          <w:rPr>
            <w:noProof/>
            <w:webHidden/>
          </w:rPr>
          <w:tab/>
        </w:r>
        <w:r w:rsidR="00A85281">
          <w:rPr>
            <w:noProof/>
            <w:webHidden/>
          </w:rPr>
          <w:fldChar w:fldCharType="begin"/>
        </w:r>
        <w:r w:rsidR="00A85281">
          <w:rPr>
            <w:noProof/>
            <w:webHidden/>
          </w:rPr>
          <w:instrText xml:space="preserve"> PAGEREF _Toc49417653 \h </w:instrText>
        </w:r>
        <w:r w:rsidR="00A85281">
          <w:rPr>
            <w:noProof/>
            <w:webHidden/>
          </w:rPr>
        </w:r>
        <w:r w:rsidR="00A85281">
          <w:rPr>
            <w:noProof/>
            <w:webHidden/>
          </w:rPr>
          <w:fldChar w:fldCharType="separate"/>
        </w:r>
        <w:r w:rsidR="00406DB0">
          <w:rPr>
            <w:noProof/>
            <w:webHidden/>
          </w:rPr>
          <w:t>92</w:t>
        </w:r>
        <w:r w:rsidR="00A85281">
          <w:rPr>
            <w:noProof/>
            <w:webHidden/>
          </w:rPr>
          <w:fldChar w:fldCharType="end"/>
        </w:r>
      </w:hyperlink>
    </w:p>
    <w:p w14:paraId="0AE7535D" w14:textId="744E4C94"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4" w:history="1">
        <w:r w:rsidR="00A85281" w:rsidRPr="001608B4">
          <w:rPr>
            <w:rStyle w:val="Hyperlink"/>
            <w:noProof/>
          </w:rPr>
          <w:t>9. Monitoring and Evaluation.</w:t>
        </w:r>
        <w:r w:rsidR="00A85281">
          <w:rPr>
            <w:noProof/>
            <w:webHidden/>
          </w:rPr>
          <w:tab/>
        </w:r>
        <w:r w:rsidR="00A85281">
          <w:rPr>
            <w:noProof/>
            <w:webHidden/>
          </w:rPr>
          <w:fldChar w:fldCharType="begin"/>
        </w:r>
        <w:r w:rsidR="00A85281">
          <w:rPr>
            <w:noProof/>
            <w:webHidden/>
          </w:rPr>
          <w:instrText xml:space="preserve"> PAGEREF _Toc49417654 \h </w:instrText>
        </w:r>
        <w:r w:rsidR="00A85281">
          <w:rPr>
            <w:noProof/>
            <w:webHidden/>
          </w:rPr>
        </w:r>
        <w:r w:rsidR="00A85281">
          <w:rPr>
            <w:noProof/>
            <w:webHidden/>
          </w:rPr>
          <w:fldChar w:fldCharType="separate"/>
        </w:r>
        <w:r w:rsidR="00406DB0">
          <w:rPr>
            <w:noProof/>
            <w:webHidden/>
          </w:rPr>
          <w:t>94</w:t>
        </w:r>
        <w:r w:rsidR="00A85281">
          <w:rPr>
            <w:noProof/>
            <w:webHidden/>
          </w:rPr>
          <w:fldChar w:fldCharType="end"/>
        </w:r>
      </w:hyperlink>
    </w:p>
    <w:p w14:paraId="6775CC35" w14:textId="02EC8477"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5" w:history="1">
        <w:r w:rsidR="00A85281" w:rsidRPr="001608B4">
          <w:rPr>
            <w:rStyle w:val="Hyperlink"/>
            <w:noProof/>
          </w:rPr>
          <w:t>10. Benefits</w:t>
        </w:r>
        <w:r w:rsidR="00A85281">
          <w:rPr>
            <w:noProof/>
            <w:webHidden/>
          </w:rPr>
          <w:tab/>
        </w:r>
        <w:r w:rsidR="00A85281">
          <w:rPr>
            <w:noProof/>
            <w:webHidden/>
          </w:rPr>
          <w:fldChar w:fldCharType="begin"/>
        </w:r>
        <w:r w:rsidR="00A85281">
          <w:rPr>
            <w:noProof/>
            <w:webHidden/>
          </w:rPr>
          <w:instrText xml:space="preserve"> PAGEREF _Toc49417655 \h </w:instrText>
        </w:r>
        <w:r w:rsidR="00A85281">
          <w:rPr>
            <w:noProof/>
            <w:webHidden/>
          </w:rPr>
        </w:r>
        <w:r w:rsidR="00A85281">
          <w:rPr>
            <w:noProof/>
            <w:webHidden/>
          </w:rPr>
          <w:fldChar w:fldCharType="separate"/>
        </w:r>
        <w:r w:rsidR="00406DB0">
          <w:rPr>
            <w:noProof/>
            <w:webHidden/>
          </w:rPr>
          <w:t>98</w:t>
        </w:r>
        <w:r w:rsidR="00A85281">
          <w:rPr>
            <w:noProof/>
            <w:webHidden/>
          </w:rPr>
          <w:fldChar w:fldCharType="end"/>
        </w:r>
      </w:hyperlink>
    </w:p>
    <w:p w14:paraId="2D27FAA7" w14:textId="639F7187" w:rsidR="00A85281" w:rsidRDefault="00F54C78">
      <w:pPr>
        <w:pStyle w:val="TOC1"/>
        <w:tabs>
          <w:tab w:val="right" w:leader="dot" w:pos="9734"/>
        </w:tabs>
        <w:rPr>
          <w:rFonts w:asciiTheme="minorHAnsi" w:eastAsiaTheme="minorEastAsia" w:hAnsiTheme="minorHAnsi" w:cstheme="minorBidi"/>
          <w:b w:val="0"/>
          <w:bCs w:val="0"/>
          <w:noProof/>
          <w:sz w:val="24"/>
          <w:lang w:eastAsia="en-GB"/>
        </w:rPr>
      </w:pPr>
      <w:hyperlink w:anchor="_Toc49417656" w:history="1">
        <w:r w:rsidR="00A85281" w:rsidRPr="001608B4">
          <w:rPr>
            <w:rStyle w:val="Hyperlink"/>
            <w:noProof/>
          </w:rPr>
          <w:t>PART III: ANNEXES</w:t>
        </w:r>
        <w:r w:rsidR="00A85281">
          <w:rPr>
            <w:noProof/>
            <w:webHidden/>
          </w:rPr>
          <w:tab/>
        </w:r>
        <w:r w:rsidR="00A85281">
          <w:rPr>
            <w:noProof/>
            <w:webHidden/>
          </w:rPr>
          <w:fldChar w:fldCharType="begin"/>
        </w:r>
        <w:r w:rsidR="00A85281">
          <w:rPr>
            <w:noProof/>
            <w:webHidden/>
          </w:rPr>
          <w:instrText xml:space="preserve"> PAGEREF _Toc49417656 \h </w:instrText>
        </w:r>
        <w:r w:rsidR="00A85281">
          <w:rPr>
            <w:noProof/>
            <w:webHidden/>
          </w:rPr>
        </w:r>
        <w:r w:rsidR="00A85281">
          <w:rPr>
            <w:noProof/>
            <w:webHidden/>
          </w:rPr>
          <w:fldChar w:fldCharType="separate"/>
        </w:r>
        <w:r w:rsidR="00406DB0">
          <w:rPr>
            <w:noProof/>
            <w:webHidden/>
          </w:rPr>
          <w:t>99</w:t>
        </w:r>
        <w:r w:rsidR="00A85281">
          <w:rPr>
            <w:noProof/>
            <w:webHidden/>
          </w:rPr>
          <w:fldChar w:fldCharType="end"/>
        </w:r>
      </w:hyperlink>
    </w:p>
    <w:p w14:paraId="71C793A2" w14:textId="20D55E17"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7" w:history="1">
        <w:r w:rsidR="00A85281" w:rsidRPr="001608B4">
          <w:rPr>
            <w:rStyle w:val="Hyperlink"/>
            <w:noProof/>
          </w:rPr>
          <w:t>Annex A1: Project Results Framework</w:t>
        </w:r>
        <w:r w:rsidR="00A85281">
          <w:rPr>
            <w:noProof/>
            <w:webHidden/>
          </w:rPr>
          <w:tab/>
        </w:r>
        <w:r w:rsidR="00A85281">
          <w:rPr>
            <w:noProof/>
            <w:webHidden/>
          </w:rPr>
          <w:fldChar w:fldCharType="begin"/>
        </w:r>
        <w:r w:rsidR="00A85281">
          <w:rPr>
            <w:noProof/>
            <w:webHidden/>
          </w:rPr>
          <w:instrText xml:space="preserve"> PAGEREF _Toc49417657 \h </w:instrText>
        </w:r>
        <w:r w:rsidR="00A85281">
          <w:rPr>
            <w:noProof/>
            <w:webHidden/>
          </w:rPr>
        </w:r>
        <w:r w:rsidR="00A85281">
          <w:rPr>
            <w:noProof/>
            <w:webHidden/>
          </w:rPr>
          <w:fldChar w:fldCharType="separate"/>
        </w:r>
        <w:r w:rsidR="00406DB0">
          <w:rPr>
            <w:noProof/>
            <w:webHidden/>
          </w:rPr>
          <w:t>99</w:t>
        </w:r>
        <w:r w:rsidR="00A85281">
          <w:rPr>
            <w:noProof/>
            <w:webHidden/>
          </w:rPr>
          <w:fldChar w:fldCharType="end"/>
        </w:r>
      </w:hyperlink>
    </w:p>
    <w:p w14:paraId="1077AC2F" w14:textId="46AB6E15"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8" w:history="1">
        <w:r w:rsidR="00A85281" w:rsidRPr="001608B4">
          <w:rPr>
            <w:rStyle w:val="Hyperlink"/>
            <w:noProof/>
          </w:rPr>
          <w:t>Annex A2: Project Budget</w:t>
        </w:r>
        <w:r w:rsidR="00A85281">
          <w:rPr>
            <w:noProof/>
            <w:webHidden/>
          </w:rPr>
          <w:tab/>
        </w:r>
        <w:r w:rsidR="00A85281">
          <w:rPr>
            <w:noProof/>
            <w:webHidden/>
          </w:rPr>
          <w:fldChar w:fldCharType="begin"/>
        </w:r>
        <w:r w:rsidR="00A85281">
          <w:rPr>
            <w:noProof/>
            <w:webHidden/>
          </w:rPr>
          <w:instrText xml:space="preserve"> PAGEREF _Toc49417658 \h </w:instrText>
        </w:r>
        <w:r w:rsidR="00A85281">
          <w:rPr>
            <w:noProof/>
            <w:webHidden/>
          </w:rPr>
        </w:r>
        <w:r w:rsidR="00A85281">
          <w:rPr>
            <w:noProof/>
            <w:webHidden/>
          </w:rPr>
          <w:fldChar w:fldCharType="separate"/>
        </w:r>
        <w:r w:rsidR="00406DB0">
          <w:rPr>
            <w:noProof/>
            <w:webHidden/>
          </w:rPr>
          <w:t>109</w:t>
        </w:r>
        <w:r w:rsidR="00A85281">
          <w:rPr>
            <w:noProof/>
            <w:webHidden/>
          </w:rPr>
          <w:fldChar w:fldCharType="end"/>
        </w:r>
      </w:hyperlink>
    </w:p>
    <w:p w14:paraId="5A154424" w14:textId="70D0F4A8"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59" w:history="1">
        <w:r w:rsidR="00A85281" w:rsidRPr="001608B4">
          <w:rPr>
            <w:rStyle w:val="Hyperlink"/>
            <w:noProof/>
          </w:rPr>
          <w:t>Annex B: Response to Project Reviews</w:t>
        </w:r>
        <w:r w:rsidR="00A85281">
          <w:rPr>
            <w:noProof/>
            <w:webHidden/>
          </w:rPr>
          <w:tab/>
        </w:r>
        <w:r w:rsidR="00A85281">
          <w:rPr>
            <w:noProof/>
            <w:webHidden/>
          </w:rPr>
          <w:fldChar w:fldCharType="begin"/>
        </w:r>
        <w:r w:rsidR="00A85281">
          <w:rPr>
            <w:noProof/>
            <w:webHidden/>
          </w:rPr>
          <w:instrText xml:space="preserve"> PAGEREF _Toc49417659 \h </w:instrText>
        </w:r>
        <w:r w:rsidR="00A85281">
          <w:rPr>
            <w:noProof/>
            <w:webHidden/>
          </w:rPr>
        </w:r>
        <w:r w:rsidR="00A85281">
          <w:rPr>
            <w:noProof/>
            <w:webHidden/>
          </w:rPr>
          <w:fldChar w:fldCharType="separate"/>
        </w:r>
        <w:r w:rsidR="00406DB0">
          <w:rPr>
            <w:noProof/>
            <w:webHidden/>
          </w:rPr>
          <w:t>110</w:t>
        </w:r>
        <w:r w:rsidR="00A85281">
          <w:rPr>
            <w:noProof/>
            <w:webHidden/>
          </w:rPr>
          <w:fldChar w:fldCharType="end"/>
        </w:r>
      </w:hyperlink>
    </w:p>
    <w:p w14:paraId="7CE3F456" w14:textId="0537CF2C"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0" w:history="1">
        <w:r w:rsidR="00A85281" w:rsidRPr="001608B4">
          <w:rPr>
            <w:rStyle w:val="Hyperlink"/>
            <w:noProof/>
          </w:rPr>
          <w:t>Annex C: Status of Utilization of Project Preparation Grant (PPG)</w:t>
        </w:r>
        <w:r w:rsidR="00A85281">
          <w:rPr>
            <w:noProof/>
            <w:webHidden/>
          </w:rPr>
          <w:tab/>
        </w:r>
        <w:r w:rsidR="00A85281">
          <w:rPr>
            <w:noProof/>
            <w:webHidden/>
          </w:rPr>
          <w:fldChar w:fldCharType="begin"/>
        </w:r>
        <w:r w:rsidR="00A85281">
          <w:rPr>
            <w:noProof/>
            <w:webHidden/>
          </w:rPr>
          <w:instrText xml:space="preserve"> PAGEREF _Toc49417660 \h </w:instrText>
        </w:r>
        <w:r w:rsidR="00A85281">
          <w:rPr>
            <w:noProof/>
            <w:webHidden/>
          </w:rPr>
        </w:r>
        <w:r w:rsidR="00A85281">
          <w:rPr>
            <w:noProof/>
            <w:webHidden/>
          </w:rPr>
          <w:fldChar w:fldCharType="separate"/>
        </w:r>
        <w:r w:rsidR="00406DB0">
          <w:rPr>
            <w:noProof/>
            <w:webHidden/>
          </w:rPr>
          <w:t>113</w:t>
        </w:r>
        <w:r w:rsidR="00A85281">
          <w:rPr>
            <w:noProof/>
            <w:webHidden/>
          </w:rPr>
          <w:fldChar w:fldCharType="end"/>
        </w:r>
      </w:hyperlink>
    </w:p>
    <w:p w14:paraId="50219096" w14:textId="09D37E78"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1" w:history="1">
        <w:r w:rsidR="00A85281" w:rsidRPr="001608B4">
          <w:rPr>
            <w:rStyle w:val="Hyperlink"/>
            <w:noProof/>
          </w:rPr>
          <w:t>Annex D: Calendar of Expected Reflows (if non-grant instrument is used)</w:t>
        </w:r>
        <w:r w:rsidR="00A85281">
          <w:rPr>
            <w:noProof/>
            <w:webHidden/>
          </w:rPr>
          <w:tab/>
        </w:r>
        <w:r w:rsidR="00A85281">
          <w:rPr>
            <w:noProof/>
            <w:webHidden/>
          </w:rPr>
          <w:fldChar w:fldCharType="begin"/>
        </w:r>
        <w:r w:rsidR="00A85281">
          <w:rPr>
            <w:noProof/>
            <w:webHidden/>
          </w:rPr>
          <w:instrText xml:space="preserve"> PAGEREF _Toc49417661 \h </w:instrText>
        </w:r>
        <w:r w:rsidR="00A85281">
          <w:rPr>
            <w:noProof/>
            <w:webHidden/>
          </w:rPr>
        </w:r>
        <w:r w:rsidR="00A85281">
          <w:rPr>
            <w:noProof/>
            <w:webHidden/>
          </w:rPr>
          <w:fldChar w:fldCharType="separate"/>
        </w:r>
        <w:r w:rsidR="00406DB0">
          <w:rPr>
            <w:noProof/>
            <w:webHidden/>
          </w:rPr>
          <w:t>113</w:t>
        </w:r>
        <w:r w:rsidR="00A85281">
          <w:rPr>
            <w:noProof/>
            <w:webHidden/>
          </w:rPr>
          <w:fldChar w:fldCharType="end"/>
        </w:r>
      </w:hyperlink>
    </w:p>
    <w:p w14:paraId="32B4A262" w14:textId="5F76EE64"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2" w:history="1">
        <w:r w:rsidR="00A85281" w:rsidRPr="001608B4">
          <w:rPr>
            <w:rStyle w:val="Hyperlink"/>
            <w:noProof/>
          </w:rPr>
          <w:t>Annex E: Project Map(s) and Coordinates</w:t>
        </w:r>
        <w:r w:rsidR="00A85281">
          <w:rPr>
            <w:noProof/>
            <w:webHidden/>
          </w:rPr>
          <w:tab/>
        </w:r>
        <w:r w:rsidR="00A85281">
          <w:rPr>
            <w:noProof/>
            <w:webHidden/>
          </w:rPr>
          <w:fldChar w:fldCharType="begin"/>
        </w:r>
        <w:r w:rsidR="00A85281">
          <w:rPr>
            <w:noProof/>
            <w:webHidden/>
          </w:rPr>
          <w:instrText xml:space="preserve"> PAGEREF _Toc49417662 \h </w:instrText>
        </w:r>
        <w:r w:rsidR="00A85281">
          <w:rPr>
            <w:noProof/>
            <w:webHidden/>
          </w:rPr>
        </w:r>
        <w:r w:rsidR="00A85281">
          <w:rPr>
            <w:noProof/>
            <w:webHidden/>
          </w:rPr>
          <w:fldChar w:fldCharType="separate"/>
        </w:r>
        <w:r w:rsidR="00406DB0">
          <w:rPr>
            <w:noProof/>
            <w:webHidden/>
          </w:rPr>
          <w:t>114</w:t>
        </w:r>
        <w:r w:rsidR="00A85281">
          <w:rPr>
            <w:noProof/>
            <w:webHidden/>
          </w:rPr>
          <w:fldChar w:fldCharType="end"/>
        </w:r>
      </w:hyperlink>
    </w:p>
    <w:p w14:paraId="56C665EA" w14:textId="6D94568E"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3" w:history="1">
        <w:r w:rsidR="00A85281" w:rsidRPr="001608B4">
          <w:rPr>
            <w:rStyle w:val="Hyperlink"/>
            <w:noProof/>
          </w:rPr>
          <w:t>Annex F: GEF TF / LDCF/ SCCF Core Indicator Worksheet</w:t>
        </w:r>
        <w:r w:rsidR="00A85281">
          <w:rPr>
            <w:noProof/>
            <w:webHidden/>
          </w:rPr>
          <w:tab/>
        </w:r>
        <w:r w:rsidR="00A85281">
          <w:rPr>
            <w:noProof/>
            <w:webHidden/>
          </w:rPr>
          <w:fldChar w:fldCharType="begin"/>
        </w:r>
        <w:r w:rsidR="00A85281">
          <w:rPr>
            <w:noProof/>
            <w:webHidden/>
          </w:rPr>
          <w:instrText xml:space="preserve"> PAGEREF _Toc49417663 \h </w:instrText>
        </w:r>
        <w:r w:rsidR="00A85281">
          <w:rPr>
            <w:noProof/>
            <w:webHidden/>
          </w:rPr>
        </w:r>
        <w:r w:rsidR="00A85281">
          <w:rPr>
            <w:noProof/>
            <w:webHidden/>
          </w:rPr>
          <w:fldChar w:fldCharType="separate"/>
        </w:r>
        <w:r w:rsidR="00406DB0">
          <w:rPr>
            <w:noProof/>
            <w:webHidden/>
          </w:rPr>
          <w:t>117</w:t>
        </w:r>
        <w:r w:rsidR="00A85281">
          <w:rPr>
            <w:noProof/>
            <w:webHidden/>
          </w:rPr>
          <w:fldChar w:fldCharType="end"/>
        </w:r>
      </w:hyperlink>
    </w:p>
    <w:p w14:paraId="14409375" w14:textId="3F3EE042"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4" w:history="1">
        <w:r w:rsidR="00A85281" w:rsidRPr="001608B4">
          <w:rPr>
            <w:rStyle w:val="Hyperlink"/>
            <w:noProof/>
          </w:rPr>
          <w:t>Annex G: GEF Project Taxonomy Worksheet</w:t>
        </w:r>
        <w:r w:rsidR="00A85281">
          <w:rPr>
            <w:noProof/>
            <w:webHidden/>
          </w:rPr>
          <w:tab/>
        </w:r>
        <w:r w:rsidR="00A85281">
          <w:rPr>
            <w:noProof/>
            <w:webHidden/>
          </w:rPr>
          <w:fldChar w:fldCharType="begin"/>
        </w:r>
        <w:r w:rsidR="00A85281">
          <w:rPr>
            <w:noProof/>
            <w:webHidden/>
          </w:rPr>
          <w:instrText xml:space="preserve"> PAGEREF _Toc49417664 \h </w:instrText>
        </w:r>
        <w:r w:rsidR="00A85281">
          <w:rPr>
            <w:noProof/>
            <w:webHidden/>
          </w:rPr>
        </w:r>
        <w:r w:rsidR="00A85281">
          <w:rPr>
            <w:noProof/>
            <w:webHidden/>
          </w:rPr>
          <w:fldChar w:fldCharType="separate"/>
        </w:r>
        <w:r w:rsidR="00406DB0">
          <w:rPr>
            <w:noProof/>
            <w:webHidden/>
          </w:rPr>
          <w:t>119</w:t>
        </w:r>
        <w:r w:rsidR="00A85281">
          <w:rPr>
            <w:noProof/>
            <w:webHidden/>
          </w:rPr>
          <w:fldChar w:fldCharType="end"/>
        </w:r>
      </w:hyperlink>
    </w:p>
    <w:p w14:paraId="0C65B3FE" w14:textId="0509FA4F"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5" w:history="1">
        <w:r w:rsidR="00A85281" w:rsidRPr="001608B4">
          <w:rPr>
            <w:rStyle w:val="Hyperlink"/>
            <w:noProof/>
          </w:rPr>
          <w:t>Annex H: Work Plan (indicative)</w:t>
        </w:r>
        <w:r w:rsidR="00A85281">
          <w:rPr>
            <w:noProof/>
            <w:webHidden/>
          </w:rPr>
          <w:tab/>
        </w:r>
        <w:r w:rsidR="00A85281">
          <w:rPr>
            <w:noProof/>
            <w:webHidden/>
          </w:rPr>
          <w:fldChar w:fldCharType="begin"/>
        </w:r>
        <w:r w:rsidR="00A85281">
          <w:rPr>
            <w:noProof/>
            <w:webHidden/>
          </w:rPr>
          <w:instrText xml:space="preserve"> PAGEREF _Toc49417665 \h </w:instrText>
        </w:r>
        <w:r w:rsidR="00A85281">
          <w:rPr>
            <w:noProof/>
            <w:webHidden/>
          </w:rPr>
        </w:r>
        <w:r w:rsidR="00A85281">
          <w:rPr>
            <w:noProof/>
            <w:webHidden/>
          </w:rPr>
          <w:fldChar w:fldCharType="separate"/>
        </w:r>
        <w:r w:rsidR="00406DB0">
          <w:rPr>
            <w:noProof/>
            <w:webHidden/>
          </w:rPr>
          <w:t>120</w:t>
        </w:r>
        <w:r w:rsidR="00A85281">
          <w:rPr>
            <w:noProof/>
            <w:webHidden/>
          </w:rPr>
          <w:fldChar w:fldCharType="end"/>
        </w:r>
      </w:hyperlink>
    </w:p>
    <w:p w14:paraId="34B6CB80" w14:textId="7208E330"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6" w:history="1">
        <w:r w:rsidR="00A85281" w:rsidRPr="001608B4">
          <w:rPr>
            <w:rStyle w:val="Hyperlink"/>
            <w:noProof/>
          </w:rPr>
          <w:t>Annex I1: Environmental and Social Risk Certification</w:t>
        </w:r>
        <w:r w:rsidR="00A85281">
          <w:rPr>
            <w:noProof/>
            <w:webHidden/>
          </w:rPr>
          <w:tab/>
        </w:r>
        <w:r w:rsidR="00A85281">
          <w:rPr>
            <w:noProof/>
            <w:webHidden/>
          </w:rPr>
          <w:fldChar w:fldCharType="begin"/>
        </w:r>
        <w:r w:rsidR="00A85281">
          <w:rPr>
            <w:noProof/>
            <w:webHidden/>
          </w:rPr>
          <w:instrText xml:space="preserve"> PAGEREF _Toc49417666 \h </w:instrText>
        </w:r>
        <w:r w:rsidR="00A85281">
          <w:rPr>
            <w:noProof/>
            <w:webHidden/>
          </w:rPr>
        </w:r>
        <w:r w:rsidR="00A85281">
          <w:rPr>
            <w:noProof/>
            <w:webHidden/>
          </w:rPr>
          <w:fldChar w:fldCharType="separate"/>
        </w:r>
        <w:r w:rsidR="00406DB0">
          <w:rPr>
            <w:noProof/>
            <w:webHidden/>
          </w:rPr>
          <w:t>130</w:t>
        </w:r>
        <w:r w:rsidR="00A85281">
          <w:rPr>
            <w:noProof/>
            <w:webHidden/>
          </w:rPr>
          <w:fldChar w:fldCharType="end"/>
        </w:r>
      </w:hyperlink>
    </w:p>
    <w:p w14:paraId="63A9B820" w14:textId="62AF173A"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7" w:history="1">
        <w:r w:rsidR="00A85281" w:rsidRPr="001608B4">
          <w:rPr>
            <w:rStyle w:val="Hyperlink"/>
            <w:noProof/>
          </w:rPr>
          <w:t>Annex I2: Stakeholder Engagement Matrix and Grievance Redress Mechanism</w:t>
        </w:r>
        <w:r w:rsidR="00A85281">
          <w:rPr>
            <w:noProof/>
            <w:webHidden/>
          </w:rPr>
          <w:tab/>
        </w:r>
        <w:r w:rsidR="00A85281">
          <w:rPr>
            <w:noProof/>
            <w:webHidden/>
          </w:rPr>
          <w:fldChar w:fldCharType="begin"/>
        </w:r>
        <w:r w:rsidR="00A85281">
          <w:rPr>
            <w:noProof/>
            <w:webHidden/>
          </w:rPr>
          <w:instrText xml:space="preserve"> PAGEREF _Toc49417667 \h </w:instrText>
        </w:r>
        <w:r w:rsidR="00A85281">
          <w:rPr>
            <w:noProof/>
            <w:webHidden/>
          </w:rPr>
        </w:r>
        <w:r w:rsidR="00A85281">
          <w:rPr>
            <w:noProof/>
            <w:webHidden/>
          </w:rPr>
          <w:fldChar w:fldCharType="separate"/>
        </w:r>
        <w:r w:rsidR="00406DB0">
          <w:rPr>
            <w:noProof/>
            <w:webHidden/>
          </w:rPr>
          <w:t>132</w:t>
        </w:r>
        <w:r w:rsidR="00A85281">
          <w:rPr>
            <w:noProof/>
            <w:webHidden/>
          </w:rPr>
          <w:fldChar w:fldCharType="end"/>
        </w:r>
      </w:hyperlink>
    </w:p>
    <w:p w14:paraId="0109A089" w14:textId="0CCD8F00"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8" w:history="1">
        <w:r w:rsidR="00A85281" w:rsidRPr="001608B4">
          <w:rPr>
            <w:rStyle w:val="Hyperlink"/>
            <w:noProof/>
          </w:rPr>
          <w:t>Grievance Redress Mechanism</w:t>
        </w:r>
        <w:r w:rsidR="00A85281">
          <w:rPr>
            <w:noProof/>
            <w:webHidden/>
          </w:rPr>
          <w:tab/>
        </w:r>
        <w:r w:rsidR="00A85281">
          <w:rPr>
            <w:noProof/>
            <w:webHidden/>
          </w:rPr>
          <w:fldChar w:fldCharType="begin"/>
        </w:r>
        <w:r w:rsidR="00A85281">
          <w:rPr>
            <w:noProof/>
            <w:webHidden/>
          </w:rPr>
          <w:instrText xml:space="preserve"> PAGEREF _Toc49417668 \h </w:instrText>
        </w:r>
        <w:r w:rsidR="00A85281">
          <w:rPr>
            <w:noProof/>
            <w:webHidden/>
          </w:rPr>
        </w:r>
        <w:r w:rsidR="00A85281">
          <w:rPr>
            <w:noProof/>
            <w:webHidden/>
          </w:rPr>
          <w:fldChar w:fldCharType="separate"/>
        </w:r>
        <w:r w:rsidR="00406DB0">
          <w:rPr>
            <w:noProof/>
            <w:webHidden/>
          </w:rPr>
          <w:t>149</w:t>
        </w:r>
        <w:r w:rsidR="00A85281">
          <w:rPr>
            <w:noProof/>
            <w:webHidden/>
          </w:rPr>
          <w:fldChar w:fldCharType="end"/>
        </w:r>
      </w:hyperlink>
    </w:p>
    <w:p w14:paraId="69605360" w14:textId="547F8E62"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69" w:history="1">
        <w:r w:rsidR="00A85281" w:rsidRPr="001608B4">
          <w:rPr>
            <w:rStyle w:val="Hyperlink"/>
            <w:noProof/>
          </w:rPr>
          <w:t>Annex J: Indigenous Peoples</w:t>
        </w:r>
        <w:r w:rsidR="00A85281">
          <w:rPr>
            <w:noProof/>
            <w:webHidden/>
          </w:rPr>
          <w:tab/>
        </w:r>
        <w:r w:rsidR="00A85281">
          <w:rPr>
            <w:noProof/>
            <w:webHidden/>
          </w:rPr>
          <w:fldChar w:fldCharType="begin"/>
        </w:r>
        <w:r w:rsidR="00A85281">
          <w:rPr>
            <w:noProof/>
            <w:webHidden/>
          </w:rPr>
          <w:instrText xml:space="preserve"> PAGEREF _Toc49417669 \h </w:instrText>
        </w:r>
        <w:r w:rsidR="00A85281">
          <w:rPr>
            <w:noProof/>
            <w:webHidden/>
          </w:rPr>
        </w:r>
        <w:r w:rsidR="00A85281">
          <w:rPr>
            <w:noProof/>
            <w:webHidden/>
          </w:rPr>
          <w:fldChar w:fldCharType="separate"/>
        </w:r>
        <w:r w:rsidR="00406DB0">
          <w:rPr>
            <w:noProof/>
            <w:webHidden/>
          </w:rPr>
          <w:t>152</w:t>
        </w:r>
        <w:r w:rsidR="00A85281">
          <w:rPr>
            <w:noProof/>
            <w:webHidden/>
          </w:rPr>
          <w:fldChar w:fldCharType="end"/>
        </w:r>
      </w:hyperlink>
    </w:p>
    <w:p w14:paraId="2F6B7F24" w14:textId="0492D422"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70" w:history="1">
        <w:r w:rsidR="00A85281" w:rsidRPr="001608B4">
          <w:rPr>
            <w:rStyle w:val="Hyperlink"/>
            <w:noProof/>
          </w:rPr>
          <w:t>Annex K: Theory of Change and Conceptual Model</w:t>
        </w:r>
        <w:r w:rsidR="00A85281">
          <w:rPr>
            <w:noProof/>
            <w:webHidden/>
          </w:rPr>
          <w:tab/>
        </w:r>
        <w:r w:rsidR="00A85281">
          <w:rPr>
            <w:noProof/>
            <w:webHidden/>
          </w:rPr>
          <w:fldChar w:fldCharType="begin"/>
        </w:r>
        <w:r w:rsidR="00A85281">
          <w:rPr>
            <w:noProof/>
            <w:webHidden/>
          </w:rPr>
          <w:instrText xml:space="preserve"> PAGEREF _Toc49417670 \h </w:instrText>
        </w:r>
        <w:r w:rsidR="00A85281">
          <w:rPr>
            <w:noProof/>
            <w:webHidden/>
          </w:rPr>
        </w:r>
        <w:r w:rsidR="00A85281">
          <w:rPr>
            <w:noProof/>
            <w:webHidden/>
          </w:rPr>
          <w:fldChar w:fldCharType="separate"/>
        </w:r>
        <w:r w:rsidR="00406DB0">
          <w:rPr>
            <w:noProof/>
            <w:webHidden/>
          </w:rPr>
          <w:t>153</w:t>
        </w:r>
        <w:r w:rsidR="00A85281">
          <w:rPr>
            <w:noProof/>
            <w:webHidden/>
          </w:rPr>
          <w:fldChar w:fldCharType="end"/>
        </w:r>
      </w:hyperlink>
    </w:p>
    <w:p w14:paraId="49F95148" w14:textId="41326B6D"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71" w:history="1">
        <w:r w:rsidR="00A85281" w:rsidRPr="001608B4">
          <w:rPr>
            <w:rStyle w:val="Hyperlink"/>
            <w:noProof/>
          </w:rPr>
          <w:t>Annex L: Draft Terms of Reference</w:t>
        </w:r>
        <w:r w:rsidR="00A85281">
          <w:rPr>
            <w:noProof/>
            <w:webHidden/>
          </w:rPr>
          <w:tab/>
        </w:r>
        <w:r w:rsidR="00A85281">
          <w:rPr>
            <w:noProof/>
            <w:webHidden/>
          </w:rPr>
          <w:fldChar w:fldCharType="begin"/>
        </w:r>
        <w:r w:rsidR="00A85281">
          <w:rPr>
            <w:noProof/>
            <w:webHidden/>
          </w:rPr>
          <w:instrText xml:space="preserve"> PAGEREF _Toc49417671 \h </w:instrText>
        </w:r>
        <w:r w:rsidR="00A85281">
          <w:rPr>
            <w:noProof/>
            <w:webHidden/>
          </w:rPr>
        </w:r>
        <w:r w:rsidR="00A85281">
          <w:rPr>
            <w:noProof/>
            <w:webHidden/>
          </w:rPr>
          <w:fldChar w:fldCharType="separate"/>
        </w:r>
        <w:r w:rsidR="00406DB0">
          <w:rPr>
            <w:noProof/>
            <w:webHidden/>
          </w:rPr>
          <w:t>158</w:t>
        </w:r>
        <w:r w:rsidR="00A85281">
          <w:rPr>
            <w:noProof/>
            <w:webHidden/>
          </w:rPr>
          <w:fldChar w:fldCharType="end"/>
        </w:r>
      </w:hyperlink>
    </w:p>
    <w:p w14:paraId="7CB022C0" w14:textId="076C3A31"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72" w:history="1">
        <w:r w:rsidR="00A85281" w:rsidRPr="001608B4">
          <w:rPr>
            <w:rStyle w:val="Hyperlink"/>
            <w:noProof/>
          </w:rPr>
          <w:t>Annex M: Site Selection</w:t>
        </w:r>
        <w:r w:rsidR="00A85281">
          <w:rPr>
            <w:noProof/>
            <w:webHidden/>
          </w:rPr>
          <w:tab/>
        </w:r>
        <w:r w:rsidR="00A85281">
          <w:rPr>
            <w:noProof/>
            <w:webHidden/>
          </w:rPr>
          <w:fldChar w:fldCharType="begin"/>
        </w:r>
        <w:r w:rsidR="00A85281">
          <w:rPr>
            <w:noProof/>
            <w:webHidden/>
          </w:rPr>
          <w:instrText xml:space="preserve"> PAGEREF _Toc49417672 \h </w:instrText>
        </w:r>
        <w:r w:rsidR="00A85281">
          <w:rPr>
            <w:noProof/>
            <w:webHidden/>
          </w:rPr>
        </w:r>
        <w:r w:rsidR="00A85281">
          <w:rPr>
            <w:noProof/>
            <w:webHidden/>
          </w:rPr>
          <w:fldChar w:fldCharType="separate"/>
        </w:r>
        <w:r w:rsidR="00406DB0">
          <w:rPr>
            <w:noProof/>
            <w:webHidden/>
          </w:rPr>
          <w:t>171</w:t>
        </w:r>
        <w:r w:rsidR="00A85281">
          <w:rPr>
            <w:noProof/>
            <w:webHidden/>
          </w:rPr>
          <w:fldChar w:fldCharType="end"/>
        </w:r>
      </w:hyperlink>
    </w:p>
    <w:p w14:paraId="0C3219A9" w14:textId="6CAD3460"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73" w:history="1">
        <w:r w:rsidR="00A85281" w:rsidRPr="001608B4">
          <w:rPr>
            <w:rStyle w:val="Hyperlink"/>
            <w:noProof/>
          </w:rPr>
          <w:t>Annex N: FAO, WWF and Government Obligations</w:t>
        </w:r>
        <w:r w:rsidR="00A85281">
          <w:rPr>
            <w:noProof/>
            <w:webHidden/>
          </w:rPr>
          <w:tab/>
        </w:r>
        <w:r w:rsidR="00A85281">
          <w:rPr>
            <w:noProof/>
            <w:webHidden/>
          </w:rPr>
          <w:fldChar w:fldCharType="begin"/>
        </w:r>
        <w:r w:rsidR="00A85281">
          <w:rPr>
            <w:noProof/>
            <w:webHidden/>
          </w:rPr>
          <w:instrText xml:space="preserve"> PAGEREF _Toc49417673 \h </w:instrText>
        </w:r>
        <w:r w:rsidR="00A85281">
          <w:rPr>
            <w:noProof/>
            <w:webHidden/>
          </w:rPr>
        </w:r>
        <w:r w:rsidR="00A85281">
          <w:rPr>
            <w:noProof/>
            <w:webHidden/>
          </w:rPr>
          <w:fldChar w:fldCharType="separate"/>
        </w:r>
        <w:r w:rsidR="00406DB0">
          <w:rPr>
            <w:noProof/>
            <w:webHidden/>
          </w:rPr>
          <w:t>171</w:t>
        </w:r>
        <w:r w:rsidR="00A85281">
          <w:rPr>
            <w:noProof/>
            <w:webHidden/>
          </w:rPr>
          <w:fldChar w:fldCharType="end"/>
        </w:r>
      </w:hyperlink>
    </w:p>
    <w:p w14:paraId="790F303F" w14:textId="01D7B5E2" w:rsidR="00A85281" w:rsidRDefault="00F54C78">
      <w:pPr>
        <w:pStyle w:val="TOC2"/>
        <w:tabs>
          <w:tab w:val="right" w:leader="dot" w:pos="9734"/>
        </w:tabs>
        <w:rPr>
          <w:rFonts w:asciiTheme="minorHAnsi" w:eastAsiaTheme="minorEastAsia" w:hAnsiTheme="minorHAnsi" w:cstheme="minorBidi"/>
          <w:bCs w:val="0"/>
          <w:noProof/>
          <w:sz w:val="24"/>
          <w:szCs w:val="24"/>
          <w:lang w:eastAsia="en-GB"/>
        </w:rPr>
      </w:pPr>
      <w:hyperlink w:anchor="_Toc49417674" w:history="1">
        <w:r w:rsidR="00A85281" w:rsidRPr="001608B4">
          <w:rPr>
            <w:rStyle w:val="Hyperlink"/>
            <w:noProof/>
          </w:rPr>
          <w:t>Annex O: Financial management</w:t>
        </w:r>
        <w:r w:rsidR="00A85281">
          <w:rPr>
            <w:noProof/>
            <w:webHidden/>
          </w:rPr>
          <w:tab/>
        </w:r>
        <w:r w:rsidR="00A85281">
          <w:rPr>
            <w:noProof/>
            <w:webHidden/>
          </w:rPr>
          <w:fldChar w:fldCharType="begin"/>
        </w:r>
        <w:r w:rsidR="00A85281">
          <w:rPr>
            <w:noProof/>
            <w:webHidden/>
          </w:rPr>
          <w:instrText xml:space="preserve"> PAGEREF _Toc49417674 \h </w:instrText>
        </w:r>
        <w:r w:rsidR="00A85281">
          <w:rPr>
            <w:noProof/>
            <w:webHidden/>
          </w:rPr>
        </w:r>
        <w:r w:rsidR="00A85281">
          <w:rPr>
            <w:noProof/>
            <w:webHidden/>
          </w:rPr>
          <w:fldChar w:fldCharType="separate"/>
        </w:r>
        <w:r w:rsidR="00406DB0">
          <w:rPr>
            <w:noProof/>
            <w:webHidden/>
          </w:rPr>
          <w:t>173</w:t>
        </w:r>
        <w:r w:rsidR="00A85281">
          <w:rPr>
            <w:noProof/>
            <w:webHidden/>
          </w:rPr>
          <w:fldChar w:fldCharType="end"/>
        </w:r>
      </w:hyperlink>
    </w:p>
    <w:p w14:paraId="56BAE882" w14:textId="20950055" w:rsidR="00A85281" w:rsidRDefault="00F54C78">
      <w:pPr>
        <w:pStyle w:val="TOC1"/>
        <w:tabs>
          <w:tab w:val="right" w:leader="dot" w:pos="9734"/>
        </w:tabs>
        <w:rPr>
          <w:rFonts w:asciiTheme="minorHAnsi" w:eastAsiaTheme="minorEastAsia" w:hAnsiTheme="minorHAnsi" w:cstheme="minorBidi"/>
          <w:b w:val="0"/>
          <w:bCs w:val="0"/>
          <w:noProof/>
          <w:sz w:val="24"/>
          <w:lang w:eastAsia="en-GB"/>
        </w:rPr>
      </w:pPr>
      <w:hyperlink w:anchor="_Toc49417675" w:history="1">
        <w:r w:rsidR="00A85281" w:rsidRPr="001608B4">
          <w:rPr>
            <w:rStyle w:val="Hyperlink"/>
            <w:noProof/>
          </w:rPr>
          <w:t>PART IV: ADDITIONAL ANNEXES (uploaded separately in the gef portal)</w:t>
        </w:r>
        <w:r w:rsidR="00A85281">
          <w:rPr>
            <w:noProof/>
            <w:webHidden/>
          </w:rPr>
          <w:tab/>
        </w:r>
        <w:r w:rsidR="00A85281">
          <w:rPr>
            <w:noProof/>
            <w:webHidden/>
          </w:rPr>
          <w:fldChar w:fldCharType="begin"/>
        </w:r>
        <w:r w:rsidR="00A85281">
          <w:rPr>
            <w:noProof/>
            <w:webHidden/>
          </w:rPr>
          <w:instrText xml:space="preserve"> PAGEREF _Toc49417675 \h </w:instrText>
        </w:r>
        <w:r w:rsidR="00A85281">
          <w:rPr>
            <w:noProof/>
            <w:webHidden/>
          </w:rPr>
        </w:r>
        <w:r w:rsidR="00A85281">
          <w:rPr>
            <w:noProof/>
            <w:webHidden/>
          </w:rPr>
          <w:fldChar w:fldCharType="separate"/>
        </w:r>
        <w:r w:rsidR="00406DB0">
          <w:rPr>
            <w:noProof/>
            <w:webHidden/>
          </w:rPr>
          <w:t>176</w:t>
        </w:r>
        <w:r w:rsidR="00A85281">
          <w:rPr>
            <w:noProof/>
            <w:webHidden/>
          </w:rPr>
          <w:fldChar w:fldCharType="end"/>
        </w:r>
      </w:hyperlink>
    </w:p>
    <w:p w14:paraId="69576292" w14:textId="5B76945F" w:rsidR="00A57228" w:rsidRPr="001F0139" w:rsidRDefault="00A57228" w:rsidP="00FB3EC3">
      <w:pPr>
        <w:tabs>
          <w:tab w:val="left" w:pos="360"/>
          <w:tab w:val="left" w:pos="7455"/>
        </w:tabs>
        <w:spacing w:after="80" w:line="240" w:lineRule="auto"/>
        <w:ind w:right="-187"/>
      </w:pPr>
      <w:r w:rsidRPr="001F0139">
        <w:rPr>
          <w:rFonts w:eastAsia="Times New Roman"/>
          <w:b/>
          <w:caps/>
          <w:color w:val="000000"/>
        </w:rPr>
        <w:fldChar w:fldCharType="end"/>
      </w:r>
    </w:p>
    <w:p w14:paraId="586D69DC" w14:textId="77777777" w:rsidR="00A57228" w:rsidRPr="001F0139" w:rsidRDefault="00A57228" w:rsidP="00A57228">
      <w:pPr>
        <w:spacing w:line="240" w:lineRule="auto"/>
        <w:rPr>
          <w:rFonts w:ascii="Times New Roman Bold" w:eastAsia="Times New Roman" w:hAnsi="Times New Roman Bold"/>
          <w:b/>
          <w:smallCaps/>
          <w:color w:val="000000"/>
          <w:lang w:eastAsia="x-none"/>
        </w:rPr>
      </w:pPr>
    </w:p>
    <w:p w14:paraId="7882F4A9" w14:textId="77777777" w:rsidR="00A57228" w:rsidRPr="001F0139" w:rsidRDefault="00A57228" w:rsidP="00A57228">
      <w:pPr>
        <w:pStyle w:val="TOCHeading"/>
        <w:spacing w:before="0" w:line="240" w:lineRule="auto"/>
        <w:rPr>
          <w:rFonts w:ascii="Times New Roman" w:hAnsi="Times New Roman"/>
          <w:b/>
          <w:color w:val="auto"/>
          <w:sz w:val="24"/>
          <w:szCs w:val="24"/>
          <w:lang w:val="en-GB"/>
        </w:rPr>
        <w:sectPr w:rsidR="00A57228" w:rsidRPr="001F0139" w:rsidSect="00FA03B5">
          <w:headerReference w:type="even" r:id="rId15"/>
          <w:headerReference w:type="default" r:id="rId16"/>
          <w:footerReference w:type="even" r:id="rId17"/>
          <w:footerReference w:type="default" r:id="rId18"/>
          <w:headerReference w:type="first" r:id="rId19"/>
          <w:footerReference w:type="first" r:id="rId20"/>
          <w:pgSz w:w="11904" w:h="16838"/>
          <w:pgMar w:top="1006" w:right="1080" w:bottom="1297" w:left="1080" w:header="720" w:footer="720" w:gutter="0"/>
          <w:cols w:space="720"/>
          <w:docGrid w:linePitch="360"/>
        </w:sectPr>
      </w:pPr>
    </w:p>
    <w:p w14:paraId="52F0EC22" w14:textId="77777777" w:rsidR="00A57228" w:rsidRPr="001F0139" w:rsidRDefault="00A57228" w:rsidP="00A57228">
      <w:pPr>
        <w:pStyle w:val="TOCHeading"/>
        <w:spacing w:before="0" w:line="240" w:lineRule="auto"/>
        <w:rPr>
          <w:rFonts w:ascii="Times New Roman" w:hAnsi="Times New Roman"/>
          <w:b/>
          <w:color w:val="auto"/>
          <w:sz w:val="24"/>
          <w:szCs w:val="24"/>
          <w:lang w:val="en-GB"/>
        </w:rPr>
      </w:pPr>
      <w:r w:rsidRPr="001F0139">
        <w:rPr>
          <w:rFonts w:ascii="Times New Roman" w:hAnsi="Times New Roman"/>
          <w:b/>
          <w:color w:val="auto"/>
          <w:sz w:val="24"/>
          <w:szCs w:val="24"/>
          <w:lang w:val="en-GB"/>
        </w:rPr>
        <w:t>Acronyms</w:t>
      </w:r>
    </w:p>
    <w:p w14:paraId="7F9FAE30" w14:textId="77777777" w:rsidR="00A57228" w:rsidRPr="001F0139" w:rsidRDefault="00A57228" w:rsidP="00A57228">
      <w:pPr>
        <w:keepNext/>
        <w:spacing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8186"/>
      </w:tblGrid>
      <w:tr w:rsidR="00A57228" w:rsidRPr="001F0139" w14:paraId="72CAAA4C" w14:textId="77777777" w:rsidTr="00B8206B">
        <w:trPr>
          <w:cantSplit/>
        </w:trPr>
        <w:tc>
          <w:tcPr>
            <w:tcW w:w="1558" w:type="dxa"/>
            <w:shd w:val="clear" w:color="auto" w:fill="E7E6E6" w:themeFill="background2"/>
            <w:vAlign w:val="center"/>
          </w:tcPr>
          <w:p w14:paraId="2BEA5F79" w14:textId="77777777" w:rsidR="00A57228" w:rsidRPr="001F0139" w:rsidRDefault="00A57228" w:rsidP="00FA03B5">
            <w:pPr>
              <w:keepNext/>
              <w:spacing w:after="40"/>
              <w:rPr>
                <w:b/>
                <w:sz w:val="20"/>
                <w:szCs w:val="20"/>
                <w:lang w:val="en-GB"/>
              </w:rPr>
            </w:pPr>
            <w:r w:rsidRPr="001F0139">
              <w:rPr>
                <w:b/>
                <w:sz w:val="20"/>
                <w:szCs w:val="20"/>
                <w:lang w:val="en-GB"/>
              </w:rPr>
              <w:t>Acronym</w:t>
            </w:r>
          </w:p>
        </w:tc>
        <w:tc>
          <w:tcPr>
            <w:tcW w:w="8186" w:type="dxa"/>
            <w:shd w:val="clear" w:color="auto" w:fill="E7E6E6" w:themeFill="background2"/>
            <w:vAlign w:val="center"/>
          </w:tcPr>
          <w:p w14:paraId="595D7E7F" w14:textId="77777777" w:rsidR="00A57228" w:rsidRPr="001F0139" w:rsidRDefault="00A57228" w:rsidP="00FA03B5">
            <w:pPr>
              <w:keepNext/>
              <w:spacing w:after="40"/>
              <w:rPr>
                <w:b/>
                <w:sz w:val="20"/>
                <w:szCs w:val="20"/>
                <w:lang w:val="en-GB"/>
              </w:rPr>
            </w:pPr>
            <w:r w:rsidRPr="001F0139">
              <w:rPr>
                <w:b/>
                <w:sz w:val="20"/>
                <w:szCs w:val="20"/>
                <w:lang w:val="en-GB"/>
              </w:rPr>
              <w:t>Description</w:t>
            </w:r>
          </w:p>
        </w:tc>
      </w:tr>
      <w:tr w:rsidR="00CF6CD8" w:rsidRPr="001F0139" w14:paraId="529BA97D" w14:textId="77777777" w:rsidTr="00B8206B">
        <w:trPr>
          <w:cantSplit/>
        </w:trPr>
        <w:tc>
          <w:tcPr>
            <w:tcW w:w="1558" w:type="dxa"/>
            <w:vAlign w:val="center"/>
          </w:tcPr>
          <w:p w14:paraId="4DD1A290" w14:textId="2CC03672" w:rsidR="00CF6CD8" w:rsidRPr="001F0139" w:rsidRDefault="00CF6CD8" w:rsidP="00FA03B5">
            <w:pPr>
              <w:spacing w:after="40"/>
              <w:rPr>
                <w:sz w:val="20"/>
                <w:szCs w:val="20"/>
              </w:rPr>
            </w:pPr>
            <w:r>
              <w:rPr>
                <w:sz w:val="20"/>
                <w:szCs w:val="20"/>
              </w:rPr>
              <w:t>ADB</w:t>
            </w:r>
          </w:p>
        </w:tc>
        <w:tc>
          <w:tcPr>
            <w:tcW w:w="8186" w:type="dxa"/>
            <w:vAlign w:val="center"/>
          </w:tcPr>
          <w:p w14:paraId="7E565F87" w14:textId="4C180AAD" w:rsidR="00CF6CD8" w:rsidRPr="001F0139" w:rsidRDefault="00CF6CD8" w:rsidP="00FA03B5">
            <w:pPr>
              <w:spacing w:after="40"/>
              <w:rPr>
                <w:sz w:val="20"/>
                <w:szCs w:val="20"/>
              </w:rPr>
            </w:pPr>
            <w:r>
              <w:rPr>
                <w:sz w:val="20"/>
                <w:szCs w:val="20"/>
              </w:rPr>
              <w:t>Asian Development Bank</w:t>
            </w:r>
          </w:p>
        </w:tc>
      </w:tr>
      <w:tr w:rsidR="00A57228" w:rsidRPr="001F0139" w14:paraId="78AC69A3" w14:textId="77777777" w:rsidTr="00B8206B">
        <w:trPr>
          <w:cantSplit/>
        </w:trPr>
        <w:tc>
          <w:tcPr>
            <w:tcW w:w="1558" w:type="dxa"/>
            <w:vAlign w:val="center"/>
          </w:tcPr>
          <w:p w14:paraId="63F40F7B" w14:textId="77777777" w:rsidR="00A57228" w:rsidRPr="001F0139" w:rsidRDefault="00A57228" w:rsidP="00FA03B5">
            <w:pPr>
              <w:spacing w:after="40"/>
              <w:rPr>
                <w:sz w:val="20"/>
                <w:szCs w:val="20"/>
                <w:lang w:val="en-GB"/>
              </w:rPr>
            </w:pPr>
            <w:r w:rsidRPr="001F0139">
              <w:rPr>
                <w:sz w:val="20"/>
                <w:szCs w:val="20"/>
                <w:lang w:val="en-GB"/>
              </w:rPr>
              <w:t>AFOLU</w:t>
            </w:r>
          </w:p>
        </w:tc>
        <w:tc>
          <w:tcPr>
            <w:tcW w:w="8186" w:type="dxa"/>
            <w:vAlign w:val="center"/>
          </w:tcPr>
          <w:p w14:paraId="2502D4DA" w14:textId="77777777" w:rsidR="00A57228" w:rsidRPr="001F0139" w:rsidRDefault="00A57228" w:rsidP="00FA03B5">
            <w:pPr>
              <w:spacing w:after="40"/>
              <w:rPr>
                <w:sz w:val="20"/>
                <w:szCs w:val="20"/>
                <w:lang w:val="en-GB"/>
              </w:rPr>
            </w:pPr>
            <w:r w:rsidRPr="001F0139">
              <w:rPr>
                <w:sz w:val="20"/>
                <w:szCs w:val="20"/>
                <w:lang w:val="en-GB"/>
              </w:rPr>
              <w:t>Agriculture, forestry, and other land use</w:t>
            </w:r>
          </w:p>
        </w:tc>
      </w:tr>
      <w:tr w:rsidR="00A57228" w:rsidRPr="001F0139" w14:paraId="75218BAF" w14:textId="77777777" w:rsidTr="00B8206B">
        <w:trPr>
          <w:cantSplit/>
        </w:trPr>
        <w:tc>
          <w:tcPr>
            <w:tcW w:w="1558" w:type="dxa"/>
            <w:vAlign w:val="center"/>
          </w:tcPr>
          <w:p w14:paraId="095D8622" w14:textId="77777777" w:rsidR="00A57228" w:rsidRPr="001F0139" w:rsidRDefault="00A57228" w:rsidP="00FA03B5">
            <w:pPr>
              <w:spacing w:after="40"/>
              <w:rPr>
                <w:sz w:val="20"/>
                <w:szCs w:val="20"/>
                <w:lang w:val="en-GB"/>
              </w:rPr>
            </w:pPr>
            <w:r w:rsidRPr="001F0139">
              <w:rPr>
                <w:sz w:val="20"/>
                <w:szCs w:val="20"/>
                <w:lang w:val="en-GB"/>
              </w:rPr>
              <w:t>ALAMGAC</w:t>
            </w:r>
          </w:p>
        </w:tc>
        <w:tc>
          <w:tcPr>
            <w:tcW w:w="8186" w:type="dxa"/>
            <w:vAlign w:val="center"/>
          </w:tcPr>
          <w:p w14:paraId="63EF79D3" w14:textId="77777777" w:rsidR="00A57228" w:rsidRPr="001F0139" w:rsidRDefault="00A57228" w:rsidP="00FA03B5">
            <w:pPr>
              <w:spacing w:after="40"/>
              <w:rPr>
                <w:sz w:val="20"/>
                <w:szCs w:val="20"/>
                <w:lang w:val="en-GB"/>
              </w:rPr>
            </w:pPr>
            <w:r w:rsidRPr="001F0139">
              <w:rPr>
                <w:sz w:val="20"/>
                <w:szCs w:val="20"/>
                <w:lang w:val="en-GB"/>
              </w:rPr>
              <w:t>Agency for Land Administration and Management, Geodesy and Cartography</w:t>
            </w:r>
          </w:p>
        </w:tc>
      </w:tr>
      <w:tr w:rsidR="00A57228" w:rsidRPr="001F0139" w14:paraId="155DF0A6" w14:textId="77777777" w:rsidTr="00B8206B">
        <w:trPr>
          <w:cantSplit/>
        </w:trPr>
        <w:tc>
          <w:tcPr>
            <w:tcW w:w="1558" w:type="dxa"/>
            <w:vAlign w:val="center"/>
          </w:tcPr>
          <w:p w14:paraId="22F8B854" w14:textId="77777777" w:rsidR="00A57228" w:rsidRPr="001F0139" w:rsidRDefault="00A57228" w:rsidP="00FA03B5">
            <w:pPr>
              <w:spacing w:after="40"/>
              <w:rPr>
                <w:sz w:val="20"/>
                <w:szCs w:val="20"/>
                <w:lang w:val="en-GB"/>
              </w:rPr>
            </w:pPr>
            <w:r w:rsidRPr="001F0139">
              <w:rPr>
                <w:sz w:val="20"/>
                <w:szCs w:val="20"/>
                <w:shd w:val="clear" w:color="auto" w:fill="FFFFFF"/>
                <w:lang w:val="en-GB"/>
              </w:rPr>
              <w:t>AOC</w:t>
            </w:r>
          </w:p>
        </w:tc>
        <w:tc>
          <w:tcPr>
            <w:tcW w:w="8186" w:type="dxa"/>
            <w:vAlign w:val="center"/>
          </w:tcPr>
          <w:p w14:paraId="3AC43CD1" w14:textId="77777777" w:rsidR="00A57228" w:rsidRPr="001F0139" w:rsidRDefault="00A57228" w:rsidP="00FA03B5">
            <w:pPr>
              <w:spacing w:after="40"/>
              <w:rPr>
                <w:sz w:val="20"/>
                <w:szCs w:val="20"/>
                <w:lang w:val="en-GB"/>
              </w:rPr>
            </w:pPr>
            <w:r w:rsidRPr="001F0139">
              <w:rPr>
                <w:sz w:val="20"/>
                <w:szCs w:val="20"/>
                <w:shd w:val="clear" w:color="auto" w:fill="FFFFFF"/>
                <w:lang w:val="en-GB"/>
              </w:rPr>
              <w:t>Administration for Inter-aimag Otor Pastureland Use and Coordination</w:t>
            </w:r>
          </w:p>
        </w:tc>
      </w:tr>
      <w:tr w:rsidR="00A57228" w:rsidRPr="001F0139" w14:paraId="57CE6F2A" w14:textId="77777777" w:rsidTr="00B8206B">
        <w:trPr>
          <w:cantSplit/>
        </w:trPr>
        <w:tc>
          <w:tcPr>
            <w:tcW w:w="1558" w:type="dxa"/>
            <w:vAlign w:val="center"/>
          </w:tcPr>
          <w:p w14:paraId="4FE5D829" w14:textId="77777777" w:rsidR="00A57228" w:rsidRPr="001F0139" w:rsidRDefault="00A57228" w:rsidP="00FA03B5">
            <w:pPr>
              <w:spacing w:after="40"/>
              <w:rPr>
                <w:sz w:val="20"/>
                <w:szCs w:val="20"/>
                <w:lang w:val="en-GB"/>
              </w:rPr>
            </w:pPr>
            <w:bookmarkStart w:id="2" w:name="_Hlk485296251"/>
            <w:r w:rsidRPr="001F0139">
              <w:rPr>
                <w:sz w:val="20"/>
                <w:szCs w:val="20"/>
                <w:lang w:val="en-GB"/>
              </w:rPr>
              <w:t>AWP/B</w:t>
            </w:r>
          </w:p>
        </w:tc>
        <w:tc>
          <w:tcPr>
            <w:tcW w:w="8186" w:type="dxa"/>
            <w:vAlign w:val="center"/>
          </w:tcPr>
          <w:p w14:paraId="3FA27E27" w14:textId="77777777" w:rsidR="00A57228" w:rsidRPr="001F0139" w:rsidRDefault="00A57228" w:rsidP="00FA03B5">
            <w:pPr>
              <w:spacing w:after="40"/>
              <w:rPr>
                <w:sz w:val="20"/>
                <w:szCs w:val="20"/>
                <w:lang w:val="en-GB"/>
              </w:rPr>
            </w:pPr>
            <w:r w:rsidRPr="001F0139">
              <w:rPr>
                <w:sz w:val="20"/>
                <w:szCs w:val="20"/>
                <w:lang w:val="en-GB"/>
              </w:rPr>
              <w:t>Annual work-plan and budget </w:t>
            </w:r>
          </w:p>
        </w:tc>
      </w:tr>
      <w:tr w:rsidR="005E6E30" w:rsidRPr="001F0139" w14:paraId="312452C7" w14:textId="77777777" w:rsidTr="00B8206B">
        <w:trPr>
          <w:cantSplit/>
        </w:trPr>
        <w:tc>
          <w:tcPr>
            <w:tcW w:w="1558" w:type="dxa"/>
            <w:vAlign w:val="center"/>
          </w:tcPr>
          <w:p w14:paraId="5B9C3DCB" w14:textId="5E96DCA8" w:rsidR="005E6E30" w:rsidRPr="001F0139" w:rsidRDefault="005E6E30" w:rsidP="00FA03B5">
            <w:pPr>
              <w:spacing w:after="40"/>
              <w:rPr>
                <w:sz w:val="20"/>
                <w:szCs w:val="20"/>
              </w:rPr>
            </w:pPr>
            <w:r>
              <w:rPr>
                <w:sz w:val="20"/>
                <w:szCs w:val="20"/>
              </w:rPr>
              <w:t>BD</w:t>
            </w:r>
          </w:p>
        </w:tc>
        <w:tc>
          <w:tcPr>
            <w:tcW w:w="8186" w:type="dxa"/>
            <w:vAlign w:val="center"/>
          </w:tcPr>
          <w:p w14:paraId="13FB7781" w14:textId="0EBFB4E7" w:rsidR="005E6E30" w:rsidRPr="001F0139" w:rsidRDefault="005E6E30" w:rsidP="00FA03B5">
            <w:pPr>
              <w:spacing w:after="40"/>
              <w:rPr>
                <w:sz w:val="20"/>
                <w:szCs w:val="20"/>
              </w:rPr>
            </w:pPr>
            <w:r>
              <w:rPr>
                <w:sz w:val="20"/>
                <w:szCs w:val="20"/>
              </w:rPr>
              <w:t>Biodiversity</w:t>
            </w:r>
          </w:p>
        </w:tc>
      </w:tr>
      <w:tr w:rsidR="00A57228" w:rsidRPr="001F0139" w14:paraId="57702BB6" w14:textId="77777777" w:rsidTr="00B8206B">
        <w:trPr>
          <w:cantSplit/>
        </w:trPr>
        <w:tc>
          <w:tcPr>
            <w:tcW w:w="1558" w:type="dxa"/>
            <w:vAlign w:val="center"/>
          </w:tcPr>
          <w:p w14:paraId="258B85A9" w14:textId="77777777" w:rsidR="00A57228" w:rsidRPr="001F0139" w:rsidRDefault="00A57228" w:rsidP="00FA03B5">
            <w:pPr>
              <w:spacing w:after="40"/>
              <w:rPr>
                <w:sz w:val="20"/>
                <w:szCs w:val="20"/>
                <w:lang w:val="en-GB"/>
              </w:rPr>
            </w:pPr>
            <w:r w:rsidRPr="001F0139">
              <w:rPr>
                <w:sz w:val="20"/>
                <w:szCs w:val="20"/>
                <w:lang w:val="en-GB"/>
              </w:rPr>
              <w:t>BH</w:t>
            </w:r>
          </w:p>
        </w:tc>
        <w:tc>
          <w:tcPr>
            <w:tcW w:w="8186" w:type="dxa"/>
            <w:vAlign w:val="center"/>
          </w:tcPr>
          <w:p w14:paraId="74937158" w14:textId="77777777" w:rsidR="00A57228" w:rsidRPr="001F0139" w:rsidRDefault="00A57228" w:rsidP="00FA03B5">
            <w:pPr>
              <w:spacing w:after="40"/>
              <w:rPr>
                <w:sz w:val="20"/>
                <w:szCs w:val="20"/>
                <w:lang w:val="en-GB"/>
              </w:rPr>
            </w:pPr>
            <w:r w:rsidRPr="001F0139">
              <w:rPr>
                <w:sz w:val="20"/>
                <w:szCs w:val="20"/>
                <w:lang w:val="en-GB"/>
              </w:rPr>
              <w:t>Budget Holder </w:t>
            </w:r>
          </w:p>
        </w:tc>
      </w:tr>
      <w:tr w:rsidR="00A57228" w:rsidRPr="001F0139" w14:paraId="1284A200" w14:textId="77777777" w:rsidTr="00B8206B">
        <w:trPr>
          <w:cantSplit/>
        </w:trPr>
        <w:tc>
          <w:tcPr>
            <w:tcW w:w="1558" w:type="dxa"/>
            <w:vAlign w:val="center"/>
          </w:tcPr>
          <w:p w14:paraId="0549D0F1" w14:textId="77777777" w:rsidR="00A57228" w:rsidRPr="001F0139" w:rsidRDefault="00A57228" w:rsidP="00FA03B5">
            <w:pPr>
              <w:spacing w:after="40"/>
              <w:rPr>
                <w:sz w:val="20"/>
                <w:szCs w:val="20"/>
                <w:lang w:val="en-GB"/>
              </w:rPr>
            </w:pPr>
            <w:r w:rsidRPr="001F0139">
              <w:rPr>
                <w:sz w:val="20"/>
                <w:szCs w:val="20"/>
                <w:lang w:val="en-GB"/>
              </w:rPr>
              <w:t>BUR1</w:t>
            </w:r>
          </w:p>
        </w:tc>
        <w:tc>
          <w:tcPr>
            <w:tcW w:w="8186" w:type="dxa"/>
            <w:vAlign w:val="center"/>
          </w:tcPr>
          <w:p w14:paraId="7BE16FA2" w14:textId="77777777" w:rsidR="00A57228" w:rsidRPr="001F0139" w:rsidRDefault="00A57228" w:rsidP="00FA03B5">
            <w:pPr>
              <w:spacing w:after="40"/>
              <w:rPr>
                <w:sz w:val="20"/>
                <w:szCs w:val="20"/>
                <w:lang w:val="en-GB"/>
              </w:rPr>
            </w:pPr>
            <w:r w:rsidRPr="001F0139">
              <w:rPr>
                <w:sz w:val="20"/>
                <w:szCs w:val="20"/>
                <w:lang w:val="en-GB"/>
              </w:rPr>
              <w:t>First Biennial Update Report (under UNFCCC)</w:t>
            </w:r>
          </w:p>
        </w:tc>
      </w:tr>
      <w:tr w:rsidR="00A57228" w:rsidRPr="001F0139" w14:paraId="3888CD42" w14:textId="77777777" w:rsidTr="00B8206B">
        <w:trPr>
          <w:cantSplit/>
        </w:trPr>
        <w:tc>
          <w:tcPr>
            <w:tcW w:w="1558" w:type="dxa"/>
            <w:vAlign w:val="center"/>
          </w:tcPr>
          <w:p w14:paraId="05478F21" w14:textId="77777777" w:rsidR="00A57228" w:rsidRPr="001F0139" w:rsidRDefault="00A57228" w:rsidP="00FA03B5">
            <w:pPr>
              <w:spacing w:after="40"/>
              <w:rPr>
                <w:sz w:val="20"/>
                <w:szCs w:val="20"/>
                <w:lang w:val="en-GB"/>
              </w:rPr>
            </w:pPr>
            <w:r w:rsidRPr="001F0139">
              <w:rPr>
                <w:sz w:val="20"/>
                <w:szCs w:val="20"/>
                <w:lang w:val="en-GB"/>
              </w:rPr>
              <w:t>BUR2</w:t>
            </w:r>
          </w:p>
        </w:tc>
        <w:tc>
          <w:tcPr>
            <w:tcW w:w="8186" w:type="dxa"/>
            <w:vAlign w:val="center"/>
          </w:tcPr>
          <w:p w14:paraId="254A9026" w14:textId="77777777" w:rsidR="00A57228" w:rsidRPr="001F0139" w:rsidRDefault="00A57228" w:rsidP="00FA03B5">
            <w:pPr>
              <w:spacing w:after="40"/>
              <w:rPr>
                <w:sz w:val="20"/>
                <w:szCs w:val="20"/>
                <w:lang w:val="en-GB"/>
              </w:rPr>
            </w:pPr>
            <w:r w:rsidRPr="001F0139">
              <w:rPr>
                <w:sz w:val="20"/>
                <w:szCs w:val="20"/>
                <w:lang w:val="en-GB"/>
              </w:rPr>
              <w:t>Second Biennial Update Report (under UNFCCC)</w:t>
            </w:r>
          </w:p>
        </w:tc>
      </w:tr>
      <w:tr w:rsidR="00A57228" w:rsidRPr="001F0139" w14:paraId="283546F8" w14:textId="77777777" w:rsidTr="00B8206B">
        <w:trPr>
          <w:cantSplit/>
        </w:trPr>
        <w:tc>
          <w:tcPr>
            <w:tcW w:w="1558" w:type="dxa"/>
            <w:vAlign w:val="center"/>
          </w:tcPr>
          <w:p w14:paraId="73373371" w14:textId="77777777" w:rsidR="00A57228" w:rsidRPr="001F0139" w:rsidRDefault="00A57228" w:rsidP="00FA03B5">
            <w:pPr>
              <w:spacing w:after="40"/>
              <w:rPr>
                <w:sz w:val="20"/>
                <w:szCs w:val="20"/>
                <w:lang w:val="en-GB"/>
              </w:rPr>
            </w:pPr>
            <w:r w:rsidRPr="001F0139">
              <w:rPr>
                <w:sz w:val="20"/>
                <w:szCs w:val="20"/>
                <w:lang w:val="en-GB"/>
              </w:rPr>
              <w:t>CBIT</w:t>
            </w:r>
          </w:p>
        </w:tc>
        <w:tc>
          <w:tcPr>
            <w:tcW w:w="8186" w:type="dxa"/>
            <w:vAlign w:val="center"/>
          </w:tcPr>
          <w:p w14:paraId="27BD676B" w14:textId="77777777" w:rsidR="00A57228" w:rsidRPr="001F0139" w:rsidRDefault="00A57228" w:rsidP="00FA03B5">
            <w:pPr>
              <w:spacing w:after="40"/>
              <w:rPr>
                <w:sz w:val="20"/>
                <w:szCs w:val="20"/>
                <w:lang w:val="en-GB"/>
              </w:rPr>
            </w:pPr>
            <w:r w:rsidRPr="001F0139">
              <w:rPr>
                <w:sz w:val="20"/>
                <w:szCs w:val="20"/>
                <w:lang w:val="en-GB"/>
              </w:rPr>
              <w:t>Capacity-building Initiative for Transparency (via GEF)</w:t>
            </w:r>
          </w:p>
        </w:tc>
      </w:tr>
      <w:tr w:rsidR="00D25EC1" w:rsidRPr="001F0139" w14:paraId="00B75FBE" w14:textId="77777777" w:rsidTr="00B8206B">
        <w:trPr>
          <w:cantSplit/>
        </w:trPr>
        <w:tc>
          <w:tcPr>
            <w:tcW w:w="1558" w:type="dxa"/>
            <w:vAlign w:val="center"/>
          </w:tcPr>
          <w:p w14:paraId="020BAAE5" w14:textId="0A5D891A" w:rsidR="00D25EC1" w:rsidRPr="001F0139" w:rsidRDefault="00D25EC1" w:rsidP="00FA03B5">
            <w:pPr>
              <w:spacing w:after="40"/>
              <w:rPr>
                <w:sz w:val="20"/>
                <w:szCs w:val="20"/>
              </w:rPr>
            </w:pPr>
            <w:r>
              <w:rPr>
                <w:sz w:val="20"/>
                <w:szCs w:val="20"/>
              </w:rPr>
              <w:t>CBD</w:t>
            </w:r>
          </w:p>
        </w:tc>
        <w:tc>
          <w:tcPr>
            <w:tcW w:w="8186" w:type="dxa"/>
            <w:vAlign w:val="center"/>
          </w:tcPr>
          <w:p w14:paraId="14A7B42A" w14:textId="500CF525" w:rsidR="00D25EC1" w:rsidRPr="001F0139" w:rsidRDefault="00D25EC1" w:rsidP="00FA03B5">
            <w:pPr>
              <w:spacing w:after="40"/>
              <w:rPr>
                <w:sz w:val="20"/>
                <w:szCs w:val="20"/>
              </w:rPr>
            </w:pPr>
            <w:r w:rsidRPr="00D25EC1">
              <w:rPr>
                <w:sz w:val="20"/>
                <w:szCs w:val="20"/>
                <w:lang w:val="en-GB"/>
              </w:rPr>
              <w:t>Convention on Biological Diversity</w:t>
            </w:r>
          </w:p>
        </w:tc>
      </w:tr>
      <w:tr w:rsidR="00A57228" w:rsidRPr="001F0139" w14:paraId="301BBDE8" w14:textId="77777777" w:rsidTr="00B8206B">
        <w:trPr>
          <w:cantSplit/>
        </w:trPr>
        <w:tc>
          <w:tcPr>
            <w:tcW w:w="1558" w:type="dxa"/>
            <w:vAlign w:val="center"/>
          </w:tcPr>
          <w:p w14:paraId="1EF05C6E" w14:textId="77777777" w:rsidR="00A57228" w:rsidRPr="001F0139" w:rsidRDefault="00A57228" w:rsidP="00FA03B5">
            <w:pPr>
              <w:spacing w:after="40"/>
              <w:rPr>
                <w:sz w:val="20"/>
                <w:szCs w:val="20"/>
                <w:lang w:val="en-GB"/>
              </w:rPr>
            </w:pPr>
            <w:r w:rsidRPr="001F0139">
              <w:rPr>
                <w:sz w:val="20"/>
                <w:szCs w:val="20"/>
                <w:lang w:val="en-GB"/>
              </w:rPr>
              <w:t>CBNRM</w:t>
            </w:r>
          </w:p>
        </w:tc>
        <w:tc>
          <w:tcPr>
            <w:tcW w:w="8186" w:type="dxa"/>
            <w:vAlign w:val="center"/>
          </w:tcPr>
          <w:p w14:paraId="0616B49E" w14:textId="59C6C102" w:rsidR="00A57228" w:rsidRPr="001F0139" w:rsidRDefault="00A57228" w:rsidP="00FA03B5">
            <w:pPr>
              <w:spacing w:after="40"/>
              <w:rPr>
                <w:sz w:val="20"/>
                <w:szCs w:val="20"/>
                <w:lang w:val="en-GB"/>
              </w:rPr>
            </w:pPr>
            <w:r w:rsidRPr="001F0139">
              <w:rPr>
                <w:sz w:val="20"/>
                <w:szCs w:val="20"/>
                <w:lang w:val="en-GB"/>
              </w:rPr>
              <w:t xml:space="preserve">Community-based </w:t>
            </w:r>
            <w:r w:rsidR="00EF169A">
              <w:rPr>
                <w:sz w:val="20"/>
                <w:szCs w:val="20"/>
                <w:lang w:val="en-GB"/>
              </w:rPr>
              <w:t>N</w:t>
            </w:r>
            <w:r w:rsidRPr="001F0139">
              <w:rPr>
                <w:sz w:val="20"/>
                <w:szCs w:val="20"/>
                <w:lang w:val="en-GB"/>
              </w:rPr>
              <w:t xml:space="preserve">atural </w:t>
            </w:r>
            <w:r w:rsidR="00EF169A">
              <w:rPr>
                <w:sz w:val="20"/>
                <w:szCs w:val="20"/>
                <w:lang w:val="en-GB"/>
              </w:rPr>
              <w:t>R</w:t>
            </w:r>
            <w:r w:rsidRPr="001F0139">
              <w:rPr>
                <w:sz w:val="20"/>
                <w:szCs w:val="20"/>
                <w:lang w:val="en-GB"/>
              </w:rPr>
              <w:t xml:space="preserve">esource </w:t>
            </w:r>
            <w:r w:rsidR="00EF169A">
              <w:rPr>
                <w:sz w:val="20"/>
                <w:szCs w:val="20"/>
                <w:lang w:val="en-GB"/>
              </w:rPr>
              <w:t>M</w:t>
            </w:r>
            <w:r w:rsidRPr="001F0139">
              <w:rPr>
                <w:sz w:val="20"/>
                <w:szCs w:val="20"/>
                <w:lang w:val="en-GB"/>
              </w:rPr>
              <w:t>anagement</w:t>
            </w:r>
          </w:p>
        </w:tc>
      </w:tr>
      <w:tr w:rsidR="007752B8" w:rsidRPr="001F0139" w14:paraId="65BF1EEF" w14:textId="77777777" w:rsidTr="00B8206B">
        <w:trPr>
          <w:cantSplit/>
        </w:trPr>
        <w:tc>
          <w:tcPr>
            <w:tcW w:w="1558" w:type="dxa"/>
            <w:vAlign w:val="center"/>
          </w:tcPr>
          <w:p w14:paraId="7F34CB63" w14:textId="74BD0993" w:rsidR="007752B8" w:rsidRPr="001F0139" w:rsidRDefault="007752B8" w:rsidP="00FA03B5">
            <w:pPr>
              <w:spacing w:after="40"/>
              <w:rPr>
                <w:sz w:val="20"/>
                <w:szCs w:val="20"/>
                <w:lang w:val="en-GB"/>
              </w:rPr>
            </w:pPr>
            <w:r w:rsidRPr="001F0139">
              <w:rPr>
                <w:sz w:val="20"/>
                <w:szCs w:val="20"/>
                <w:lang w:val="en-GB"/>
              </w:rPr>
              <w:t>CBO</w:t>
            </w:r>
          </w:p>
        </w:tc>
        <w:tc>
          <w:tcPr>
            <w:tcW w:w="8186" w:type="dxa"/>
            <w:vAlign w:val="center"/>
          </w:tcPr>
          <w:p w14:paraId="276B9851" w14:textId="1F88C517" w:rsidR="007752B8" w:rsidRPr="001F0139" w:rsidRDefault="007752B8" w:rsidP="00FA03B5">
            <w:pPr>
              <w:spacing w:after="40"/>
              <w:rPr>
                <w:sz w:val="20"/>
                <w:szCs w:val="20"/>
                <w:lang w:val="en-GB"/>
              </w:rPr>
            </w:pPr>
            <w:r w:rsidRPr="001F0139">
              <w:rPr>
                <w:sz w:val="20"/>
                <w:szCs w:val="20"/>
                <w:lang w:val="en-GB"/>
              </w:rPr>
              <w:t>Community Based Organization</w:t>
            </w:r>
          </w:p>
        </w:tc>
      </w:tr>
      <w:tr w:rsidR="00A57228" w:rsidRPr="001F0139" w14:paraId="0A6DF11F" w14:textId="77777777" w:rsidTr="00B8206B">
        <w:trPr>
          <w:cantSplit/>
        </w:trPr>
        <w:tc>
          <w:tcPr>
            <w:tcW w:w="1558" w:type="dxa"/>
            <w:vAlign w:val="center"/>
          </w:tcPr>
          <w:p w14:paraId="33514313" w14:textId="77777777" w:rsidR="00A57228" w:rsidRPr="001F0139" w:rsidRDefault="00A57228" w:rsidP="00FA03B5">
            <w:pPr>
              <w:spacing w:after="40"/>
              <w:rPr>
                <w:sz w:val="20"/>
                <w:szCs w:val="20"/>
                <w:lang w:val="en-GB"/>
              </w:rPr>
            </w:pPr>
            <w:r w:rsidRPr="001F0139">
              <w:rPr>
                <w:sz w:val="20"/>
                <w:szCs w:val="20"/>
                <w:lang w:val="en-GB"/>
              </w:rPr>
              <w:t>CCA</w:t>
            </w:r>
          </w:p>
        </w:tc>
        <w:tc>
          <w:tcPr>
            <w:tcW w:w="8186" w:type="dxa"/>
            <w:vAlign w:val="center"/>
          </w:tcPr>
          <w:p w14:paraId="4F8708EB" w14:textId="0DA5F5B0" w:rsidR="00A57228" w:rsidRPr="001F0139" w:rsidRDefault="00A57228" w:rsidP="00FA03B5">
            <w:pPr>
              <w:spacing w:after="40"/>
              <w:rPr>
                <w:sz w:val="20"/>
                <w:szCs w:val="20"/>
                <w:lang w:val="en-GB"/>
              </w:rPr>
            </w:pPr>
            <w:r w:rsidRPr="001F0139">
              <w:rPr>
                <w:sz w:val="20"/>
                <w:szCs w:val="20"/>
                <w:lang w:val="en-GB"/>
              </w:rPr>
              <w:t>Climate</w:t>
            </w:r>
            <w:r w:rsidR="00AC1EC6">
              <w:rPr>
                <w:sz w:val="20"/>
                <w:szCs w:val="20"/>
                <w:lang w:val="en-GB"/>
              </w:rPr>
              <w:t xml:space="preserve"> </w:t>
            </w:r>
            <w:r w:rsidRPr="001F0139">
              <w:rPr>
                <w:sz w:val="20"/>
                <w:szCs w:val="20"/>
                <w:lang w:val="en-GB"/>
              </w:rPr>
              <w:t>change adaptation</w:t>
            </w:r>
          </w:p>
        </w:tc>
      </w:tr>
      <w:tr w:rsidR="00AC1EC6" w:rsidRPr="001F0139" w14:paraId="368F05F6" w14:textId="77777777" w:rsidTr="00B8206B">
        <w:trPr>
          <w:cantSplit/>
        </w:trPr>
        <w:tc>
          <w:tcPr>
            <w:tcW w:w="1558" w:type="dxa"/>
            <w:vAlign w:val="center"/>
          </w:tcPr>
          <w:p w14:paraId="2A2A54D8" w14:textId="4CB46A03" w:rsidR="00AC1EC6" w:rsidRPr="001F0139" w:rsidRDefault="00AC1EC6" w:rsidP="00FA03B5">
            <w:pPr>
              <w:spacing w:after="40"/>
              <w:rPr>
                <w:sz w:val="20"/>
                <w:szCs w:val="20"/>
              </w:rPr>
            </w:pPr>
            <w:r>
              <w:rPr>
                <w:sz w:val="20"/>
                <w:szCs w:val="20"/>
              </w:rPr>
              <w:t>CCM</w:t>
            </w:r>
          </w:p>
        </w:tc>
        <w:tc>
          <w:tcPr>
            <w:tcW w:w="8186" w:type="dxa"/>
            <w:vAlign w:val="center"/>
          </w:tcPr>
          <w:p w14:paraId="3505B21E" w14:textId="73D6FA70" w:rsidR="00AC1EC6" w:rsidRPr="001F0139" w:rsidRDefault="00AC1EC6" w:rsidP="00FA03B5">
            <w:pPr>
              <w:spacing w:after="40"/>
              <w:rPr>
                <w:sz w:val="20"/>
                <w:szCs w:val="20"/>
              </w:rPr>
            </w:pPr>
            <w:r>
              <w:rPr>
                <w:sz w:val="20"/>
                <w:szCs w:val="20"/>
              </w:rPr>
              <w:t>Climate change mitigation</w:t>
            </w:r>
          </w:p>
        </w:tc>
      </w:tr>
      <w:tr w:rsidR="00A57228" w:rsidRPr="001F0139" w14:paraId="005573C3" w14:textId="77777777" w:rsidTr="00B8206B">
        <w:trPr>
          <w:cantSplit/>
        </w:trPr>
        <w:tc>
          <w:tcPr>
            <w:tcW w:w="1558" w:type="dxa"/>
            <w:vAlign w:val="center"/>
          </w:tcPr>
          <w:p w14:paraId="36C7EC42" w14:textId="77777777" w:rsidR="00A57228" w:rsidRPr="001F0139" w:rsidRDefault="00A57228" w:rsidP="00FA03B5">
            <w:pPr>
              <w:spacing w:after="40"/>
              <w:rPr>
                <w:sz w:val="20"/>
                <w:szCs w:val="20"/>
                <w:lang w:val="en-GB"/>
              </w:rPr>
            </w:pPr>
            <w:r w:rsidRPr="001F0139">
              <w:rPr>
                <w:sz w:val="20"/>
                <w:szCs w:val="20"/>
                <w:lang w:val="en-GB"/>
              </w:rPr>
              <w:t>CSO</w:t>
            </w:r>
          </w:p>
        </w:tc>
        <w:tc>
          <w:tcPr>
            <w:tcW w:w="8186" w:type="dxa"/>
            <w:vAlign w:val="center"/>
          </w:tcPr>
          <w:p w14:paraId="2EBF6A15" w14:textId="77777777" w:rsidR="00A57228" w:rsidRPr="001F0139" w:rsidRDefault="00A57228" w:rsidP="00FA03B5">
            <w:pPr>
              <w:spacing w:after="40"/>
              <w:rPr>
                <w:sz w:val="20"/>
                <w:szCs w:val="20"/>
                <w:lang w:val="en-GB"/>
              </w:rPr>
            </w:pPr>
            <w:r w:rsidRPr="001F0139">
              <w:rPr>
                <w:rFonts w:eastAsia="Calibri"/>
                <w:sz w:val="20"/>
                <w:szCs w:val="20"/>
                <w:lang w:val="en-GB"/>
              </w:rPr>
              <w:t>Civil society organization</w:t>
            </w:r>
          </w:p>
        </w:tc>
      </w:tr>
      <w:tr w:rsidR="00A57228" w:rsidRPr="001F0139" w14:paraId="1F593C3A" w14:textId="77777777" w:rsidTr="00B8206B">
        <w:trPr>
          <w:cantSplit/>
        </w:trPr>
        <w:tc>
          <w:tcPr>
            <w:tcW w:w="1558" w:type="dxa"/>
            <w:vAlign w:val="center"/>
          </w:tcPr>
          <w:p w14:paraId="6946A1EE" w14:textId="77777777" w:rsidR="00A57228" w:rsidRPr="001F0139" w:rsidRDefault="00A57228" w:rsidP="00FA03B5">
            <w:pPr>
              <w:spacing w:after="40"/>
              <w:rPr>
                <w:sz w:val="20"/>
                <w:szCs w:val="20"/>
                <w:lang w:val="en-GB"/>
              </w:rPr>
            </w:pPr>
            <w:r w:rsidRPr="001F0139">
              <w:rPr>
                <w:sz w:val="20"/>
                <w:szCs w:val="20"/>
                <w:lang w:val="en-GB"/>
              </w:rPr>
              <w:t>CTA</w:t>
            </w:r>
          </w:p>
        </w:tc>
        <w:tc>
          <w:tcPr>
            <w:tcW w:w="8186" w:type="dxa"/>
            <w:vAlign w:val="center"/>
          </w:tcPr>
          <w:p w14:paraId="55BF1A1A" w14:textId="77777777" w:rsidR="00A57228" w:rsidRPr="001F0139" w:rsidRDefault="00A57228" w:rsidP="00FA03B5">
            <w:pPr>
              <w:spacing w:after="40"/>
              <w:rPr>
                <w:sz w:val="20"/>
                <w:szCs w:val="20"/>
                <w:lang w:val="en-GB"/>
              </w:rPr>
            </w:pPr>
            <w:r w:rsidRPr="001F0139">
              <w:rPr>
                <w:sz w:val="20"/>
                <w:szCs w:val="20"/>
                <w:lang w:val="en-GB"/>
              </w:rPr>
              <w:t>Chief Technical Advisor</w:t>
            </w:r>
          </w:p>
        </w:tc>
      </w:tr>
      <w:tr w:rsidR="00A57228" w:rsidRPr="001F0139" w14:paraId="2C56BEED" w14:textId="77777777" w:rsidTr="00B8206B">
        <w:trPr>
          <w:cantSplit/>
        </w:trPr>
        <w:tc>
          <w:tcPr>
            <w:tcW w:w="1558" w:type="dxa"/>
            <w:vAlign w:val="center"/>
          </w:tcPr>
          <w:p w14:paraId="0854BE2C" w14:textId="77777777" w:rsidR="00A57228" w:rsidRPr="001F0139" w:rsidRDefault="00A57228" w:rsidP="00FA03B5">
            <w:pPr>
              <w:spacing w:after="40"/>
              <w:rPr>
                <w:sz w:val="20"/>
                <w:szCs w:val="20"/>
                <w:lang w:val="en-GB"/>
              </w:rPr>
            </w:pPr>
            <w:r w:rsidRPr="001F0139">
              <w:rPr>
                <w:sz w:val="20"/>
                <w:szCs w:val="20"/>
                <w:lang w:val="en-GB"/>
              </w:rPr>
              <w:t>ECF</w:t>
            </w:r>
          </w:p>
        </w:tc>
        <w:tc>
          <w:tcPr>
            <w:tcW w:w="8186" w:type="dxa"/>
            <w:vAlign w:val="center"/>
          </w:tcPr>
          <w:p w14:paraId="361059EE" w14:textId="77777777" w:rsidR="00A57228" w:rsidRPr="00D022A9" w:rsidRDefault="00A57228" w:rsidP="00FA03B5">
            <w:pPr>
              <w:spacing w:after="40"/>
              <w:rPr>
                <w:sz w:val="20"/>
                <w:szCs w:val="20"/>
                <w:lang w:val="en-GB"/>
              </w:rPr>
            </w:pPr>
            <w:r w:rsidRPr="00D022A9">
              <w:rPr>
                <w:sz w:val="20"/>
                <w:szCs w:val="20"/>
                <w:lang w:val="en-GB"/>
              </w:rPr>
              <w:t>Environment and Climate Fund (under MET)</w:t>
            </w:r>
          </w:p>
        </w:tc>
      </w:tr>
      <w:tr w:rsidR="00A57228" w:rsidRPr="001F0139" w14:paraId="3B2C5ABB" w14:textId="77777777" w:rsidTr="00B8206B">
        <w:trPr>
          <w:cantSplit/>
        </w:trPr>
        <w:tc>
          <w:tcPr>
            <w:tcW w:w="1558" w:type="dxa"/>
            <w:vAlign w:val="center"/>
          </w:tcPr>
          <w:p w14:paraId="16E75E2C" w14:textId="77777777" w:rsidR="00A57228" w:rsidRPr="001F0139" w:rsidRDefault="00A57228" w:rsidP="00FA03B5">
            <w:pPr>
              <w:spacing w:after="40"/>
              <w:rPr>
                <w:sz w:val="20"/>
                <w:szCs w:val="20"/>
                <w:lang w:val="en-GB"/>
              </w:rPr>
            </w:pPr>
            <w:r w:rsidRPr="001F0139">
              <w:rPr>
                <w:sz w:val="20"/>
                <w:szCs w:val="20"/>
                <w:lang w:val="en-GB"/>
              </w:rPr>
              <w:t>EIC</w:t>
            </w:r>
          </w:p>
        </w:tc>
        <w:tc>
          <w:tcPr>
            <w:tcW w:w="8186" w:type="dxa"/>
            <w:vAlign w:val="center"/>
          </w:tcPr>
          <w:p w14:paraId="451469D1" w14:textId="77777777" w:rsidR="00A57228" w:rsidRPr="00D022A9" w:rsidRDefault="00A57228" w:rsidP="00FA03B5">
            <w:pPr>
              <w:spacing w:after="40"/>
              <w:rPr>
                <w:sz w:val="20"/>
                <w:szCs w:val="20"/>
                <w:lang w:val="en-GB"/>
              </w:rPr>
            </w:pPr>
            <w:r w:rsidRPr="00D022A9">
              <w:rPr>
                <w:sz w:val="20"/>
                <w:szCs w:val="20"/>
                <w:lang w:val="en-GB"/>
              </w:rPr>
              <w:t>Environmental Information Center (under IRIMHE)</w:t>
            </w:r>
          </w:p>
        </w:tc>
      </w:tr>
      <w:tr w:rsidR="00A57228" w:rsidRPr="00247922" w14:paraId="15559A66" w14:textId="77777777" w:rsidTr="00B8206B">
        <w:trPr>
          <w:cantSplit/>
        </w:trPr>
        <w:tc>
          <w:tcPr>
            <w:tcW w:w="1558" w:type="dxa"/>
            <w:vAlign w:val="center"/>
          </w:tcPr>
          <w:p w14:paraId="2FA18FAD" w14:textId="77777777" w:rsidR="00A57228" w:rsidRPr="001F0139" w:rsidRDefault="00A57228" w:rsidP="00FA03B5">
            <w:pPr>
              <w:spacing w:after="40"/>
              <w:rPr>
                <w:sz w:val="20"/>
                <w:szCs w:val="20"/>
                <w:lang w:val="en-GB"/>
              </w:rPr>
            </w:pPr>
            <w:r w:rsidRPr="001F0139">
              <w:rPr>
                <w:sz w:val="20"/>
                <w:szCs w:val="20"/>
                <w:lang w:val="en-GB"/>
              </w:rPr>
              <w:t>EX-ACT</w:t>
            </w:r>
          </w:p>
        </w:tc>
        <w:tc>
          <w:tcPr>
            <w:tcW w:w="8186" w:type="dxa"/>
            <w:vAlign w:val="center"/>
          </w:tcPr>
          <w:p w14:paraId="6411AE39" w14:textId="77777777" w:rsidR="00A57228" w:rsidRPr="007775BA" w:rsidRDefault="00A57228" w:rsidP="00FA03B5">
            <w:pPr>
              <w:spacing w:after="40"/>
              <w:rPr>
                <w:iCs/>
                <w:sz w:val="20"/>
                <w:szCs w:val="20"/>
                <w:lang w:val="fr-CH"/>
              </w:rPr>
            </w:pPr>
            <w:r w:rsidRPr="007775BA">
              <w:rPr>
                <w:sz w:val="20"/>
                <w:szCs w:val="20"/>
                <w:lang w:val="fr-CH"/>
              </w:rPr>
              <w:t>Ex-Ante Carbon</w:t>
            </w:r>
            <w:r w:rsidRPr="007775BA">
              <w:rPr>
                <w:sz w:val="20"/>
                <w:szCs w:val="20"/>
                <w:lang w:val="fr-CH"/>
              </w:rPr>
              <w:noBreakHyphen/>
              <w:t>balance Tool</w:t>
            </w:r>
          </w:p>
        </w:tc>
      </w:tr>
      <w:tr w:rsidR="00A57228" w:rsidRPr="001F0139" w14:paraId="0C61FFEF" w14:textId="77777777" w:rsidTr="00B8206B">
        <w:trPr>
          <w:cantSplit/>
        </w:trPr>
        <w:tc>
          <w:tcPr>
            <w:tcW w:w="1558" w:type="dxa"/>
            <w:vAlign w:val="center"/>
          </w:tcPr>
          <w:p w14:paraId="1010FECB" w14:textId="77777777" w:rsidR="00A57228" w:rsidRPr="001F0139" w:rsidRDefault="00A57228" w:rsidP="00FA03B5">
            <w:pPr>
              <w:spacing w:after="40"/>
              <w:rPr>
                <w:sz w:val="20"/>
                <w:szCs w:val="20"/>
                <w:lang w:val="en-GB"/>
              </w:rPr>
            </w:pPr>
            <w:r w:rsidRPr="001F0139">
              <w:rPr>
                <w:sz w:val="20"/>
                <w:szCs w:val="20"/>
                <w:lang w:val="en-GB"/>
              </w:rPr>
              <w:t>FAO</w:t>
            </w:r>
          </w:p>
        </w:tc>
        <w:tc>
          <w:tcPr>
            <w:tcW w:w="8186" w:type="dxa"/>
            <w:vAlign w:val="center"/>
          </w:tcPr>
          <w:p w14:paraId="770B6D03" w14:textId="77777777" w:rsidR="00A57228" w:rsidRPr="00D022A9" w:rsidRDefault="00A57228" w:rsidP="00FA03B5">
            <w:pPr>
              <w:spacing w:after="40"/>
              <w:rPr>
                <w:iCs/>
                <w:sz w:val="20"/>
                <w:szCs w:val="20"/>
                <w:lang w:val="en-GB"/>
              </w:rPr>
            </w:pPr>
            <w:r w:rsidRPr="00D022A9">
              <w:rPr>
                <w:iCs/>
                <w:sz w:val="20"/>
                <w:szCs w:val="20"/>
                <w:lang w:val="en-GB"/>
              </w:rPr>
              <w:t>Food and Agriculture Organization of the United Nations</w:t>
            </w:r>
          </w:p>
        </w:tc>
      </w:tr>
      <w:tr w:rsidR="00A57228" w:rsidRPr="001F0139" w14:paraId="7080140B" w14:textId="77777777" w:rsidTr="00B8206B">
        <w:trPr>
          <w:cantSplit/>
          <w:trHeight w:val="264"/>
        </w:trPr>
        <w:tc>
          <w:tcPr>
            <w:tcW w:w="1558" w:type="dxa"/>
            <w:vAlign w:val="center"/>
          </w:tcPr>
          <w:p w14:paraId="27205574" w14:textId="77777777" w:rsidR="00A57228" w:rsidRPr="001F0139" w:rsidRDefault="00A57228" w:rsidP="00FA03B5">
            <w:pPr>
              <w:spacing w:after="40"/>
              <w:rPr>
                <w:sz w:val="20"/>
                <w:szCs w:val="20"/>
                <w:lang w:val="en-GB"/>
              </w:rPr>
            </w:pPr>
            <w:r w:rsidRPr="001F0139">
              <w:rPr>
                <w:sz w:val="20"/>
                <w:szCs w:val="20"/>
                <w:lang w:val="en-GB"/>
              </w:rPr>
              <w:t>FLO</w:t>
            </w:r>
          </w:p>
        </w:tc>
        <w:tc>
          <w:tcPr>
            <w:tcW w:w="8186" w:type="dxa"/>
            <w:vAlign w:val="center"/>
          </w:tcPr>
          <w:p w14:paraId="1E7B051E" w14:textId="77777777" w:rsidR="00A57228" w:rsidRPr="001F0139" w:rsidRDefault="00A57228" w:rsidP="00FA03B5">
            <w:pPr>
              <w:spacing w:after="40"/>
              <w:rPr>
                <w:iCs/>
                <w:sz w:val="20"/>
                <w:szCs w:val="20"/>
                <w:lang w:val="en-GB"/>
              </w:rPr>
            </w:pPr>
            <w:r w:rsidRPr="001F0139">
              <w:rPr>
                <w:iCs/>
                <w:sz w:val="20"/>
                <w:szCs w:val="20"/>
                <w:lang w:val="en-GB"/>
              </w:rPr>
              <w:t>Funding Liaison Officer</w:t>
            </w:r>
          </w:p>
        </w:tc>
      </w:tr>
      <w:tr w:rsidR="00A57228" w:rsidRPr="001F0139" w14:paraId="71485178" w14:textId="77777777" w:rsidTr="00B8206B">
        <w:trPr>
          <w:cantSplit/>
          <w:trHeight w:val="264"/>
        </w:trPr>
        <w:tc>
          <w:tcPr>
            <w:tcW w:w="1558" w:type="dxa"/>
            <w:vAlign w:val="center"/>
          </w:tcPr>
          <w:p w14:paraId="7C8DDEC5" w14:textId="77777777" w:rsidR="00A57228" w:rsidRPr="001F0139" w:rsidRDefault="00A57228" w:rsidP="00FA03B5">
            <w:pPr>
              <w:spacing w:after="40"/>
              <w:rPr>
                <w:sz w:val="20"/>
                <w:szCs w:val="20"/>
                <w:lang w:val="en-GB"/>
              </w:rPr>
            </w:pPr>
            <w:r w:rsidRPr="001F0139">
              <w:rPr>
                <w:sz w:val="20"/>
                <w:szCs w:val="20"/>
                <w:lang w:val="en-GB"/>
              </w:rPr>
              <w:t>FPMIS</w:t>
            </w:r>
          </w:p>
        </w:tc>
        <w:tc>
          <w:tcPr>
            <w:tcW w:w="8186" w:type="dxa"/>
            <w:vAlign w:val="center"/>
          </w:tcPr>
          <w:p w14:paraId="69A81C08" w14:textId="77777777" w:rsidR="00A57228" w:rsidRPr="001F0139" w:rsidRDefault="00A57228" w:rsidP="00FA03B5">
            <w:pPr>
              <w:spacing w:after="40"/>
              <w:rPr>
                <w:iCs/>
                <w:sz w:val="20"/>
                <w:szCs w:val="20"/>
                <w:lang w:val="en-GB"/>
              </w:rPr>
            </w:pPr>
            <w:r w:rsidRPr="001F0139">
              <w:rPr>
                <w:iCs/>
                <w:sz w:val="20"/>
                <w:szCs w:val="20"/>
                <w:lang w:val="en-GB"/>
              </w:rPr>
              <w:t>Field Program Management Information System</w:t>
            </w:r>
          </w:p>
        </w:tc>
      </w:tr>
      <w:tr w:rsidR="00A57228" w:rsidRPr="001F0139" w14:paraId="72B7F251" w14:textId="77777777" w:rsidTr="00B8206B">
        <w:trPr>
          <w:cantSplit/>
        </w:trPr>
        <w:tc>
          <w:tcPr>
            <w:tcW w:w="1558" w:type="dxa"/>
            <w:vAlign w:val="center"/>
          </w:tcPr>
          <w:p w14:paraId="7E6A5E61" w14:textId="77777777" w:rsidR="00A57228" w:rsidRPr="001F0139" w:rsidRDefault="00A57228" w:rsidP="00FA03B5">
            <w:pPr>
              <w:spacing w:after="40"/>
              <w:rPr>
                <w:sz w:val="20"/>
                <w:szCs w:val="20"/>
                <w:lang w:val="en-GB"/>
              </w:rPr>
            </w:pPr>
            <w:r w:rsidRPr="001F0139">
              <w:rPr>
                <w:sz w:val="20"/>
                <w:szCs w:val="20"/>
                <w:lang w:val="en-GB"/>
              </w:rPr>
              <w:t>GEF</w:t>
            </w:r>
          </w:p>
        </w:tc>
        <w:tc>
          <w:tcPr>
            <w:tcW w:w="8186" w:type="dxa"/>
            <w:vAlign w:val="center"/>
          </w:tcPr>
          <w:p w14:paraId="51B39DC2" w14:textId="77777777" w:rsidR="00A57228" w:rsidRPr="001F0139" w:rsidRDefault="00A57228" w:rsidP="00FA03B5">
            <w:pPr>
              <w:spacing w:after="40"/>
              <w:rPr>
                <w:iCs/>
                <w:sz w:val="20"/>
                <w:szCs w:val="20"/>
                <w:lang w:val="en-GB"/>
              </w:rPr>
            </w:pPr>
            <w:r w:rsidRPr="001F0139">
              <w:rPr>
                <w:iCs/>
                <w:sz w:val="20"/>
                <w:szCs w:val="20"/>
                <w:lang w:val="en-GB"/>
              </w:rPr>
              <w:t>Global Environment Facility</w:t>
            </w:r>
          </w:p>
        </w:tc>
      </w:tr>
      <w:tr w:rsidR="00A57228" w:rsidRPr="001F0139" w14:paraId="454885D0" w14:textId="77777777" w:rsidTr="00B8206B">
        <w:trPr>
          <w:cantSplit/>
        </w:trPr>
        <w:tc>
          <w:tcPr>
            <w:tcW w:w="1558" w:type="dxa"/>
            <w:vAlign w:val="center"/>
          </w:tcPr>
          <w:p w14:paraId="15D7FB46" w14:textId="77777777" w:rsidR="00A57228" w:rsidRPr="001F0139" w:rsidRDefault="00A57228" w:rsidP="00FA03B5">
            <w:pPr>
              <w:spacing w:after="40"/>
              <w:rPr>
                <w:sz w:val="20"/>
                <w:szCs w:val="20"/>
                <w:lang w:val="en-GB"/>
              </w:rPr>
            </w:pPr>
            <w:r w:rsidRPr="001F0139">
              <w:rPr>
                <w:sz w:val="20"/>
                <w:szCs w:val="20"/>
                <w:lang w:val="en-GB"/>
              </w:rPr>
              <w:t>GHG</w:t>
            </w:r>
          </w:p>
        </w:tc>
        <w:tc>
          <w:tcPr>
            <w:tcW w:w="8186" w:type="dxa"/>
            <w:vAlign w:val="center"/>
          </w:tcPr>
          <w:p w14:paraId="19CF6AFF" w14:textId="77777777" w:rsidR="00A57228" w:rsidRPr="001F0139" w:rsidRDefault="00A57228" w:rsidP="00FA03B5">
            <w:pPr>
              <w:spacing w:after="40"/>
              <w:rPr>
                <w:sz w:val="20"/>
                <w:szCs w:val="20"/>
                <w:lang w:val="en-GB"/>
              </w:rPr>
            </w:pPr>
            <w:r w:rsidRPr="001F0139">
              <w:rPr>
                <w:iCs/>
                <w:sz w:val="20"/>
                <w:szCs w:val="20"/>
                <w:lang w:val="en-GB"/>
              </w:rPr>
              <w:t>Greenhouse gas </w:t>
            </w:r>
          </w:p>
        </w:tc>
      </w:tr>
      <w:tr w:rsidR="00A57228" w:rsidRPr="001F0139" w14:paraId="283475B8" w14:textId="77777777" w:rsidTr="00B8206B">
        <w:trPr>
          <w:cantSplit/>
        </w:trPr>
        <w:tc>
          <w:tcPr>
            <w:tcW w:w="1558" w:type="dxa"/>
            <w:vAlign w:val="center"/>
          </w:tcPr>
          <w:p w14:paraId="0A4259DA" w14:textId="77777777" w:rsidR="00A57228" w:rsidRPr="001F0139" w:rsidRDefault="00A57228" w:rsidP="00FA03B5">
            <w:pPr>
              <w:spacing w:after="40"/>
              <w:rPr>
                <w:sz w:val="20"/>
                <w:szCs w:val="20"/>
                <w:lang w:val="en-GB"/>
              </w:rPr>
            </w:pPr>
            <w:r w:rsidRPr="001F0139">
              <w:rPr>
                <w:sz w:val="20"/>
                <w:szCs w:val="20"/>
                <w:lang w:val="en-GB"/>
              </w:rPr>
              <w:t>GIZ</w:t>
            </w:r>
          </w:p>
        </w:tc>
        <w:tc>
          <w:tcPr>
            <w:tcW w:w="8186" w:type="dxa"/>
            <w:vAlign w:val="center"/>
          </w:tcPr>
          <w:p w14:paraId="2E7DB924" w14:textId="1EBC88F9" w:rsidR="00A57228" w:rsidRPr="001F0139" w:rsidRDefault="00A57228" w:rsidP="00FA03B5">
            <w:pPr>
              <w:spacing w:after="40"/>
              <w:rPr>
                <w:sz w:val="20"/>
                <w:szCs w:val="20"/>
                <w:lang w:val="en-GB"/>
              </w:rPr>
            </w:pPr>
            <w:r w:rsidRPr="001F0139">
              <w:rPr>
                <w:sz w:val="20"/>
                <w:szCs w:val="20"/>
                <w:shd w:val="clear" w:color="auto" w:fill="FFFFFF"/>
                <w:lang w:val="en-GB"/>
              </w:rPr>
              <w:t>German Agency for International Cooperation</w:t>
            </w:r>
          </w:p>
        </w:tc>
      </w:tr>
      <w:tr w:rsidR="00A57228" w:rsidRPr="001F0139" w14:paraId="779B9C21" w14:textId="77777777" w:rsidTr="00B8206B">
        <w:trPr>
          <w:cantSplit/>
        </w:trPr>
        <w:tc>
          <w:tcPr>
            <w:tcW w:w="1558" w:type="dxa"/>
            <w:vAlign w:val="center"/>
          </w:tcPr>
          <w:p w14:paraId="7F94CCF0" w14:textId="77777777" w:rsidR="00A57228" w:rsidRPr="001F0139" w:rsidRDefault="00A57228" w:rsidP="00FA03B5">
            <w:pPr>
              <w:spacing w:after="40"/>
              <w:rPr>
                <w:sz w:val="20"/>
                <w:szCs w:val="20"/>
                <w:lang w:val="en-GB"/>
              </w:rPr>
            </w:pPr>
            <w:r w:rsidRPr="001F0139">
              <w:rPr>
                <w:sz w:val="20"/>
                <w:szCs w:val="20"/>
                <w:lang w:val="en-GB"/>
              </w:rPr>
              <w:t>GoM</w:t>
            </w:r>
          </w:p>
        </w:tc>
        <w:tc>
          <w:tcPr>
            <w:tcW w:w="8186" w:type="dxa"/>
            <w:vAlign w:val="center"/>
          </w:tcPr>
          <w:p w14:paraId="0A86FCC4" w14:textId="77777777" w:rsidR="00A57228" w:rsidRPr="001F0139" w:rsidRDefault="00A57228" w:rsidP="00FA03B5">
            <w:pPr>
              <w:spacing w:after="40"/>
              <w:rPr>
                <w:sz w:val="20"/>
                <w:szCs w:val="20"/>
                <w:lang w:val="en-GB"/>
              </w:rPr>
            </w:pPr>
            <w:r w:rsidRPr="001F0139">
              <w:rPr>
                <w:sz w:val="20"/>
                <w:szCs w:val="20"/>
                <w:lang w:val="en-GB"/>
              </w:rPr>
              <w:t>Government of Mongolia</w:t>
            </w:r>
          </w:p>
        </w:tc>
      </w:tr>
      <w:tr w:rsidR="00A57228" w:rsidRPr="001F0139" w14:paraId="41769E1B" w14:textId="77777777" w:rsidTr="00B8206B">
        <w:trPr>
          <w:cantSplit/>
        </w:trPr>
        <w:tc>
          <w:tcPr>
            <w:tcW w:w="1558" w:type="dxa"/>
            <w:vAlign w:val="center"/>
          </w:tcPr>
          <w:p w14:paraId="27C18F48" w14:textId="77777777" w:rsidR="00A57228" w:rsidRPr="001F0139" w:rsidRDefault="00A57228" w:rsidP="00FA03B5">
            <w:pPr>
              <w:spacing w:after="40"/>
              <w:rPr>
                <w:sz w:val="20"/>
                <w:szCs w:val="20"/>
                <w:lang w:val="en-GB"/>
              </w:rPr>
            </w:pPr>
            <w:r w:rsidRPr="001F0139">
              <w:rPr>
                <w:sz w:val="20"/>
                <w:szCs w:val="20"/>
                <w:lang w:val="en-GB"/>
              </w:rPr>
              <w:t>ha</w:t>
            </w:r>
          </w:p>
        </w:tc>
        <w:tc>
          <w:tcPr>
            <w:tcW w:w="8186" w:type="dxa"/>
            <w:vAlign w:val="center"/>
          </w:tcPr>
          <w:p w14:paraId="47A28935" w14:textId="1A28B872" w:rsidR="00A57228" w:rsidRPr="001F0139" w:rsidRDefault="00A57228" w:rsidP="00FA03B5">
            <w:pPr>
              <w:spacing w:after="40"/>
              <w:rPr>
                <w:sz w:val="20"/>
                <w:szCs w:val="20"/>
                <w:lang w:val="en-GB"/>
              </w:rPr>
            </w:pPr>
            <w:r w:rsidRPr="001F0139">
              <w:rPr>
                <w:sz w:val="20"/>
                <w:szCs w:val="20"/>
                <w:lang w:val="en-GB"/>
              </w:rPr>
              <w:t>Hectare (10,000 square metr</w:t>
            </w:r>
            <w:r w:rsidR="00A265AA" w:rsidRPr="001F0139">
              <w:rPr>
                <w:sz w:val="20"/>
                <w:szCs w:val="20"/>
                <w:lang w:val="en-GB"/>
              </w:rPr>
              <w:t>e</w:t>
            </w:r>
            <w:r w:rsidRPr="001F0139">
              <w:rPr>
                <w:sz w:val="20"/>
                <w:szCs w:val="20"/>
                <w:lang w:val="en-GB"/>
              </w:rPr>
              <w:t>s; 0.01 square kilometre)</w:t>
            </w:r>
          </w:p>
        </w:tc>
      </w:tr>
      <w:tr w:rsidR="00D73A73" w:rsidRPr="001F0139" w14:paraId="2E5D8258" w14:textId="77777777" w:rsidTr="00B8206B">
        <w:trPr>
          <w:cantSplit/>
        </w:trPr>
        <w:tc>
          <w:tcPr>
            <w:tcW w:w="1558" w:type="dxa"/>
            <w:vAlign w:val="center"/>
          </w:tcPr>
          <w:p w14:paraId="7761F7DE" w14:textId="5BAF80D4" w:rsidR="00D73A73" w:rsidRPr="001F0139" w:rsidRDefault="00D73A73" w:rsidP="00FA03B5">
            <w:pPr>
              <w:spacing w:after="40"/>
              <w:rPr>
                <w:sz w:val="20"/>
                <w:szCs w:val="20"/>
              </w:rPr>
            </w:pPr>
            <w:r>
              <w:rPr>
                <w:sz w:val="20"/>
                <w:szCs w:val="20"/>
              </w:rPr>
              <w:t>IFAD</w:t>
            </w:r>
          </w:p>
        </w:tc>
        <w:tc>
          <w:tcPr>
            <w:tcW w:w="8186" w:type="dxa"/>
            <w:vAlign w:val="center"/>
          </w:tcPr>
          <w:p w14:paraId="046EEBEC" w14:textId="299CA7C3" w:rsidR="00D73A73" w:rsidRPr="001F0139" w:rsidRDefault="00D73A73" w:rsidP="00FA03B5">
            <w:pPr>
              <w:spacing w:after="40"/>
              <w:rPr>
                <w:sz w:val="20"/>
                <w:szCs w:val="20"/>
              </w:rPr>
            </w:pPr>
            <w:r w:rsidRPr="00180342">
              <w:rPr>
                <w:bCs/>
                <w:sz w:val="20"/>
                <w:szCs w:val="20"/>
              </w:rPr>
              <w:t>International Fund for Agricultural Development</w:t>
            </w:r>
          </w:p>
        </w:tc>
      </w:tr>
      <w:tr w:rsidR="00A57228" w:rsidRPr="001F0139" w14:paraId="0A9761FD" w14:textId="77777777" w:rsidTr="00B8206B">
        <w:trPr>
          <w:cantSplit/>
        </w:trPr>
        <w:tc>
          <w:tcPr>
            <w:tcW w:w="1558" w:type="dxa"/>
            <w:vAlign w:val="center"/>
          </w:tcPr>
          <w:p w14:paraId="7E9C4234" w14:textId="77777777" w:rsidR="00A57228" w:rsidRPr="001F0139" w:rsidRDefault="00A57228" w:rsidP="00FA03B5">
            <w:pPr>
              <w:spacing w:after="40"/>
              <w:rPr>
                <w:sz w:val="20"/>
                <w:szCs w:val="20"/>
                <w:lang w:val="en-GB"/>
              </w:rPr>
            </w:pPr>
            <w:r w:rsidRPr="001F0139">
              <w:rPr>
                <w:sz w:val="20"/>
                <w:szCs w:val="20"/>
                <w:lang w:val="en-GB"/>
              </w:rPr>
              <w:t>IRIMHE</w:t>
            </w:r>
          </w:p>
        </w:tc>
        <w:tc>
          <w:tcPr>
            <w:tcW w:w="8186" w:type="dxa"/>
            <w:vAlign w:val="center"/>
          </w:tcPr>
          <w:p w14:paraId="4BA4C145" w14:textId="77AB335E" w:rsidR="00A57228" w:rsidRPr="001F0139" w:rsidRDefault="00A57228" w:rsidP="00FA03B5">
            <w:pPr>
              <w:spacing w:after="40"/>
              <w:rPr>
                <w:sz w:val="20"/>
                <w:szCs w:val="20"/>
                <w:lang w:val="en-GB"/>
              </w:rPr>
            </w:pPr>
            <w:r w:rsidRPr="001F0139">
              <w:rPr>
                <w:sz w:val="20"/>
                <w:szCs w:val="20"/>
                <w:lang w:val="en-GB"/>
              </w:rPr>
              <w:t>Information and Research Institute of Meteorology, Hydrology and Environment (under NAMEM)</w:t>
            </w:r>
          </w:p>
        </w:tc>
      </w:tr>
      <w:tr w:rsidR="00DE39A7" w:rsidRPr="001F0139" w14:paraId="4DBF9175" w14:textId="77777777" w:rsidTr="00B8206B">
        <w:trPr>
          <w:cantSplit/>
        </w:trPr>
        <w:tc>
          <w:tcPr>
            <w:tcW w:w="1558" w:type="dxa"/>
            <w:vAlign w:val="center"/>
          </w:tcPr>
          <w:p w14:paraId="4ED2B009" w14:textId="0CD16769" w:rsidR="00DE39A7" w:rsidRPr="001F0139" w:rsidRDefault="00DE39A7" w:rsidP="00FA03B5">
            <w:pPr>
              <w:spacing w:after="40"/>
              <w:rPr>
                <w:sz w:val="20"/>
                <w:szCs w:val="20"/>
                <w:lang w:val="en-GB"/>
              </w:rPr>
            </w:pPr>
            <w:r w:rsidRPr="001F0139">
              <w:rPr>
                <w:sz w:val="20"/>
                <w:szCs w:val="20"/>
                <w:lang w:val="en-GB"/>
              </w:rPr>
              <w:t>IMF</w:t>
            </w:r>
          </w:p>
        </w:tc>
        <w:tc>
          <w:tcPr>
            <w:tcW w:w="8186" w:type="dxa"/>
            <w:vAlign w:val="center"/>
          </w:tcPr>
          <w:p w14:paraId="03B83B17" w14:textId="5878DA19" w:rsidR="00DE39A7" w:rsidRPr="001F0139" w:rsidRDefault="00DE39A7" w:rsidP="00FA03B5">
            <w:pPr>
              <w:spacing w:after="40"/>
              <w:rPr>
                <w:sz w:val="20"/>
                <w:szCs w:val="20"/>
                <w:lang w:val="en-GB"/>
              </w:rPr>
            </w:pPr>
            <w:r w:rsidRPr="001F0139">
              <w:rPr>
                <w:sz w:val="20"/>
                <w:szCs w:val="20"/>
                <w:lang w:val="en-GB"/>
              </w:rPr>
              <w:t>International Monetary Fund</w:t>
            </w:r>
          </w:p>
        </w:tc>
      </w:tr>
      <w:tr w:rsidR="00A57228" w:rsidRPr="001F0139" w14:paraId="4A1AF78C" w14:textId="77777777" w:rsidTr="00B8206B">
        <w:trPr>
          <w:cantSplit/>
        </w:trPr>
        <w:tc>
          <w:tcPr>
            <w:tcW w:w="1558" w:type="dxa"/>
            <w:vAlign w:val="center"/>
          </w:tcPr>
          <w:p w14:paraId="6C96EC4B" w14:textId="77777777" w:rsidR="00A57228" w:rsidRPr="001F0139" w:rsidRDefault="00A57228" w:rsidP="00FA03B5">
            <w:pPr>
              <w:spacing w:after="40"/>
              <w:rPr>
                <w:sz w:val="20"/>
                <w:szCs w:val="20"/>
                <w:lang w:val="en-GB"/>
              </w:rPr>
            </w:pPr>
            <w:r w:rsidRPr="001F0139">
              <w:rPr>
                <w:sz w:val="20"/>
                <w:szCs w:val="20"/>
                <w:lang w:val="en-GB"/>
              </w:rPr>
              <w:t>IVM</w:t>
            </w:r>
          </w:p>
        </w:tc>
        <w:tc>
          <w:tcPr>
            <w:tcW w:w="8186" w:type="dxa"/>
            <w:vAlign w:val="center"/>
          </w:tcPr>
          <w:p w14:paraId="74F3DABA" w14:textId="77777777" w:rsidR="00A57228" w:rsidRPr="001F0139" w:rsidRDefault="00A57228" w:rsidP="00FA03B5">
            <w:pPr>
              <w:spacing w:after="40"/>
              <w:rPr>
                <w:sz w:val="20"/>
                <w:szCs w:val="20"/>
                <w:lang w:val="en-GB"/>
              </w:rPr>
            </w:pPr>
            <w:r w:rsidRPr="001F0139">
              <w:rPr>
                <w:sz w:val="20"/>
                <w:szCs w:val="20"/>
                <w:lang w:val="en-GB"/>
              </w:rPr>
              <w:t>Institute of Veterinary Medicine (in MULS)</w:t>
            </w:r>
          </w:p>
        </w:tc>
      </w:tr>
      <w:tr w:rsidR="00A57228" w:rsidRPr="001F0139" w14:paraId="48BA0764" w14:textId="77777777" w:rsidTr="00B8206B">
        <w:trPr>
          <w:cantSplit/>
        </w:trPr>
        <w:tc>
          <w:tcPr>
            <w:tcW w:w="1558" w:type="dxa"/>
            <w:vAlign w:val="center"/>
          </w:tcPr>
          <w:p w14:paraId="079797F2" w14:textId="77777777" w:rsidR="00A57228" w:rsidRPr="001F0139" w:rsidRDefault="00A57228" w:rsidP="00FA03B5">
            <w:pPr>
              <w:spacing w:after="40"/>
              <w:rPr>
                <w:sz w:val="20"/>
                <w:szCs w:val="20"/>
                <w:lang w:val="en-GB"/>
              </w:rPr>
            </w:pPr>
            <w:r w:rsidRPr="001F0139">
              <w:rPr>
                <w:sz w:val="20"/>
                <w:szCs w:val="20"/>
                <w:lang w:val="en-GB"/>
              </w:rPr>
              <w:t>JICA</w:t>
            </w:r>
          </w:p>
        </w:tc>
        <w:tc>
          <w:tcPr>
            <w:tcW w:w="8186" w:type="dxa"/>
            <w:vAlign w:val="center"/>
          </w:tcPr>
          <w:p w14:paraId="5DACC979" w14:textId="77777777" w:rsidR="00A57228" w:rsidRPr="001F0139" w:rsidRDefault="00A57228" w:rsidP="00FA03B5">
            <w:pPr>
              <w:spacing w:after="40"/>
              <w:rPr>
                <w:sz w:val="20"/>
                <w:szCs w:val="20"/>
                <w:lang w:val="en-GB"/>
              </w:rPr>
            </w:pPr>
            <w:r w:rsidRPr="001F0139">
              <w:rPr>
                <w:sz w:val="20"/>
                <w:szCs w:val="20"/>
                <w:lang w:val="en-GB"/>
              </w:rPr>
              <w:t>Japan International Cooperation Agency</w:t>
            </w:r>
          </w:p>
        </w:tc>
      </w:tr>
      <w:tr w:rsidR="00A57228" w:rsidRPr="001F0139" w14:paraId="6CCE316D" w14:textId="77777777" w:rsidTr="00B8206B">
        <w:trPr>
          <w:cantSplit/>
        </w:trPr>
        <w:tc>
          <w:tcPr>
            <w:tcW w:w="1558" w:type="dxa"/>
            <w:vAlign w:val="center"/>
          </w:tcPr>
          <w:p w14:paraId="23BA5867" w14:textId="77777777" w:rsidR="00A57228" w:rsidRPr="001F0139" w:rsidRDefault="00A57228" w:rsidP="00FA03B5">
            <w:pPr>
              <w:spacing w:after="40"/>
              <w:rPr>
                <w:sz w:val="20"/>
                <w:szCs w:val="20"/>
                <w:lang w:val="en-GB"/>
              </w:rPr>
            </w:pPr>
            <w:r w:rsidRPr="001F0139">
              <w:rPr>
                <w:sz w:val="20"/>
                <w:szCs w:val="20"/>
                <w:lang w:val="en-GB"/>
              </w:rPr>
              <w:t>KfW</w:t>
            </w:r>
          </w:p>
        </w:tc>
        <w:tc>
          <w:tcPr>
            <w:tcW w:w="8186" w:type="dxa"/>
            <w:vAlign w:val="center"/>
          </w:tcPr>
          <w:p w14:paraId="3EDE2F6D" w14:textId="34D4AF22" w:rsidR="00A57228" w:rsidRPr="001F0139" w:rsidRDefault="00A57228" w:rsidP="00FA03B5">
            <w:pPr>
              <w:spacing w:after="40"/>
              <w:rPr>
                <w:sz w:val="20"/>
                <w:szCs w:val="20"/>
                <w:lang w:val="en-GB"/>
              </w:rPr>
            </w:pPr>
            <w:r w:rsidRPr="001F0139">
              <w:rPr>
                <w:sz w:val="20"/>
                <w:szCs w:val="20"/>
                <w:shd w:val="clear" w:color="auto" w:fill="FFFFFF"/>
                <w:lang w:val="en-GB"/>
              </w:rPr>
              <w:t>German Bilateral Development Bank</w:t>
            </w:r>
          </w:p>
        </w:tc>
      </w:tr>
      <w:tr w:rsidR="00A57228" w:rsidRPr="001F0139" w14:paraId="2FC3C9A2" w14:textId="77777777" w:rsidTr="00B8206B">
        <w:trPr>
          <w:cantSplit/>
        </w:trPr>
        <w:tc>
          <w:tcPr>
            <w:tcW w:w="1558" w:type="dxa"/>
            <w:vAlign w:val="center"/>
          </w:tcPr>
          <w:p w14:paraId="3D4B11B8" w14:textId="77777777" w:rsidR="00A57228" w:rsidRPr="001F0139" w:rsidRDefault="00A57228" w:rsidP="00FA03B5">
            <w:pPr>
              <w:spacing w:after="40"/>
              <w:rPr>
                <w:sz w:val="20"/>
                <w:szCs w:val="20"/>
                <w:lang w:val="en-GB"/>
              </w:rPr>
            </w:pPr>
            <w:r w:rsidRPr="001F0139">
              <w:rPr>
                <w:sz w:val="20"/>
                <w:szCs w:val="20"/>
                <w:lang w:val="en-GB"/>
              </w:rPr>
              <w:t>KOICA</w:t>
            </w:r>
          </w:p>
        </w:tc>
        <w:tc>
          <w:tcPr>
            <w:tcW w:w="8186" w:type="dxa"/>
            <w:vAlign w:val="center"/>
          </w:tcPr>
          <w:p w14:paraId="03F381B6" w14:textId="77777777" w:rsidR="00A57228" w:rsidRPr="001F0139" w:rsidRDefault="00A57228" w:rsidP="00FA03B5">
            <w:pPr>
              <w:spacing w:after="40"/>
              <w:rPr>
                <w:sz w:val="20"/>
                <w:szCs w:val="20"/>
                <w:lang w:val="en-GB"/>
              </w:rPr>
            </w:pPr>
            <w:r w:rsidRPr="001F0139">
              <w:rPr>
                <w:sz w:val="20"/>
                <w:szCs w:val="20"/>
                <w:lang w:val="en-GB"/>
              </w:rPr>
              <w:t>Korean International Cooperation Agency</w:t>
            </w:r>
          </w:p>
        </w:tc>
      </w:tr>
      <w:tr w:rsidR="00A57228" w:rsidRPr="001F0139" w14:paraId="095CF97E" w14:textId="77777777" w:rsidTr="00B8206B">
        <w:trPr>
          <w:cantSplit/>
        </w:trPr>
        <w:tc>
          <w:tcPr>
            <w:tcW w:w="1558" w:type="dxa"/>
            <w:vAlign w:val="center"/>
          </w:tcPr>
          <w:p w14:paraId="051B0D45" w14:textId="77777777" w:rsidR="00A57228" w:rsidRPr="001F0139" w:rsidRDefault="00A57228" w:rsidP="00FA03B5">
            <w:pPr>
              <w:spacing w:after="40"/>
              <w:rPr>
                <w:sz w:val="20"/>
                <w:szCs w:val="20"/>
                <w:lang w:val="en-GB"/>
              </w:rPr>
            </w:pPr>
            <w:r w:rsidRPr="001F0139">
              <w:rPr>
                <w:sz w:val="20"/>
                <w:szCs w:val="20"/>
                <w:lang w:val="en-GB"/>
              </w:rPr>
              <w:t>LDN</w:t>
            </w:r>
          </w:p>
        </w:tc>
        <w:tc>
          <w:tcPr>
            <w:tcW w:w="8186" w:type="dxa"/>
            <w:vAlign w:val="center"/>
          </w:tcPr>
          <w:p w14:paraId="79D8B321" w14:textId="77777777" w:rsidR="00A57228" w:rsidRPr="001F0139" w:rsidRDefault="00A57228" w:rsidP="00FA03B5">
            <w:pPr>
              <w:spacing w:after="40"/>
              <w:rPr>
                <w:sz w:val="20"/>
                <w:szCs w:val="20"/>
                <w:lang w:val="en-GB"/>
              </w:rPr>
            </w:pPr>
            <w:r w:rsidRPr="001F0139">
              <w:rPr>
                <w:sz w:val="20"/>
                <w:szCs w:val="20"/>
                <w:lang w:val="en-GB"/>
              </w:rPr>
              <w:t>Land Degradation Neutrality</w:t>
            </w:r>
          </w:p>
        </w:tc>
      </w:tr>
      <w:tr w:rsidR="00A57228" w:rsidRPr="001F0139" w14:paraId="52870C42" w14:textId="77777777" w:rsidTr="00B8206B">
        <w:trPr>
          <w:cantSplit/>
        </w:trPr>
        <w:tc>
          <w:tcPr>
            <w:tcW w:w="1558" w:type="dxa"/>
            <w:vAlign w:val="center"/>
          </w:tcPr>
          <w:p w14:paraId="4EDC1E08" w14:textId="77777777" w:rsidR="00A57228" w:rsidRPr="001F0139" w:rsidRDefault="00A57228" w:rsidP="00FA03B5">
            <w:pPr>
              <w:spacing w:after="40"/>
              <w:rPr>
                <w:sz w:val="20"/>
                <w:szCs w:val="20"/>
                <w:lang w:val="en-GB"/>
              </w:rPr>
            </w:pPr>
            <w:r w:rsidRPr="001F0139">
              <w:rPr>
                <w:sz w:val="20"/>
                <w:szCs w:val="20"/>
                <w:lang w:val="en-GB"/>
              </w:rPr>
              <w:t>LOA</w:t>
            </w:r>
          </w:p>
        </w:tc>
        <w:tc>
          <w:tcPr>
            <w:tcW w:w="8186" w:type="dxa"/>
            <w:vAlign w:val="center"/>
          </w:tcPr>
          <w:p w14:paraId="6D78E8C7" w14:textId="77777777" w:rsidR="00A57228" w:rsidRPr="001F0139" w:rsidRDefault="00A57228" w:rsidP="00FA03B5">
            <w:pPr>
              <w:spacing w:after="40"/>
              <w:rPr>
                <w:sz w:val="20"/>
                <w:szCs w:val="20"/>
                <w:lang w:val="en-GB"/>
              </w:rPr>
            </w:pPr>
            <w:r w:rsidRPr="001F0139">
              <w:rPr>
                <w:sz w:val="20"/>
                <w:szCs w:val="20"/>
                <w:lang w:val="en-GB"/>
              </w:rPr>
              <w:t>Letter of Agreement</w:t>
            </w:r>
          </w:p>
        </w:tc>
      </w:tr>
      <w:tr w:rsidR="008F529E" w:rsidRPr="001F0139" w14:paraId="7665D071" w14:textId="77777777" w:rsidTr="00B8206B">
        <w:trPr>
          <w:cantSplit/>
        </w:trPr>
        <w:tc>
          <w:tcPr>
            <w:tcW w:w="1558" w:type="dxa"/>
            <w:vAlign w:val="center"/>
          </w:tcPr>
          <w:p w14:paraId="2B1C5D9A" w14:textId="52D11E40" w:rsidR="008F529E" w:rsidRPr="001F0139" w:rsidRDefault="008F529E" w:rsidP="00FA03B5">
            <w:pPr>
              <w:spacing w:after="40"/>
              <w:rPr>
                <w:sz w:val="20"/>
                <w:szCs w:val="20"/>
              </w:rPr>
            </w:pPr>
            <w:r>
              <w:rPr>
                <w:sz w:val="20"/>
                <w:szCs w:val="20"/>
              </w:rPr>
              <w:t>LPA</w:t>
            </w:r>
          </w:p>
        </w:tc>
        <w:tc>
          <w:tcPr>
            <w:tcW w:w="8186" w:type="dxa"/>
            <w:vAlign w:val="center"/>
          </w:tcPr>
          <w:p w14:paraId="7A3FA33A" w14:textId="38562119" w:rsidR="008F529E" w:rsidRPr="001F0139" w:rsidRDefault="008F529E" w:rsidP="00FA03B5">
            <w:pPr>
              <w:spacing w:after="40"/>
              <w:rPr>
                <w:sz w:val="20"/>
                <w:szCs w:val="20"/>
              </w:rPr>
            </w:pPr>
            <w:r>
              <w:rPr>
                <w:sz w:val="20"/>
                <w:szCs w:val="20"/>
              </w:rPr>
              <w:t>Local</w:t>
            </w:r>
            <w:r w:rsidR="00D82120">
              <w:rPr>
                <w:sz w:val="20"/>
                <w:szCs w:val="20"/>
              </w:rPr>
              <w:t xml:space="preserve"> </w:t>
            </w:r>
            <w:r>
              <w:rPr>
                <w:sz w:val="20"/>
                <w:szCs w:val="20"/>
              </w:rPr>
              <w:t>Protected Area</w:t>
            </w:r>
          </w:p>
        </w:tc>
      </w:tr>
      <w:tr w:rsidR="00A57228" w:rsidRPr="001F0139" w14:paraId="45D3DB72" w14:textId="77777777" w:rsidTr="00B8206B">
        <w:trPr>
          <w:cantSplit/>
        </w:trPr>
        <w:tc>
          <w:tcPr>
            <w:tcW w:w="1558" w:type="dxa"/>
            <w:vAlign w:val="center"/>
          </w:tcPr>
          <w:p w14:paraId="21EE2475" w14:textId="77777777" w:rsidR="00A57228" w:rsidRPr="001F0139" w:rsidRDefault="00A57228" w:rsidP="00FA03B5">
            <w:pPr>
              <w:spacing w:after="40"/>
              <w:rPr>
                <w:sz w:val="20"/>
                <w:szCs w:val="20"/>
                <w:lang w:val="en-GB"/>
              </w:rPr>
            </w:pPr>
            <w:r w:rsidRPr="001F0139">
              <w:rPr>
                <w:sz w:val="20"/>
                <w:szCs w:val="20"/>
                <w:lang w:val="en-GB"/>
              </w:rPr>
              <w:t>LTO</w:t>
            </w:r>
          </w:p>
        </w:tc>
        <w:tc>
          <w:tcPr>
            <w:tcW w:w="8186" w:type="dxa"/>
            <w:vAlign w:val="center"/>
          </w:tcPr>
          <w:p w14:paraId="47F9663C" w14:textId="77777777" w:rsidR="00A57228" w:rsidRPr="001F0139" w:rsidRDefault="00A57228" w:rsidP="00FA03B5">
            <w:pPr>
              <w:spacing w:after="40"/>
              <w:rPr>
                <w:sz w:val="20"/>
                <w:szCs w:val="20"/>
                <w:lang w:val="en-GB"/>
              </w:rPr>
            </w:pPr>
            <w:r w:rsidRPr="001F0139">
              <w:rPr>
                <w:sz w:val="20"/>
                <w:szCs w:val="20"/>
                <w:lang w:val="en-GB"/>
              </w:rPr>
              <w:t>Lead Technical Officer</w:t>
            </w:r>
          </w:p>
        </w:tc>
      </w:tr>
      <w:tr w:rsidR="00A57228" w:rsidRPr="001F0139" w14:paraId="67867448" w14:textId="77777777" w:rsidTr="00B8206B">
        <w:trPr>
          <w:cantSplit/>
        </w:trPr>
        <w:tc>
          <w:tcPr>
            <w:tcW w:w="1558" w:type="dxa"/>
            <w:vAlign w:val="center"/>
          </w:tcPr>
          <w:p w14:paraId="6B968179" w14:textId="77777777" w:rsidR="00A57228" w:rsidRPr="001F0139" w:rsidRDefault="00A57228" w:rsidP="00FA03B5">
            <w:pPr>
              <w:spacing w:after="40"/>
              <w:rPr>
                <w:sz w:val="20"/>
                <w:szCs w:val="20"/>
                <w:lang w:val="en-GB"/>
              </w:rPr>
            </w:pPr>
            <w:r w:rsidRPr="001F0139">
              <w:rPr>
                <w:sz w:val="20"/>
                <w:szCs w:val="20"/>
                <w:lang w:val="en-GB"/>
              </w:rPr>
              <w:t>M&amp;E</w:t>
            </w:r>
          </w:p>
        </w:tc>
        <w:tc>
          <w:tcPr>
            <w:tcW w:w="8186" w:type="dxa"/>
            <w:vAlign w:val="center"/>
          </w:tcPr>
          <w:p w14:paraId="07F1EFBA" w14:textId="77777777" w:rsidR="00A57228" w:rsidRPr="001F0139" w:rsidRDefault="00A57228" w:rsidP="00FA03B5">
            <w:pPr>
              <w:spacing w:after="40"/>
              <w:rPr>
                <w:sz w:val="20"/>
                <w:szCs w:val="20"/>
                <w:lang w:val="en-GB"/>
              </w:rPr>
            </w:pPr>
            <w:r w:rsidRPr="001F0139">
              <w:rPr>
                <w:sz w:val="20"/>
                <w:szCs w:val="20"/>
                <w:lang w:val="en-GB"/>
              </w:rPr>
              <w:t>Monitoring and Evaluation </w:t>
            </w:r>
          </w:p>
        </w:tc>
      </w:tr>
      <w:tr w:rsidR="00A57228" w:rsidRPr="001F0139" w14:paraId="7A0E205B" w14:textId="77777777" w:rsidTr="00B8206B">
        <w:trPr>
          <w:cantSplit/>
        </w:trPr>
        <w:tc>
          <w:tcPr>
            <w:tcW w:w="1558" w:type="dxa"/>
            <w:vAlign w:val="center"/>
          </w:tcPr>
          <w:p w14:paraId="2C27D376" w14:textId="77777777" w:rsidR="00A57228" w:rsidRPr="001F0139" w:rsidRDefault="00A57228" w:rsidP="00FA03B5">
            <w:pPr>
              <w:spacing w:after="40"/>
              <w:rPr>
                <w:sz w:val="20"/>
                <w:szCs w:val="20"/>
                <w:lang w:val="en-GB"/>
              </w:rPr>
            </w:pPr>
            <w:r w:rsidRPr="001F0139">
              <w:rPr>
                <w:sz w:val="20"/>
                <w:szCs w:val="20"/>
                <w:lang w:val="en-GB"/>
              </w:rPr>
              <w:t>M&amp;R</w:t>
            </w:r>
          </w:p>
        </w:tc>
        <w:tc>
          <w:tcPr>
            <w:tcW w:w="8186" w:type="dxa"/>
            <w:vAlign w:val="center"/>
          </w:tcPr>
          <w:p w14:paraId="0EE81F86" w14:textId="77777777" w:rsidR="00A57228" w:rsidRPr="001F0139" w:rsidRDefault="00A57228" w:rsidP="00FA03B5">
            <w:pPr>
              <w:spacing w:after="40"/>
              <w:rPr>
                <w:sz w:val="20"/>
                <w:szCs w:val="20"/>
                <w:lang w:val="en-GB"/>
              </w:rPr>
            </w:pPr>
            <w:r w:rsidRPr="001F0139">
              <w:rPr>
                <w:sz w:val="20"/>
                <w:szCs w:val="20"/>
                <w:lang w:val="en-GB"/>
              </w:rPr>
              <w:t>Measurement and reporting</w:t>
            </w:r>
          </w:p>
        </w:tc>
      </w:tr>
      <w:tr w:rsidR="00A57228" w:rsidRPr="001F0139" w14:paraId="68823CA2" w14:textId="77777777" w:rsidTr="00B8206B">
        <w:trPr>
          <w:cantSplit/>
        </w:trPr>
        <w:tc>
          <w:tcPr>
            <w:tcW w:w="1558" w:type="dxa"/>
            <w:vAlign w:val="center"/>
          </w:tcPr>
          <w:p w14:paraId="0AFC4A9C" w14:textId="77777777" w:rsidR="00A57228" w:rsidRPr="001F0139" w:rsidRDefault="00A57228" w:rsidP="00FA03B5">
            <w:pPr>
              <w:spacing w:after="40"/>
              <w:rPr>
                <w:sz w:val="20"/>
                <w:szCs w:val="20"/>
                <w:lang w:val="en-GB"/>
              </w:rPr>
            </w:pPr>
            <w:r w:rsidRPr="001F0139">
              <w:rPr>
                <w:sz w:val="20"/>
                <w:szCs w:val="20"/>
                <w:shd w:val="clear" w:color="auto" w:fill="FFFFFF"/>
                <w:lang w:val="en-GB"/>
              </w:rPr>
              <w:t>MNFPUG</w:t>
            </w:r>
          </w:p>
        </w:tc>
        <w:tc>
          <w:tcPr>
            <w:tcW w:w="8186" w:type="dxa"/>
            <w:vAlign w:val="center"/>
          </w:tcPr>
          <w:p w14:paraId="0BC6E66B" w14:textId="77777777" w:rsidR="00A57228" w:rsidRPr="001F0139" w:rsidRDefault="00A57228" w:rsidP="00FA03B5">
            <w:pPr>
              <w:spacing w:after="40"/>
              <w:rPr>
                <w:sz w:val="20"/>
                <w:szCs w:val="20"/>
                <w:lang w:val="en-GB"/>
              </w:rPr>
            </w:pPr>
            <w:r w:rsidRPr="001F0139">
              <w:rPr>
                <w:sz w:val="20"/>
                <w:szCs w:val="20"/>
                <w:shd w:val="clear" w:color="auto" w:fill="FFFFFF"/>
                <w:lang w:val="en-GB"/>
              </w:rPr>
              <w:t>Mongolian National Federation of Pasture User Groups</w:t>
            </w:r>
          </w:p>
        </w:tc>
      </w:tr>
      <w:tr w:rsidR="00180342" w:rsidRPr="00180342" w14:paraId="429BE23B" w14:textId="77777777" w:rsidTr="00B8206B">
        <w:trPr>
          <w:cantSplit/>
        </w:trPr>
        <w:tc>
          <w:tcPr>
            <w:tcW w:w="1558" w:type="dxa"/>
            <w:vAlign w:val="center"/>
          </w:tcPr>
          <w:p w14:paraId="675D01AB" w14:textId="13F2C703" w:rsidR="00A57228" w:rsidRPr="00180342" w:rsidRDefault="001B4E15" w:rsidP="00FA03B5">
            <w:pPr>
              <w:spacing w:after="40"/>
              <w:rPr>
                <w:sz w:val="20"/>
                <w:szCs w:val="20"/>
                <w:lang w:val="en-GB"/>
              </w:rPr>
            </w:pPr>
            <w:r w:rsidRPr="00180342">
              <w:rPr>
                <w:sz w:val="20"/>
                <w:szCs w:val="20"/>
                <w:lang w:val="en-GB"/>
              </w:rPr>
              <w:t>MCUD</w:t>
            </w:r>
          </w:p>
        </w:tc>
        <w:tc>
          <w:tcPr>
            <w:tcW w:w="8186" w:type="dxa"/>
            <w:vAlign w:val="center"/>
          </w:tcPr>
          <w:p w14:paraId="7615EFC2" w14:textId="689C8556" w:rsidR="00A57228" w:rsidRPr="00180342" w:rsidRDefault="00A57228" w:rsidP="00FA03B5">
            <w:pPr>
              <w:spacing w:after="40"/>
              <w:rPr>
                <w:sz w:val="20"/>
                <w:szCs w:val="20"/>
                <w:lang w:val="en-GB"/>
              </w:rPr>
            </w:pPr>
            <w:r w:rsidRPr="00180342">
              <w:rPr>
                <w:sz w:val="20"/>
                <w:szCs w:val="20"/>
                <w:lang w:val="en-GB"/>
              </w:rPr>
              <w:t xml:space="preserve">Ministry of Construction and Urban </w:t>
            </w:r>
            <w:r w:rsidR="001B4E15" w:rsidRPr="00180342">
              <w:rPr>
                <w:sz w:val="20"/>
                <w:szCs w:val="20"/>
                <w:lang w:val="en-GB"/>
              </w:rPr>
              <w:t>Development</w:t>
            </w:r>
          </w:p>
        </w:tc>
      </w:tr>
      <w:tr w:rsidR="00A57228" w:rsidRPr="001F0139" w14:paraId="3BA2A890" w14:textId="77777777" w:rsidTr="00B8206B">
        <w:trPr>
          <w:cantSplit/>
        </w:trPr>
        <w:tc>
          <w:tcPr>
            <w:tcW w:w="1558" w:type="dxa"/>
            <w:vAlign w:val="center"/>
          </w:tcPr>
          <w:p w14:paraId="7142DBE7" w14:textId="57B42861" w:rsidR="00A57228" w:rsidRPr="001F0139" w:rsidRDefault="00A57228" w:rsidP="00FA03B5">
            <w:pPr>
              <w:spacing w:after="40"/>
              <w:rPr>
                <w:sz w:val="20"/>
                <w:szCs w:val="20"/>
                <w:lang w:val="en-GB"/>
              </w:rPr>
            </w:pPr>
            <w:r w:rsidRPr="001F0139">
              <w:rPr>
                <w:sz w:val="20"/>
                <w:szCs w:val="20"/>
                <w:lang w:val="en-GB"/>
              </w:rPr>
              <w:t>MET</w:t>
            </w:r>
          </w:p>
        </w:tc>
        <w:tc>
          <w:tcPr>
            <w:tcW w:w="8186" w:type="dxa"/>
            <w:vAlign w:val="center"/>
          </w:tcPr>
          <w:p w14:paraId="2CFB3165" w14:textId="77777777" w:rsidR="00A57228" w:rsidRPr="001F0139" w:rsidRDefault="00A57228" w:rsidP="00FA03B5">
            <w:pPr>
              <w:spacing w:after="40"/>
              <w:rPr>
                <w:sz w:val="20"/>
                <w:szCs w:val="20"/>
                <w:lang w:val="en-GB"/>
              </w:rPr>
            </w:pPr>
            <w:r w:rsidRPr="001F0139">
              <w:rPr>
                <w:sz w:val="20"/>
                <w:szCs w:val="20"/>
                <w:lang w:val="en-GB"/>
              </w:rPr>
              <w:t>Ministry of Environment and Tourism</w:t>
            </w:r>
          </w:p>
        </w:tc>
      </w:tr>
      <w:tr w:rsidR="00A57228" w:rsidRPr="001F0139" w14:paraId="7DBB9209" w14:textId="77777777" w:rsidTr="00B8206B">
        <w:trPr>
          <w:cantSplit/>
        </w:trPr>
        <w:tc>
          <w:tcPr>
            <w:tcW w:w="1558" w:type="dxa"/>
            <w:vAlign w:val="center"/>
          </w:tcPr>
          <w:p w14:paraId="6A2970FB" w14:textId="77777777" w:rsidR="00A57228" w:rsidRPr="001F0139" w:rsidRDefault="00A57228" w:rsidP="00FA03B5">
            <w:pPr>
              <w:spacing w:after="40"/>
              <w:rPr>
                <w:sz w:val="20"/>
                <w:szCs w:val="20"/>
                <w:lang w:val="en-GB"/>
              </w:rPr>
            </w:pPr>
            <w:r w:rsidRPr="001F0139">
              <w:rPr>
                <w:sz w:val="20"/>
                <w:szCs w:val="20"/>
                <w:lang w:val="en-GB"/>
              </w:rPr>
              <w:t>MOFALI</w:t>
            </w:r>
          </w:p>
        </w:tc>
        <w:tc>
          <w:tcPr>
            <w:tcW w:w="8186" w:type="dxa"/>
            <w:vAlign w:val="center"/>
          </w:tcPr>
          <w:p w14:paraId="52E030C3" w14:textId="77777777" w:rsidR="00A57228" w:rsidRPr="001F0139" w:rsidRDefault="00A57228" w:rsidP="00FA03B5">
            <w:pPr>
              <w:spacing w:after="40"/>
              <w:rPr>
                <w:sz w:val="20"/>
                <w:szCs w:val="20"/>
                <w:lang w:val="en-GB"/>
              </w:rPr>
            </w:pPr>
            <w:r w:rsidRPr="001F0139">
              <w:rPr>
                <w:sz w:val="20"/>
                <w:szCs w:val="20"/>
                <w:lang w:val="en-GB"/>
              </w:rPr>
              <w:t>Ministry of Food, Agriculture, and Light Industry</w:t>
            </w:r>
          </w:p>
        </w:tc>
      </w:tr>
      <w:tr w:rsidR="00A57228" w:rsidRPr="001F0139" w14:paraId="4A77D270" w14:textId="77777777" w:rsidTr="00B8206B">
        <w:trPr>
          <w:cantSplit/>
        </w:trPr>
        <w:tc>
          <w:tcPr>
            <w:tcW w:w="1558" w:type="dxa"/>
            <w:vAlign w:val="center"/>
          </w:tcPr>
          <w:p w14:paraId="1FDE6460" w14:textId="77777777" w:rsidR="00A57228" w:rsidRPr="001F0139" w:rsidRDefault="00A57228" w:rsidP="00FA03B5">
            <w:pPr>
              <w:spacing w:after="40"/>
              <w:rPr>
                <w:sz w:val="20"/>
                <w:szCs w:val="20"/>
                <w:lang w:val="en-GB"/>
              </w:rPr>
            </w:pPr>
            <w:r w:rsidRPr="001F0139">
              <w:rPr>
                <w:sz w:val="20"/>
                <w:szCs w:val="20"/>
                <w:lang w:val="en-GB"/>
              </w:rPr>
              <w:t>MTR</w:t>
            </w:r>
          </w:p>
        </w:tc>
        <w:tc>
          <w:tcPr>
            <w:tcW w:w="8186" w:type="dxa"/>
            <w:vAlign w:val="center"/>
          </w:tcPr>
          <w:p w14:paraId="31BD6927" w14:textId="77777777" w:rsidR="00A57228" w:rsidRPr="001F0139" w:rsidRDefault="00A57228" w:rsidP="00FA03B5">
            <w:pPr>
              <w:spacing w:after="40"/>
              <w:rPr>
                <w:sz w:val="20"/>
                <w:szCs w:val="20"/>
                <w:lang w:val="en-GB"/>
              </w:rPr>
            </w:pPr>
            <w:r w:rsidRPr="001F0139">
              <w:rPr>
                <w:sz w:val="20"/>
                <w:szCs w:val="20"/>
                <w:lang w:val="en-GB"/>
              </w:rPr>
              <w:t>Mid</w:t>
            </w:r>
            <w:r w:rsidRPr="001F0139">
              <w:rPr>
                <w:sz w:val="20"/>
                <w:szCs w:val="20"/>
                <w:lang w:val="en-GB"/>
              </w:rPr>
              <w:noBreakHyphen/>
              <w:t>term review</w:t>
            </w:r>
          </w:p>
        </w:tc>
      </w:tr>
      <w:tr w:rsidR="00A57228" w:rsidRPr="001F0139" w14:paraId="6FF4E245" w14:textId="77777777" w:rsidTr="00B8206B">
        <w:trPr>
          <w:cantSplit/>
        </w:trPr>
        <w:tc>
          <w:tcPr>
            <w:tcW w:w="1558" w:type="dxa"/>
            <w:vAlign w:val="center"/>
          </w:tcPr>
          <w:p w14:paraId="71D0E149" w14:textId="77777777" w:rsidR="00A57228" w:rsidRPr="001F0139" w:rsidRDefault="00A57228" w:rsidP="00FA03B5">
            <w:pPr>
              <w:spacing w:after="40"/>
              <w:rPr>
                <w:sz w:val="20"/>
                <w:szCs w:val="20"/>
                <w:lang w:val="en-GB"/>
              </w:rPr>
            </w:pPr>
            <w:r w:rsidRPr="001F0139">
              <w:rPr>
                <w:sz w:val="20"/>
                <w:szCs w:val="20"/>
                <w:lang w:val="en-GB"/>
              </w:rPr>
              <w:t>MULS</w:t>
            </w:r>
          </w:p>
        </w:tc>
        <w:tc>
          <w:tcPr>
            <w:tcW w:w="8186" w:type="dxa"/>
            <w:vAlign w:val="center"/>
          </w:tcPr>
          <w:p w14:paraId="755F9C1C" w14:textId="77777777" w:rsidR="00A57228" w:rsidRPr="001F0139" w:rsidRDefault="00A57228" w:rsidP="00FA03B5">
            <w:pPr>
              <w:spacing w:after="40"/>
              <w:rPr>
                <w:sz w:val="20"/>
                <w:szCs w:val="20"/>
                <w:lang w:val="en-GB"/>
              </w:rPr>
            </w:pPr>
            <w:r w:rsidRPr="001F0139">
              <w:rPr>
                <w:sz w:val="20"/>
                <w:szCs w:val="20"/>
                <w:lang w:val="en-GB"/>
              </w:rPr>
              <w:t>Mongolian University of Life Science</w:t>
            </w:r>
          </w:p>
        </w:tc>
      </w:tr>
      <w:tr w:rsidR="00A57228" w:rsidRPr="001F0139" w14:paraId="369A27C8" w14:textId="77777777" w:rsidTr="00B8206B">
        <w:trPr>
          <w:cantSplit/>
        </w:trPr>
        <w:tc>
          <w:tcPr>
            <w:tcW w:w="1558" w:type="dxa"/>
            <w:vAlign w:val="center"/>
          </w:tcPr>
          <w:p w14:paraId="209953E6" w14:textId="77777777" w:rsidR="00A57228" w:rsidRPr="001F0139" w:rsidRDefault="00A57228" w:rsidP="00FA03B5">
            <w:pPr>
              <w:spacing w:after="40"/>
              <w:rPr>
                <w:sz w:val="20"/>
                <w:szCs w:val="20"/>
                <w:lang w:val="en-GB"/>
              </w:rPr>
            </w:pPr>
            <w:r w:rsidRPr="001F0139">
              <w:rPr>
                <w:sz w:val="20"/>
                <w:szCs w:val="20"/>
                <w:lang w:val="en-GB"/>
              </w:rPr>
              <w:t>NAMEM</w:t>
            </w:r>
          </w:p>
        </w:tc>
        <w:tc>
          <w:tcPr>
            <w:tcW w:w="8186" w:type="dxa"/>
            <w:vAlign w:val="center"/>
          </w:tcPr>
          <w:p w14:paraId="35346883" w14:textId="0B247F48" w:rsidR="00A57228" w:rsidRPr="001F0139" w:rsidRDefault="00A57228" w:rsidP="00FA03B5">
            <w:pPr>
              <w:spacing w:after="40"/>
              <w:rPr>
                <w:sz w:val="20"/>
                <w:szCs w:val="20"/>
                <w:lang w:val="en-GB"/>
              </w:rPr>
            </w:pPr>
            <w:r w:rsidRPr="001F0139">
              <w:rPr>
                <w:sz w:val="20"/>
                <w:szCs w:val="20"/>
                <w:lang w:val="en-GB"/>
              </w:rPr>
              <w:t>National Agency for Meteorology and Environmental Monitoring (under MET)</w:t>
            </w:r>
          </w:p>
        </w:tc>
      </w:tr>
      <w:tr w:rsidR="00A57228" w:rsidRPr="001F0139" w14:paraId="6688E1ED" w14:textId="77777777" w:rsidTr="00B8206B">
        <w:trPr>
          <w:cantSplit/>
        </w:trPr>
        <w:tc>
          <w:tcPr>
            <w:tcW w:w="1558" w:type="dxa"/>
            <w:vAlign w:val="center"/>
          </w:tcPr>
          <w:p w14:paraId="52F4F45A" w14:textId="77777777" w:rsidR="00A57228" w:rsidRPr="001F0139" w:rsidRDefault="00A57228" w:rsidP="00FA03B5">
            <w:pPr>
              <w:spacing w:after="40"/>
              <w:rPr>
                <w:sz w:val="20"/>
                <w:szCs w:val="20"/>
                <w:lang w:val="en-GB"/>
              </w:rPr>
            </w:pPr>
            <w:r w:rsidRPr="001F0139">
              <w:rPr>
                <w:sz w:val="20"/>
                <w:szCs w:val="20"/>
                <w:lang w:val="en-GB"/>
              </w:rPr>
              <w:t>NBSAP</w:t>
            </w:r>
          </w:p>
        </w:tc>
        <w:tc>
          <w:tcPr>
            <w:tcW w:w="8186" w:type="dxa"/>
            <w:vAlign w:val="center"/>
          </w:tcPr>
          <w:p w14:paraId="1A4F1297" w14:textId="77777777" w:rsidR="00A57228" w:rsidRPr="001F0139" w:rsidRDefault="00A57228" w:rsidP="00FA03B5">
            <w:pPr>
              <w:spacing w:after="40"/>
              <w:rPr>
                <w:sz w:val="20"/>
                <w:szCs w:val="20"/>
                <w:lang w:val="en-GB"/>
              </w:rPr>
            </w:pPr>
            <w:r w:rsidRPr="001F0139">
              <w:rPr>
                <w:sz w:val="20"/>
                <w:szCs w:val="20"/>
                <w:lang w:val="en-GB"/>
              </w:rPr>
              <w:t>National Biodiversity Strategy and Action Plan</w:t>
            </w:r>
          </w:p>
        </w:tc>
      </w:tr>
      <w:tr w:rsidR="00E777D2" w:rsidRPr="001F0139" w14:paraId="031B1EB0" w14:textId="77777777" w:rsidTr="00B8206B">
        <w:trPr>
          <w:cantSplit/>
        </w:trPr>
        <w:tc>
          <w:tcPr>
            <w:tcW w:w="1558" w:type="dxa"/>
            <w:vAlign w:val="center"/>
          </w:tcPr>
          <w:p w14:paraId="2DF5F9BC" w14:textId="1AA4CBEA" w:rsidR="00E777D2" w:rsidRPr="001F0139" w:rsidRDefault="00E777D2" w:rsidP="00FA03B5">
            <w:pPr>
              <w:spacing w:after="40"/>
              <w:rPr>
                <w:sz w:val="20"/>
                <w:szCs w:val="20"/>
              </w:rPr>
            </w:pPr>
            <w:r w:rsidRPr="00E777D2">
              <w:rPr>
                <w:rFonts w:eastAsia="Calibri"/>
                <w:bCs/>
                <w:sz w:val="20"/>
                <w:szCs w:val="20"/>
                <w:lang w:val="en-GB"/>
              </w:rPr>
              <w:t>NCGE</w:t>
            </w:r>
          </w:p>
        </w:tc>
        <w:tc>
          <w:tcPr>
            <w:tcW w:w="8186" w:type="dxa"/>
            <w:vAlign w:val="center"/>
          </w:tcPr>
          <w:p w14:paraId="507A6901" w14:textId="1984E729" w:rsidR="00E777D2" w:rsidRPr="001F0139" w:rsidRDefault="00E777D2" w:rsidP="00FA03B5">
            <w:pPr>
              <w:spacing w:after="40"/>
              <w:rPr>
                <w:rFonts w:eastAsia="Calibri"/>
                <w:sz w:val="20"/>
                <w:szCs w:val="20"/>
              </w:rPr>
            </w:pPr>
            <w:r w:rsidRPr="00E777D2">
              <w:rPr>
                <w:rFonts w:eastAsia="Calibri"/>
                <w:bCs/>
                <w:sz w:val="20"/>
                <w:szCs w:val="20"/>
                <w:lang w:val="en-GB"/>
              </w:rPr>
              <w:t>National Committee on Gender Equality</w:t>
            </w:r>
          </w:p>
        </w:tc>
      </w:tr>
      <w:tr w:rsidR="00633071" w:rsidRPr="001F0139" w14:paraId="2BD94C21" w14:textId="77777777" w:rsidTr="00B8206B">
        <w:trPr>
          <w:cantSplit/>
        </w:trPr>
        <w:tc>
          <w:tcPr>
            <w:tcW w:w="1558" w:type="dxa"/>
            <w:vAlign w:val="center"/>
          </w:tcPr>
          <w:p w14:paraId="7DFE37BA" w14:textId="3456200F" w:rsidR="00633071" w:rsidRPr="001F0139" w:rsidRDefault="00633071" w:rsidP="00FA03B5">
            <w:pPr>
              <w:spacing w:after="40"/>
              <w:rPr>
                <w:sz w:val="20"/>
                <w:szCs w:val="20"/>
                <w:lang w:val="en-GB"/>
              </w:rPr>
            </w:pPr>
            <w:r w:rsidRPr="001F0139">
              <w:rPr>
                <w:sz w:val="20"/>
                <w:szCs w:val="20"/>
                <w:lang w:val="en-GB"/>
              </w:rPr>
              <w:t>NDC</w:t>
            </w:r>
          </w:p>
        </w:tc>
        <w:tc>
          <w:tcPr>
            <w:tcW w:w="8186" w:type="dxa"/>
            <w:vAlign w:val="center"/>
          </w:tcPr>
          <w:p w14:paraId="1CACCA4A" w14:textId="02FCC056" w:rsidR="00633071" w:rsidRPr="001F0139" w:rsidRDefault="00633071" w:rsidP="00FA03B5">
            <w:pPr>
              <w:spacing w:after="40"/>
              <w:rPr>
                <w:rFonts w:eastAsia="Calibri"/>
                <w:sz w:val="20"/>
                <w:szCs w:val="20"/>
                <w:lang w:val="en-GB"/>
              </w:rPr>
            </w:pPr>
            <w:r w:rsidRPr="001F0139">
              <w:rPr>
                <w:rFonts w:eastAsia="Calibri"/>
                <w:sz w:val="20"/>
                <w:szCs w:val="20"/>
                <w:lang w:val="en-GB"/>
              </w:rPr>
              <w:t>Nationally Determined Contribution</w:t>
            </w:r>
            <w:r w:rsidR="00A24F72" w:rsidRPr="001F0139">
              <w:rPr>
                <w:rFonts w:eastAsia="Calibri"/>
                <w:sz w:val="20"/>
                <w:szCs w:val="20"/>
                <w:lang w:val="en-GB"/>
              </w:rPr>
              <w:t xml:space="preserve"> (under UNFCCC)</w:t>
            </w:r>
          </w:p>
        </w:tc>
      </w:tr>
      <w:tr w:rsidR="00A57228" w:rsidRPr="001F0139" w14:paraId="1EEA04FF" w14:textId="77777777" w:rsidTr="00B8206B">
        <w:trPr>
          <w:cantSplit/>
        </w:trPr>
        <w:tc>
          <w:tcPr>
            <w:tcW w:w="1558" w:type="dxa"/>
            <w:vAlign w:val="center"/>
          </w:tcPr>
          <w:p w14:paraId="2C502E58" w14:textId="77777777" w:rsidR="00A57228" w:rsidRPr="001F0139" w:rsidRDefault="00A57228" w:rsidP="00FA03B5">
            <w:pPr>
              <w:spacing w:after="40"/>
              <w:rPr>
                <w:sz w:val="20"/>
                <w:szCs w:val="20"/>
                <w:lang w:val="en-GB"/>
              </w:rPr>
            </w:pPr>
            <w:r w:rsidRPr="001F0139">
              <w:rPr>
                <w:sz w:val="20"/>
                <w:szCs w:val="20"/>
                <w:lang w:val="en-GB"/>
              </w:rPr>
              <w:t>NGO</w:t>
            </w:r>
          </w:p>
        </w:tc>
        <w:tc>
          <w:tcPr>
            <w:tcW w:w="8186" w:type="dxa"/>
            <w:vAlign w:val="center"/>
          </w:tcPr>
          <w:p w14:paraId="1B0EB95E" w14:textId="77777777" w:rsidR="00A57228" w:rsidRPr="001F0139" w:rsidRDefault="00A57228" w:rsidP="00FA03B5">
            <w:pPr>
              <w:spacing w:after="40"/>
              <w:rPr>
                <w:sz w:val="20"/>
                <w:szCs w:val="20"/>
                <w:lang w:val="en-GB"/>
              </w:rPr>
            </w:pPr>
            <w:r w:rsidRPr="001F0139">
              <w:rPr>
                <w:rFonts w:eastAsia="Calibri"/>
                <w:sz w:val="20"/>
                <w:szCs w:val="20"/>
                <w:lang w:val="en-GB"/>
              </w:rPr>
              <w:t>Non-governmental organisation</w:t>
            </w:r>
          </w:p>
        </w:tc>
      </w:tr>
      <w:tr w:rsidR="00A57228" w:rsidRPr="001F0139" w14:paraId="35E2D5F6" w14:textId="77777777" w:rsidTr="00B8206B">
        <w:trPr>
          <w:cantSplit/>
        </w:trPr>
        <w:tc>
          <w:tcPr>
            <w:tcW w:w="1558" w:type="dxa"/>
            <w:vAlign w:val="center"/>
          </w:tcPr>
          <w:p w14:paraId="12CE66CF" w14:textId="77777777" w:rsidR="00A57228" w:rsidRPr="001F0139" w:rsidRDefault="00A57228" w:rsidP="00FA03B5">
            <w:pPr>
              <w:spacing w:after="40"/>
              <w:rPr>
                <w:sz w:val="20"/>
                <w:szCs w:val="20"/>
                <w:lang w:val="en-GB"/>
              </w:rPr>
            </w:pPr>
            <w:r w:rsidRPr="001F0139">
              <w:rPr>
                <w:sz w:val="20"/>
                <w:szCs w:val="20"/>
                <w:lang w:val="en-GB"/>
              </w:rPr>
              <w:t>NPD</w:t>
            </w:r>
          </w:p>
        </w:tc>
        <w:tc>
          <w:tcPr>
            <w:tcW w:w="8186" w:type="dxa"/>
            <w:vAlign w:val="center"/>
          </w:tcPr>
          <w:p w14:paraId="134AC135" w14:textId="77777777" w:rsidR="00A57228" w:rsidRPr="001F0139" w:rsidRDefault="00A57228" w:rsidP="00FA03B5">
            <w:pPr>
              <w:spacing w:after="40"/>
              <w:rPr>
                <w:rFonts w:eastAsia="Calibri"/>
                <w:sz w:val="20"/>
                <w:szCs w:val="20"/>
                <w:lang w:val="en-GB"/>
              </w:rPr>
            </w:pPr>
            <w:r w:rsidRPr="001F0139">
              <w:rPr>
                <w:rFonts w:eastAsia="Calibri"/>
                <w:sz w:val="20"/>
                <w:szCs w:val="20"/>
                <w:lang w:val="en-GB"/>
              </w:rPr>
              <w:t>National Project Director</w:t>
            </w:r>
          </w:p>
        </w:tc>
      </w:tr>
      <w:tr w:rsidR="00F422CF" w:rsidRPr="001F0139" w14:paraId="053A7F9B" w14:textId="77777777" w:rsidTr="00B8206B">
        <w:trPr>
          <w:cantSplit/>
        </w:trPr>
        <w:tc>
          <w:tcPr>
            <w:tcW w:w="1558" w:type="dxa"/>
            <w:vAlign w:val="center"/>
          </w:tcPr>
          <w:p w14:paraId="2C29F337" w14:textId="56B02C83" w:rsidR="00F422CF" w:rsidRPr="001F0139" w:rsidRDefault="00F422CF" w:rsidP="00FA03B5">
            <w:pPr>
              <w:spacing w:after="40"/>
              <w:rPr>
                <w:sz w:val="20"/>
                <w:szCs w:val="20"/>
              </w:rPr>
            </w:pPr>
            <w:r>
              <w:rPr>
                <w:sz w:val="20"/>
                <w:szCs w:val="20"/>
              </w:rPr>
              <w:t>NRM</w:t>
            </w:r>
          </w:p>
        </w:tc>
        <w:tc>
          <w:tcPr>
            <w:tcW w:w="8186" w:type="dxa"/>
            <w:vAlign w:val="center"/>
          </w:tcPr>
          <w:p w14:paraId="60645C6C" w14:textId="50669123" w:rsidR="00F422CF" w:rsidRPr="001F0139" w:rsidRDefault="00F422CF" w:rsidP="00FA03B5">
            <w:pPr>
              <w:spacing w:after="40"/>
              <w:rPr>
                <w:sz w:val="20"/>
                <w:szCs w:val="20"/>
              </w:rPr>
            </w:pPr>
            <w:r>
              <w:rPr>
                <w:sz w:val="20"/>
                <w:szCs w:val="20"/>
              </w:rPr>
              <w:t>Natural Resource Management</w:t>
            </w:r>
          </w:p>
        </w:tc>
      </w:tr>
      <w:tr w:rsidR="00A57228" w:rsidRPr="001F0139" w14:paraId="7692B2FF" w14:textId="77777777" w:rsidTr="00B8206B">
        <w:trPr>
          <w:cantSplit/>
        </w:trPr>
        <w:tc>
          <w:tcPr>
            <w:tcW w:w="1558" w:type="dxa"/>
            <w:vAlign w:val="center"/>
          </w:tcPr>
          <w:p w14:paraId="5A3711B0" w14:textId="77777777" w:rsidR="00A57228" w:rsidRPr="001F0139" w:rsidRDefault="00A57228" w:rsidP="00FA03B5">
            <w:pPr>
              <w:spacing w:after="40"/>
              <w:rPr>
                <w:sz w:val="20"/>
                <w:szCs w:val="20"/>
                <w:lang w:val="en-GB"/>
              </w:rPr>
            </w:pPr>
            <w:r w:rsidRPr="001F0139">
              <w:rPr>
                <w:sz w:val="20"/>
                <w:szCs w:val="20"/>
                <w:lang w:val="en-GB"/>
              </w:rPr>
              <w:t>NSO</w:t>
            </w:r>
          </w:p>
        </w:tc>
        <w:tc>
          <w:tcPr>
            <w:tcW w:w="8186" w:type="dxa"/>
            <w:vAlign w:val="center"/>
          </w:tcPr>
          <w:p w14:paraId="0DAE662E" w14:textId="77777777" w:rsidR="00A57228" w:rsidRPr="001F0139" w:rsidRDefault="00A57228" w:rsidP="00FA03B5">
            <w:pPr>
              <w:spacing w:after="40"/>
              <w:rPr>
                <w:sz w:val="20"/>
                <w:szCs w:val="20"/>
                <w:lang w:val="en-GB"/>
              </w:rPr>
            </w:pPr>
            <w:r w:rsidRPr="001F0139">
              <w:rPr>
                <w:sz w:val="20"/>
                <w:szCs w:val="20"/>
                <w:lang w:val="en-GB"/>
              </w:rPr>
              <w:t>National Statistical Office (GoM)</w:t>
            </w:r>
          </w:p>
        </w:tc>
      </w:tr>
      <w:tr w:rsidR="00221BFE" w:rsidRPr="001F0139" w14:paraId="7369EEB4" w14:textId="77777777" w:rsidTr="00B8206B">
        <w:trPr>
          <w:cantSplit/>
        </w:trPr>
        <w:tc>
          <w:tcPr>
            <w:tcW w:w="1558" w:type="dxa"/>
            <w:vAlign w:val="center"/>
          </w:tcPr>
          <w:p w14:paraId="6AEEFC35" w14:textId="48481C98" w:rsidR="00221BFE" w:rsidRPr="001F0139" w:rsidRDefault="00221BFE" w:rsidP="00FA03B5">
            <w:pPr>
              <w:spacing w:after="40"/>
              <w:rPr>
                <w:sz w:val="20"/>
                <w:szCs w:val="20"/>
              </w:rPr>
            </w:pPr>
            <w:r>
              <w:rPr>
                <w:sz w:val="20"/>
                <w:szCs w:val="20"/>
              </w:rPr>
              <w:t>PA</w:t>
            </w:r>
          </w:p>
        </w:tc>
        <w:tc>
          <w:tcPr>
            <w:tcW w:w="8186" w:type="dxa"/>
            <w:vAlign w:val="center"/>
          </w:tcPr>
          <w:p w14:paraId="6D4E6447" w14:textId="030A8B57" w:rsidR="00221BFE" w:rsidRPr="001F0139" w:rsidRDefault="00221BFE" w:rsidP="00FA03B5">
            <w:pPr>
              <w:spacing w:after="40"/>
              <w:rPr>
                <w:sz w:val="20"/>
                <w:szCs w:val="20"/>
              </w:rPr>
            </w:pPr>
            <w:r>
              <w:rPr>
                <w:sz w:val="20"/>
                <w:szCs w:val="20"/>
              </w:rPr>
              <w:t>Protected Area</w:t>
            </w:r>
          </w:p>
        </w:tc>
      </w:tr>
      <w:tr w:rsidR="00A57228" w:rsidRPr="001F0139" w14:paraId="266C6D28" w14:textId="77777777" w:rsidTr="00B8206B">
        <w:trPr>
          <w:cantSplit/>
        </w:trPr>
        <w:tc>
          <w:tcPr>
            <w:tcW w:w="1558" w:type="dxa"/>
            <w:vAlign w:val="center"/>
          </w:tcPr>
          <w:p w14:paraId="74E9DAFE" w14:textId="77777777" w:rsidR="00A57228" w:rsidRPr="001F0139" w:rsidRDefault="00A57228" w:rsidP="00FA03B5">
            <w:pPr>
              <w:spacing w:after="40"/>
              <w:rPr>
                <w:sz w:val="20"/>
                <w:szCs w:val="20"/>
                <w:lang w:val="en-GB"/>
              </w:rPr>
            </w:pPr>
            <w:r w:rsidRPr="001F0139">
              <w:rPr>
                <w:sz w:val="20"/>
                <w:szCs w:val="20"/>
                <w:lang w:val="en-GB"/>
              </w:rPr>
              <w:t>PIR</w:t>
            </w:r>
          </w:p>
        </w:tc>
        <w:tc>
          <w:tcPr>
            <w:tcW w:w="8186" w:type="dxa"/>
            <w:vAlign w:val="center"/>
          </w:tcPr>
          <w:p w14:paraId="4A8333F0" w14:textId="77777777" w:rsidR="00A57228" w:rsidRPr="001F0139" w:rsidRDefault="00A57228" w:rsidP="00FA03B5">
            <w:pPr>
              <w:spacing w:after="40"/>
              <w:rPr>
                <w:sz w:val="20"/>
                <w:szCs w:val="20"/>
                <w:lang w:val="en-GB"/>
              </w:rPr>
            </w:pPr>
            <w:r w:rsidRPr="001F0139">
              <w:rPr>
                <w:sz w:val="20"/>
                <w:szCs w:val="20"/>
                <w:lang w:val="en-GB"/>
              </w:rPr>
              <w:t>Project Implementation Review</w:t>
            </w:r>
          </w:p>
        </w:tc>
      </w:tr>
      <w:tr w:rsidR="00A57228" w:rsidRPr="001F0139" w14:paraId="3EE5C4EB" w14:textId="77777777" w:rsidTr="00B8206B">
        <w:trPr>
          <w:cantSplit/>
        </w:trPr>
        <w:tc>
          <w:tcPr>
            <w:tcW w:w="1558" w:type="dxa"/>
            <w:vAlign w:val="center"/>
          </w:tcPr>
          <w:p w14:paraId="28A471BF" w14:textId="77777777" w:rsidR="00A57228" w:rsidRPr="001F0139" w:rsidRDefault="00A57228" w:rsidP="00FA03B5">
            <w:pPr>
              <w:spacing w:after="40"/>
              <w:rPr>
                <w:sz w:val="20"/>
                <w:szCs w:val="20"/>
                <w:lang w:val="en-GB"/>
              </w:rPr>
            </w:pPr>
            <w:r w:rsidRPr="001F0139">
              <w:rPr>
                <w:sz w:val="20"/>
                <w:szCs w:val="20"/>
                <w:lang w:val="en-GB"/>
              </w:rPr>
              <w:t>PMU</w:t>
            </w:r>
          </w:p>
        </w:tc>
        <w:tc>
          <w:tcPr>
            <w:tcW w:w="8186" w:type="dxa"/>
            <w:vAlign w:val="center"/>
          </w:tcPr>
          <w:p w14:paraId="47AC7A89" w14:textId="77777777" w:rsidR="00A57228" w:rsidRPr="001F0139" w:rsidRDefault="00A57228" w:rsidP="00FA03B5">
            <w:pPr>
              <w:spacing w:after="40"/>
              <w:rPr>
                <w:sz w:val="20"/>
                <w:szCs w:val="20"/>
                <w:lang w:val="en-GB"/>
              </w:rPr>
            </w:pPr>
            <w:r w:rsidRPr="001F0139">
              <w:rPr>
                <w:sz w:val="20"/>
                <w:szCs w:val="20"/>
                <w:lang w:val="en-GB"/>
              </w:rPr>
              <w:t>Project Management Unit</w:t>
            </w:r>
          </w:p>
        </w:tc>
      </w:tr>
      <w:tr w:rsidR="00A57228" w:rsidRPr="001F0139" w14:paraId="586BFC7C" w14:textId="77777777" w:rsidTr="00B8206B">
        <w:trPr>
          <w:cantSplit/>
        </w:trPr>
        <w:tc>
          <w:tcPr>
            <w:tcW w:w="1558" w:type="dxa"/>
            <w:vAlign w:val="center"/>
          </w:tcPr>
          <w:p w14:paraId="0FC03B79" w14:textId="77777777" w:rsidR="00A57228" w:rsidRPr="001F0139" w:rsidRDefault="00A57228" w:rsidP="00FA03B5">
            <w:pPr>
              <w:spacing w:after="40"/>
              <w:rPr>
                <w:sz w:val="20"/>
                <w:szCs w:val="20"/>
                <w:lang w:val="en-GB"/>
              </w:rPr>
            </w:pPr>
            <w:r w:rsidRPr="001F0139">
              <w:rPr>
                <w:sz w:val="20"/>
                <w:szCs w:val="20"/>
                <w:lang w:val="en-GB"/>
              </w:rPr>
              <w:t>PPG</w:t>
            </w:r>
          </w:p>
        </w:tc>
        <w:tc>
          <w:tcPr>
            <w:tcW w:w="8186" w:type="dxa"/>
            <w:vAlign w:val="center"/>
          </w:tcPr>
          <w:p w14:paraId="5CB64B1A" w14:textId="77777777" w:rsidR="00A57228" w:rsidRPr="001F0139" w:rsidRDefault="00A57228" w:rsidP="00FA03B5">
            <w:pPr>
              <w:spacing w:after="40"/>
              <w:rPr>
                <w:sz w:val="20"/>
                <w:szCs w:val="20"/>
                <w:lang w:val="en-GB"/>
              </w:rPr>
            </w:pPr>
            <w:r w:rsidRPr="001F0139">
              <w:rPr>
                <w:rFonts w:eastAsia="Calibri"/>
                <w:sz w:val="20"/>
                <w:szCs w:val="20"/>
                <w:lang w:val="en-GB"/>
              </w:rPr>
              <w:t>Project Preparation Grant</w:t>
            </w:r>
          </w:p>
        </w:tc>
      </w:tr>
      <w:tr w:rsidR="00A57228" w:rsidRPr="001F0139" w14:paraId="21F5B629" w14:textId="77777777" w:rsidTr="00B8206B">
        <w:trPr>
          <w:cantSplit/>
        </w:trPr>
        <w:tc>
          <w:tcPr>
            <w:tcW w:w="1558" w:type="dxa"/>
            <w:vAlign w:val="center"/>
          </w:tcPr>
          <w:p w14:paraId="41C20B4C" w14:textId="77777777" w:rsidR="00A57228" w:rsidRPr="001F0139" w:rsidRDefault="00A57228" w:rsidP="00FA03B5">
            <w:pPr>
              <w:spacing w:after="40"/>
              <w:rPr>
                <w:sz w:val="20"/>
                <w:szCs w:val="20"/>
                <w:lang w:val="en-GB"/>
              </w:rPr>
            </w:pPr>
            <w:r w:rsidRPr="001F0139">
              <w:rPr>
                <w:bCs/>
                <w:sz w:val="20"/>
                <w:szCs w:val="20"/>
                <w:lang w:val="en-GB"/>
              </w:rPr>
              <w:t>PPP</w:t>
            </w:r>
          </w:p>
        </w:tc>
        <w:tc>
          <w:tcPr>
            <w:tcW w:w="8186" w:type="dxa"/>
            <w:vAlign w:val="center"/>
          </w:tcPr>
          <w:p w14:paraId="4C382BD0" w14:textId="77777777" w:rsidR="00A57228" w:rsidRPr="001F0139" w:rsidRDefault="00A57228" w:rsidP="00FA03B5">
            <w:pPr>
              <w:spacing w:after="40"/>
              <w:rPr>
                <w:rFonts w:eastAsia="Calibri"/>
                <w:sz w:val="20"/>
                <w:szCs w:val="20"/>
                <w:lang w:val="en-GB"/>
              </w:rPr>
            </w:pPr>
            <w:r w:rsidRPr="001F0139">
              <w:rPr>
                <w:rFonts w:eastAsia="Calibri"/>
                <w:sz w:val="20"/>
                <w:szCs w:val="20"/>
                <w:lang w:val="en-GB"/>
              </w:rPr>
              <w:t>Public-Private Partnership</w:t>
            </w:r>
          </w:p>
        </w:tc>
      </w:tr>
      <w:tr w:rsidR="00A57228" w:rsidRPr="001F0139" w14:paraId="4AF529AB" w14:textId="77777777" w:rsidTr="00B8206B">
        <w:trPr>
          <w:cantSplit/>
        </w:trPr>
        <w:tc>
          <w:tcPr>
            <w:tcW w:w="1558" w:type="dxa"/>
            <w:vAlign w:val="center"/>
          </w:tcPr>
          <w:p w14:paraId="6A5A1670" w14:textId="77777777" w:rsidR="00A57228" w:rsidRPr="001F0139" w:rsidRDefault="00A57228" w:rsidP="00FA03B5">
            <w:pPr>
              <w:spacing w:after="40"/>
              <w:rPr>
                <w:sz w:val="20"/>
                <w:szCs w:val="20"/>
                <w:lang w:val="en-GB"/>
              </w:rPr>
            </w:pPr>
            <w:r w:rsidRPr="001F0139">
              <w:rPr>
                <w:sz w:val="20"/>
                <w:szCs w:val="20"/>
                <w:lang w:val="en-GB"/>
              </w:rPr>
              <w:t>PPR</w:t>
            </w:r>
          </w:p>
        </w:tc>
        <w:tc>
          <w:tcPr>
            <w:tcW w:w="8186" w:type="dxa"/>
            <w:vAlign w:val="center"/>
          </w:tcPr>
          <w:p w14:paraId="1D1BB4D6" w14:textId="77777777" w:rsidR="00A57228" w:rsidRPr="001F0139" w:rsidRDefault="00A57228" w:rsidP="00FA03B5">
            <w:pPr>
              <w:spacing w:after="40"/>
              <w:rPr>
                <w:sz w:val="20"/>
                <w:szCs w:val="20"/>
                <w:lang w:val="en-GB"/>
              </w:rPr>
            </w:pPr>
            <w:r w:rsidRPr="001F0139">
              <w:rPr>
                <w:sz w:val="20"/>
                <w:szCs w:val="20"/>
                <w:lang w:val="en-GB"/>
              </w:rPr>
              <w:t>Project Progress Report</w:t>
            </w:r>
          </w:p>
        </w:tc>
      </w:tr>
      <w:tr w:rsidR="00A57228" w:rsidRPr="001F0139" w14:paraId="021CAAEA" w14:textId="77777777" w:rsidTr="00B8206B">
        <w:trPr>
          <w:cantSplit/>
        </w:trPr>
        <w:tc>
          <w:tcPr>
            <w:tcW w:w="1558" w:type="dxa"/>
            <w:vAlign w:val="center"/>
          </w:tcPr>
          <w:p w14:paraId="3A4C5A3E" w14:textId="77777777" w:rsidR="00A57228" w:rsidRPr="001F0139" w:rsidRDefault="00A57228" w:rsidP="00FA03B5">
            <w:pPr>
              <w:spacing w:after="40"/>
              <w:rPr>
                <w:sz w:val="20"/>
                <w:szCs w:val="20"/>
                <w:lang w:val="en-GB"/>
              </w:rPr>
            </w:pPr>
            <w:r w:rsidRPr="001F0139">
              <w:rPr>
                <w:sz w:val="20"/>
                <w:szCs w:val="20"/>
                <w:lang w:val="en-GB"/>
              </w:rPr>
              <w:t>PSC</w:t>
            </w:r>
          </w:p>
        </w:tc>
        <w:tc>
          <w:tcPr>
            <w:tcW w:w="8186" w:type="dxa"/>
            <w:vAlign w:val="center"/>
          </w:tcPr>
          <w:p w14:paraId="1E2EBD30" w14:textId="77777777" w:rsidR="00A57228" w:rsidRPr="001F0139" w:rsidRDefault="00A57228" w:rsidP="00FA03B5">
            <w:pPr>
              <w:spacing w:after="40"/>
              <w:rPr>
                <w:sz w:val="20"/>
                <w:szCs w:val="20"/>
                <w:lang w:val="en-GB"/>
              </w:rPr>
            </w:pPr>
            <w:r w:rsidRPr="001F0139">
              <w:rPr>
                <w:sz w:val="20"/>
                <w:szCs w:val="20"/>
                <w:lang w:val="en-GB"/>
              </w:rPr>
              <w:t>Project Steering Committee</w:t>
            </w:r>
          </w:p>
        </w:tc>
      </w:tr>
      <w:tr w:rsidR="00A57228" w:rsidRPr="001F0139" w14:paraId="1BD626A6" w14:textId="77777777" w:rsidTr="00B8206B">
        <w:trPr>
          <w:cantSplit/>
        </w:trPr>
        <w:tc>
          <w:tcPr>
            <w:tcW w:w="1558" w:type="dxa"/>
            <w:vAlign w:val="center"/>
          </w:tcPr>
          <w:p w14:paraId="20D589A2" w14:textId="77777777" w:rsidR="00A57228" w:rsidRPr="001F0139" w:rsidRDefault="00A57228" w:rsidP="00FA03B5">
            <w:pPr>
              <w:spacing w:after="40"/>
              <w:rPr>
                <w:sz w:val="20"/>
                <w:szCs w:val="20"/>
                <w:lang w:val="en-GB"/>
              </w:rPr>
            </w:pPr>
            <w:r w:rsidRPr="001F0139">
              <w:rPr>
                <w:sz w:val="20"/>
                <w:szCs w:val="20"/>
                <w:lang w:val="en-GB"/>
              </w:rPr>
              <w:t>PTF</w:t>
            </w:r>
          </w:p>
        </w:tc>
        <w:tc>
          <w:tcPr>
            <w:tcW w:w="8186" w:type="dxa"/>
            <w:vAlign w:val="center"/>
          </w:tcPr>
          <w:p w14:paraId="3B0DCF4A" w14:textId="77777777" w:rsidR="00A57228" w:rsidRPr="001F0139" w:rsidRDefault="00A57228" w:rsidP="00FA03B5">
            <w:pPr>
              <w:spacing w:after="40"/>
              <w:rPr>
                <w:sz w:val="20"/>
                <w:szCs w:val="20"/>
                <w:lang w:val="en-GB"/>
              </w:rPr>
            </w:pPr>
            <w:r w:rsidRPr="001F0139">
              <w:rPr>
                <w:sz w:val="20"/>
                <w:szCs w:val="20"/>
                <w:lang w:val="en-GB"/>
              </w:rPr>
              <w:t>Project Task Force </w:t>
            </w:r>
          </w:p>
        </w:tc>
      </w:tr>
      <w:tr w:rsidR="00A57228" w:rsidRPr="001F0139" w14:paraId="4B5FAE1F" w14:textId="77777777" w:rsidTr="00B8206B">
        <w:trPr>
          <w:cantSplit/>
        </w:trPr>
        <w:tc>
          <w:tcPr>
            <w:tcW w:w="1558" w:type="dxa"/>
            <w:vAlign w:val="center"/>
          </w:tcPr>
          <w:p w14:paraId="01955CD7" w14:textId="77777777" w:rsidR="00A57228" w:rsidRPr="001F0139" w:rsidRDefault="00A57228" w:rsidP="00FA03B5">
            <w:pPr>
              <w:spacing w:after="40"/>
              <w:rPr>
                <w:sz w:val="20"/>
                <w:szCs w:val="20"/>
                <w:lang w:val="en-GB"/>
              </w:rPr>
            </w:pPr>
            <w:r w:rsidRPr="001F0139">
              <w:rPr>
                <w:sz w:val="20"/>
                <w:szCs w:val="20"/>
                <w:lang w:val="en-GB"/>
              </w:rPr>
              <w:t>PUG</w:t>
            </w:r>
          </w:p>
        </w:tc>
        <w:tc>
          <w:tcPr>
            <w:tcW w:w="8186" w:type="dxa"/>
            <w:vAlign w:val="center"/>
          </w:tcPr>
          <w:p w14:paraId="5A174FDD" w14:textId="77777777" w:rsidR="00A57228" w:rsidRPr="001F0139" w:rsidRDefault="00A57228" w:rsidP="00FA03B5">
            <w:pPr>
              <w:spacing w:after="40"/>
              <w:rPr>
                <w:sz w:val="20"/>
                <w:szCs w:val="20"/>
                <w:lang w:val="en-GB"/>
              </w:rPr>
            </w:pPr>
            <w:r w:rsidRPr="001F0139">
              <w:rPr>
                <w:sz w:val="20"/>
                <w:szCs w:val="20"/>
                <w:lang w:val="en-GB"/>
              </w:rPr>
              <w:t>Pasture User Groups</w:t>
            </w:r>
          </w:p>
        </w:tc>
      </w:tr>
      <w:tr w:rsidR="00A57228" w:rsidRPr="001F0139" w14:paraId="041E649C" w14:textId="77777777" w:rsidTr="00B8206B">
        <w:trPr>
          <w:cantSplit/>
        </w:trPr>
        <w:tc>
          <w:tcPr>
            <w:tcW w:w="1558" w:type="dxa"/>
            <w:vAlign w:val="center"/>
          </w:tcPr>
          <w:p w14:paraId="30A7C297" w14:textId="77777777" w:rsidR="00A57228" w:rsidRPr="001F0139" w:rsidRDefault="00A57228" w:rsidP="00FA03B5">
            <w:pPr>
              <w:spacing w:after="40"/>
              <w:rPr>
                <w:sz w:val="20"/>
                <w:szCs w:val="20"/>
                <w:lang w:val="en-GB"/>
              </w:rPr>
            </w:pPr>
            <w:r w:rsidRPr="001F0139">
              <w:rPr>
                <w:sz w:val="20"/>
                <w:szCs w:val="20"/>
                <w:lang w:val="en-GB"/>
              </w:rPr>
              <w:t>REDD</w:t>
            </w:r>
          </w:p>
        </w:tc>
        <w:tc>
          <w:tcPr>
            <w:tcW w:w="8186" w:type="dxa"/>
            <w:vAlign w:val="center"/>
          </w:tcPr>
          <w:p w14:paraId="2EE0E0D7" w14:textId="77777777" w:rsidR="00A57228" w:rsidRPr="001F0139" w:rsidRDefault="00A57228" w:rsidP="00FA03B5">
            <w:pPr>
              <w:spacing w:after="40"/>
              <w:rPr>
                <w:sz w:val="20"/>
                <w:szCs w:val="20"/>
                <w:lang w:val="en-GB"/>
              </w:rPr>
            </w:pPr>
            <w:r w:rsidRPr="001F0139">
              <w:rPr>
                <w:sz w:val="20"/>
                <w:szCs w:val="20"/>
                <w:lang w:val="en-GB"/>
              </w:rPr>
              <w:t>Reduced Emissions from Deforestation and Forest Degradation </w:t>
            </w:r>
          </w:p>
        </w:tc>
      </w:tr>
      <w:tr w:rsidR="00A57228" w:rsidRPr="001F0139" w14:paraId="2B30C13C" w14:textId="77777777" w:rsidTr="00B8206B">
        <w:trPr>
          <w:cantSplit/>
        </w:trPr>
        <w:tc>
          <w:tcPr>
            <w:tcW w:w="1558" w:type="dxa"/>
            <w:vAlign w:val="center"/>
          </w:tcPr>
          <w:p w14:paraId="1D06799C" w14:textId="77777777" w:rsidR="00A57228" w:rsidRPr="001F0139" w:rsidRDefault="00A57228" w:rsidP="00FA03B5">
            <w:pPr>
              <w:spacing w:after="40"/>
              <w:rPr>
                <w:sz w:val="20"/>
                <w:szCs w:val="20"/>
                <w:lang w:val="en-GB"/>
              </w:rPr>
            </w:pPr>
            <w:r w:rsidRPr="001F0139">
              <w:rPr>
                <w:bCs/>
                <w:sz w:val="20"/>
                <w:szCs w:val="20"/>
                <w:lang w:val="en-GB"/>
              </w:rPr>
              <w:t>RUA</w:t>
            </w:r>
          </w:p>
        </w:tc>
        <w:tc>
          <w:tcPr>
            <w:tcW w:w="8186" w:type="dxa"/>
            <w:vAlign w:val="center"/>
          </w:tcPr>
          <w:p w14:paraId="1C740D59" w14:textId="77777777" w:rsidR="00A57228" w:rsidRPr="001F0139" w:rsidRDefault="00A57228" w:rsidP="00FA03B5">
            <w:pPr>
              <w:spacing w:after="40"/>
              <w:rPr>
                <w:sz w:val="20"/>
                <w:szCs w:val="20"/>
                <w:lang w:val="en-GB"/>
              </w:rPr>
            </w:pPr>
            <w:r w:rsidRPr="001F0139">
              <w:rPr>
                <w:bCs/>
                <w:sz w:val="20"/>
                <w:szCs w:val="20"/>
                <w:lang w:val="en-GB"/>
              </w:rPr>
              <w:t>Rangeland Use Agreement</w:t>
            </w:r>
          </w:p>
        </w:tc>
      </w:tr>
      <w:tr w:rsidR="00A57228" w:rsidRPr="001F0139" w14:paraId="45AD2D63" w14:textId="77777777" w:rsidTr="00B8206B">
        <w:trPr>
          <w:cantSplit/>
        </w:trPr>
        <w:tc>
          <w:tcPr>
            <w:tcW w:w="1558" w:type="dxa"/>
            <w:vAlign w:val="center"/>
          </w:tcPr>
          <w:p w14:paraId="0871F397" w14:textId="77777777" w:rsidR="00A57228" w:rsidRPr="001F0139" w:rsidRDefault="00A57228" w:rsidP="00FA03B5">
            <w:pPr>
              <w:spacing w:after="40"/>
              <w:rPr>
                <w:sz w:val="20"/>
                <w:szCs w:val="20"/>
                <w:lang w:val="en-GB"/>
              </w:rPr>
            </w:pPr>
            <w:r w:rsidRPr="001F0139">
              <w:rPr>
                <w:sz w:val="20"/>
                <w:szCs w:val="20"/>
                <w:lang w:val="en-GB"/>
              </w:rPr>
              <w:t>SDC</w:t>
            </w:r>
          </w:p>
        </w:tc>
        <w:tc>
          <w:tcPr>
            <w:tcW w:w="8186" w:type="dxa"/>
            <w:vAlign w:val="center"/>
          </w:tcPr>
          <w:p w14:paraId="169AA4B3" w14:textId="77777777" w:rsidR="00A57228" w:rsidRPr="001F0139" w:rsidRDefault="00A57228" w:rsidP="00FA03B5">
            <w:pPr>
              <w:spacing w:after="40"/>
              <w:rPr>
                <w:sz w:val="20"/>
                <w:szCs w:val="20"/>
                <w:lang w:val="en-GB"/>
              </w:rPr>
            </w:pPr>
            <w:r w:rsidRPr="001F0139">
              <w:rPr>
                <w:sz w:val="20"/>
                <w:szCs w:val="20"/>
                <w:lang w:val="en-GB"/>
              </w:rPr>
              <w:t>Swiss Agency for Development and Cooperation</w:t>
            </w:r>
          </w:p>
        </w:tc>
      </w:tr>
      <w:tr w:rsidR="00A57228" w:rsidRPr="001F0139" w14:paraId="12B57B38" w14:textId="77777777" w:rsidTr="00B8206B">
        <w:trPr>
          <w:cantSplit/>
        </w:trPr>
        <w:tc>
          <w:tcPr>
            <w:tcW w:w="1558" w:type="dxa"/>
            <w:vAlign w:val="center"/>
          </w:tcPr>
          <w:p w14:paraId="1FB2F7F3" w14:textId="77777777" w:rsidR="00A57228" w:rsidRPr="001F0139" w:rsidRDefault="00A57228" w:rsidP="00FA03B5">
            <w:pPr>
              <w:spacing w:after="40"/>
              <w:rPr>
                <w:sz w:val="20"/>
                <w:szCs w:val="20"/>
                <w:lang w:val="en-GB"/>
              </w:rPr>
            </w:pPr>
            <w:r w:rsidRPr="001F0139">
              <w:rPr>
                <w:sz w:val="20"/>
                <w:szCs w:val="20"/>
                <w:lang w:val="en-GB"/>
              </w:rPr>
              <w:t>SFM</w:t>
            </w:r>
          </w:p>
        </w:tc>
        <w:tc>
          <w:tcPr>
            <w:tcW w:w="8186" w:type="dxa"/>
            <w:vAlign w:val="center"/>
          </w:tcPr>
          <w:p w14:paraId="2FDED59B" w14:textId="77777777" w:rsidR="00A57228" w:rsidRPr="001F0139" w:rsidRDefault="00A57228" w:rsidP="00FA03B5">
            <w:pPr>
              <w:spacing w:after="40"/>
              <w:rPr>
                <w:sz w:val="20"/>
                <w:szCs w:val="20"/>
                <w:lang w:val="en-GB"/>
              </w:rPr>
            </w:pPr>
            <w:r w:rsidRPr="001F0139">
              <w:rPr>
                <w:sz w:val="20"/>
                <w:szCs w:val="20"/>
                <w:lang w:val="en-GB"/>
              </w:rPr>
              <w:t>Sustainable Forest Management</w:t>
            </w:r>
          </w:p>
        </w:tc>
      </w:tr>
      <w:tr w:rsidR="00A57228" w:rsidRPr="001F0139" w14:paraId="58B595C4" w14:textId="77777777" w:rsidTr="00B8206B">
        <w:trPr>
          <w:cantSplit/>
        </w:trPr>
        <w:tc>
          <w:tcPr>
            <w:tcW w:w="1558" w:type="dxa"/>
            <w:vAlign w:val="center"/>
          </w:tcPr>
          <w:p w14:paraId="5744DA00" w14:textId="77777777" w:rsidR="00A57228" w:rsidRPr="001F0139" w:rsidRDefault="00A57228" w:rsidP="00FA03B5">
            <w:pPr>
              <w:spacing w:after="40"/>
              <w:rPr>
                <w:sz w:val="20"/>
                <w:szCs w:val="20"/>
                <w:lang w:val="en-GB"/>
              </w:rPr>
            </w:pPr>
            <w:r w:rsidRPr="001F0139">
              <w:rPr>
                <w:sz w:val="20"/>
                <w:szCs w:val="20"/>
                <w:lang w:val="en-GB"/>
              </w:rPr>
              <w:t>SLM</w:t>
            </w:r>
          </w:p>
        </w:tc>
        <w:tc>
          <w:tcPr>
            <w:tcW w:w="8186" w:type="dxa"/>
            <w:vAlign w:val="center"/>
          </w:tcPr>
          <w:p w14:paraId="076C16DB" w14:textId="77777777" w:rsidR="00A57228" w:rsidRPr="001F0139" w:rsidRDefault="00A57228" w:rsidP="00FA03B5">
            <w:pPr>
              <w:spacing w:after="40"/>
              <w:rPr>
                <w:sz w:val="20"/>
                <w:szCs w:val="20"/>
                <w:lang w:val="en-GB"/>
              </w:rPr>
            </w:pPr>
            <w:r w:rsidRPr="001F0139">
              <w:rPr>
                <w:sz w:val="20"/>
                <w:szCs w:val="20"/>
                <w:lang w:val="en-GB"/>
              </w:rPr>
              <w:t>Sustainable Land Management</w:t>
            </w:r>
          </w:p>
        </w:tc>
      </w:tr>
      <w:tr w:rsidR="002D09BC" w:rsidRPr="001F0139" w14:paraId="32354BE5" w14:textId="77777777" w:rsidTr="00B8206B">
        <w:trPr>
          <w:cantSplit/>
        </w:trPr>
        <w:tc>
          <w:tcPr>
            <w:tcW w:w="1558" w:type="dxa"/>
            <w:vAlign w:val="center"/>
          </w:tcPr>
          <w:p w14:paraId="2CDF0E01" w14:textId="745E7460" w:rsidR="002D09BC" w:rsidRPr="001F0139" w:rsidRDefault="002D09BC" w:rsidP="00FA03B5">
            <w:pPr>
              <w:spacing w:after="40"/>
              <w:rPr>
                <w:sz w:val="20"/>
                <w:szCs w:val="20"/>
                <w:lang w:val="en-GB"/>
              </w:rPr>
            </w:pPr>
            <w:r w:rsidRPr="001F0139">
              <w:rPr>
                <w:bCs/>
                <w:sz w:val="20"/>
                <w:szCs w:val="20"/>
                <w:lang w:val="en-GB"/>
              </w:rPr>
              <w:t>tCO2eq</w:t>
            </w:r>
          </w:p>
        </w:tc>
        <w:tc>
          <w:tcPr>
            <w:tcW w:w="8186" w:type="dxa"/>
            <w:vAlign w:val="center"/>
          </w:tcPr>
          <w:p w14:paraId="0428F46A" w14:textId="347E826E" w:rsidR="002D09BC" w:rsidRPr="001F0139" w:rsidRDefault="002D09BC" w:rsidP="00FA03B5">
            <w:pPr>
              <w:spacing w:after="40"/>
              <w:rPr>
                <w:sz w:val="20"/>
                <w:szCs w:val="20"/>
                <w:lang w:val="en-GB"/>
              </w:rPr>
            </w:pPr>
            <w:r w:rsidRPr="001F0139">
              <w:rPr>
                <w:bCs/>
                <w:sz w:val="20"/>
                <w:szCs w:val="20"/>
                <w:lang w:val="en-GB"/>
              </w:rPr>
              <w:t>Metric tons of carbon dioxide equivalent</w:t>
            </w:r>
          </w:p>
        </w:tc>
      </w:tr>
      <w:tr w:rsidR="00A57228" w:rsidRPr="001F0139" w14:paraId="05092579" w14:textId="77777777" w:rsidTr="00B8206B">
        <w:trPr>
          <w:cantSplit/>
        </w:trPr>
        <w:tc>
          <w:tcPr>
            <w:tcW w:w="1558" w:type="dxa"/>
            <w:vAlign w:val="center"/>
          </w:tcPr>
          <w:p w14:paraId="493F619C" w14:textId="77777777" w:rsidR="00A57228" w:rsidRPr="001F0139" w:rsidRDefault="00A57228" w:rsidP="00FA03B5">
            <w:pPr>
              <w:spacing w:after="40"/>
              <w:rPr>
                <w:sz w:val="20"/>
                <w:szCs w:val="20"/>
                <w:lang w:val="en-GB"/>
              </w:rPr>
            </w:pPr>
            <w:r w:rsidRPr="001F0139">
              <w:rPr>
                <w:sz w:val="20"/>
                <w:szCs w:val="20"/>
                <w:lang w:val="en-GB"/>
              </w:rPr>
              <w:t>TE</w:t>
            </w:r>
          </w:p>
        </w:tc>
        <w:tc>
          <w:tcPr>
            <w:tcW w:w="8186" w:type="dxa"/>
            <w:vAlign w:val="center"/>
          </w:tcPr>
          <w:p w14:paraId="1F907C9C" w14:textId="77777777" w:rsidR="00A57228" w:rsidRPr="001F0139" w:rsidRDefault="00A57228" w:rsidP="00FA03B5">
            <w:pPr>
              <w:spacing w:after="40"/>
              <w:rPr>
                <w:sz w:val="20"/>
                <w:szCs w:val="20"/>
                <w:lang w:val="en-GB"/>
              </w:rPr>
            </w:pPr>
            <w:r w:rsidRPr="001F0139">
              <w:rPr>
                <w:sz w:val="20"/>
                <w:szCs w:val="20"/>
                <w:lang w:val="en-GB"/>
              </w:rPr>
              <w:t>Terminal Evaluation</w:t>
            </w:r>
          </w:p>
        </w:tc>
      </w:tr>
      <w:tr w:rsidR="00A57228" w:rsidRPr="001F0139" w14:paraId="41F4CABD" w14:textId="77777777" w:rsidTr="00B8206B">
        <w:trPr>
          <w:cantSplit/>
        </w:trPr>
        <w:tc>
          <w:tcPr>
            <w:tcW w:w="1558" w:type="dxa"/>
            <w:vAlign w:val="center"/>
          </w:tcPr>
          <w:p w14:paraId="4AEF3A4B" w14:textId="77777777" w:rsidR="00A57228" w:rsidRPr="001F0139" w:rsidRDefault="00A57228" w:rsidP="00FA03B5">
            <w:pPr>
              <w:spacing w:after="40"/>
              <w:rPr>
                <w:sz w:val="20"/>
                <w:szCs w:val="20"/>
                <w:lang w:val="en-GB"/>
              </w:rPr>
            </w:pPr>
            <w:r w:rsidRPr="001F0139">
              <w:rPr>
                <w:sz w:val="20"/>
                <w:szCs w:val="20"/>
                <w:lang w:val="en-GB"/>
              </w:rPr>
              <w:t>TOR</w:t>
            </w:r>
          </w:p>
        </w:tc>
        <w:tc>
          <w:tcPr>
            <w:tcW w:w="8186" w:type="dxa"/>
            <w:vAlign w:val="center"/>
          </w:tcPr>
          <w:p w14:paraId="569C36F2" w14:textId="77777777" w:rsidR="00A57228" w:rsidRPr="001F0139" w:rsidRDefault="00A57228" w:rsidP="00FA03B5">
            <w:pPr>
              <w:spacing w:after="40"/>
              <w:rPr>
                <w:sz w:val="20"/>
                <w:szCs w:val="20"/>
                <w:lang w:val="en-GB"/>
              </w:rPr>
            </w:pPr>
            <w:r w:rsidRPr="001F0139">
              <w:rPr>
                <w:sz w:val="20"/>
                <w:szCs w:val="20"/>
                <w:lang w:val="en-GB"/>
              </w:rPr>
              <w:t>Terms of reference</w:t>
            </w:r>
          </w:p>
        </w:tc>
      </w:tr>
      <w:tr w:rsidR="00A57228" w:rsidRPr="001F0139" w14:paraId="325556ED" w14:textId="77777777" w:rsidTr="00B8206B">
        <w:trPr>
          <w:cantSplit/>
        </w:trPr>
        <w:tc>
          <w:tcPr>
            <w:tcW w:w="1558" w:type="dxa"/>
            <w:vAlign w:val="center"/>
          </w:tcPr>
          <w:p w14:paraId="671292EB" w14:textId="77777777" w:rsidR="00A57228" w:rsidRPr="001F0139" w:rsidRDefault="00A57228" w:rsidP="00FA03B5">
            <w:pPr>
              <w:spacing w:after="40"/>
              <w:rPr>
                <w:sz w:val="20"/>
                <w:szCs w:val="20"/>
                <w:lang w:val="en-GB"/>
              </w:rPr>
            </w:pPr>
            <w:r w:rsidRPr="001F0139">
              <w:rPr>
                <w:sz w:val="20"/>
                <w:szCs w:val="20"/>
                <w:lang w:val="en-GB"/>
              </w:rPr>
              <w:t>TWG</w:t>
            </w:r>
          </w:p>
        </w:tc>
        <w:tc>
          <w:tcPr>
            <w:tcW w:w="8186" w:type="dxa"/>
            <w:vAlign w:val="center"/>
          </w:tcPr>
          <w:p w14:paraId="4E9B2E8B" w14:textId="77777777" w:rsidR="00A57228" w:rsidRPr="001F0139" w:rsidRDefault="00A57228" w:rsidP="00FA03B5">
            <w:pPr>
              <w:spacing w:after="40"/>
              <w:rPr>
                <w:sz w:val="20"/>
                <w:szCs w:val="20"/>
                <w:lang w:val="en-GB"/>
              </w:rPr>
            </w:pPr>
            <w:r w:rsidRPr="001F0139">
              <w:rPr>
                <w:sz w:val="20"/>
                <w:szCs w:val="20"/>
                <w:lang w:val="en-GB"/>
              </w:rPr>
              <w:t>Technical working group</w:t>
            </w:r>
          </w:p>
        </w:tc>
      </w:tr>
      <w:tr w:rsidR="00A57228" w:rsidRPr="001F0139" w14:paraId="74C14CFB" w14:textId="77777777" w:rsidTr="00B8206B">
        <w:trPr>
          <w:cantSplit/>
        </w:trPr>
        <w:tc>
          <w:tcPr>
            <w:tcW w:w="1558" w:type="dxa"/>
            <w:vAlign w:val="center"/>
          </w:tcPr>
          <w:p w14:paraId="0EF48011" w14:textId="77777777" w:rsidR="00A57228" w:rsidRPr="001F0139" w:rsidRDefault="00A57228" w:rsidP="00FA03B5">
            <w:pPr>
              <w:spacing w:after="40"/>
              <w:rPr>
                <w:sz w:val="20"/>
                <w:szCs w:val="20"/>
                <w:lang w:val="en-GB"/>
              </w:rPr>
            </w:pPr>
            <w:r w:rsidRPr="001F0139">
              <w:rPr>
                <w:sz w:val="20"/>
                <w:szCs w:val="20"/>
                <w:lang w:val="en-GB"/>
              </w:rPr>
              <w:t>UB</w:t>
            </w:r>
          </w:p>
        </w:tc>
        <w:tc>
          <w:tcPr>
            <w:tcW w:w="8186" w:type="dxa"/>
            <w:vAlign w:val="center"/>
          </w:tcPr>
          <w:p w14:paraId="54E1C7F8" w14:textId="77777777" w:rsidR="00A57228" w:rsidRPr="001F0139" w:rsidRDefault="00A57228" w:rsidP="00FA03B5">
            <w:pPr>
              <w:spacing w:after="40"/>
              <w:rPr>
                <w:rFonts w:eastAsia="Calibri"/>
                <w:sz w:val="20"/>
                <w:szCs w:val="20"/>
                <w:lang w:val="en-GB"/>
              </w:rPr>
            </w:pPr>
            <w:r w:rsidRPr="001F0139">
              <w:rPr>
                <w:rFonts w:eastAsia="Calibri"/>
                <w:sz w:val="20"/>
                <w:szCs w:val="20"/>
                <w:lang w:val="en-GB"/>
              </w:rPr>
              <w:t>Ulaanbaatar</w:t>
            </w:r>
          </w:p>
        </w:tc>
      </w:tr>
      <w:tr w:rsidR="00A57228" w:rsidRPr="001F0139" w14:paraId="10DB5900" w14:textId="77777777" w:rsidTr="00B8206B">
        <w:trPr>
          <w:cantSplit/>
        </w:trPr>
        <w:tc>
          <w:tcPr>
            <w:tcW w:w="1558" w:type="dxa"/>
            <w:vAlign w:val="center"/>
          </w:tcPr>
          <w:p w14:paraId="36B33BDC" w14:textId="77777777" w:rsidR="00A57228" w:rsidRPr="001F0139" w:rsidRDefault="00A57228" w:rsidP="00FA03B5">
            <w:pPr>
              <w:spacing w:after="40"/>
              <w:rPr>
                <w:sz w:val="20"/>
                <w:szCs w:val="20"/>
                <w:lang w:val="en-GB"/>
              </w:rPr>
            </w:pPr>
            <w:r w:rsidRPr="001F0139">
              <w:rPr>
                <w:sz w:val="20"/>
                <w:szCs w:val="20"/>
                <w:lang w:val="en-GB"/>
              </w:rPr>
              <w:t>UNCCD</w:t>
            </w:r>
          </w:p>
        </w:tc>
        <w:tc>
          <w:tcPr>
            <w:tcW w:w="8186" w:type="dxa"/>
            <w:vAlign w:val="center"/>
          </w:tcPr>
          <w:p w14:paraId="150C385F" w14:textId="77777777" w:rsidR="00A57228" w:rsidRPr="001F0139" w:rsidRDefault="00A57228" w:rsidP="00FA03B5">
            <w:pPr>
              <w:spacing w:after="40"/>
              <w:rPr>
                <w:rFonts w:eastAsia="Calibri"/>
                <w:sz w:val="20"/>
                <w:szCs w:val="20"/>
                <w:lang w:val="en-GB"/>
              </w:rPr>
            </w:pPr>
            <w:r w:rsidRPr="001F0139">
              <w:rPr>
                <w:rFonts w:eastAsia="Calibri"/>
                <w:sz w:val="20"/>
                <w:szCs w:val="20"/>
                <w:lang w:val="en-GB"/>
              </w:rPr>
              <w:t>United Nations Convention to Combat Desertification</w:t>
            </w:r>
          </w:p>
        </w:tc>
      </w:tr>
      <w:tr w:rsidR="00A57228" w:rsidRPr="001F0139" w14:paraId="18E56992" w14:textId="77777777" w:rsidTr="00B8206B">
        <w:trPr>
          <w:cantSplit/>
        </w:trPr>
        <w:tc>
          <w:tcPr>
            <w:tcW w:w="1558" w:type="dxa"/>
            <w:vAlign w:val="center"/>
          </w:tcPr>
          <w:p w14:paraId="49F2093A" w14:textId="77777777" w:rsidR="00A57228" w:rsidRPr="001F0139" w:rsidRDefault="00A57228" w:rsidP="00FA03B5">
            <w:pPr>
              <w:spacing w:after="40"/>
              <w:rPr>
                <w:sz w:val="20"/>
                <w:szCs w:val="20"/>
                <w:lang w:val="en-GB"/>
              </w:rPr>
            </w:pPr>
            <w:r w:rsidRPr="001F0139">
              <w:rPr>
                <w:sz w:val="20"/>
                <w:szCs w:val="20"/>
                <w:lang w:val="en-GB"/>
              </w:rPr>
              <w:t>UNDP</w:t>
            </w:r>
          </w:p>
        </w:tc>
        <w:tc>
          <w:tcPr>
            <w:tcW w:w="8186" w:type="dxa"/>
            <w:vAlign w:val="center"/>
          </w:tcPr>
          <w:p w14:paraId="6558C0B2" w14:textId="77777777" w:rsidR="00A57228" w:rsidRPr="001F0139" w:rsidRDefault="00A57228" w:rsidP="00FA03B5">
            <w:pPr>
              <w:spacing w:after="40"/>
              <w:rPr>
                <w:sz w:val="20"/>
                <w:szCs w:val="20"/>
                <w:lang w:val="en-GB"/>
              </w:rPr>
            </w:pPr>
            <w:r w:rsidRPr="001F0139">
              <w:rPr>
                <w:rFonts w:eastAsia="Calibri"/>
                <w:sz w:val="20"/>
                <w:szCs w:val="20"/>
                <w:lang w:val="en-GB"/>
              </w:rPr>
              <w:t>United Nations Development Program</w:t>
            </w:r>
          </w:p>
        </w:tc>
      </w:tr>
      <w:tr w:rsidR="00A57228" w:rsidRPr="001F0139" w14:paraId="21920304" w14:textId="77777777" w:rsidTr="00B8206B">
        <w:trPr>
          <w:cantSplit/>
        </w:trPr>
        <w:tc>
          <w:tcPr>
            <w:tcW w:w="1558" w:type="dxa"/>
            <w:vAlign w:val="center"/>
          </w:tcPr>
          <w:p w14:paraId="340FD803" w14:textId="77777777" w:rsidR="00A57228" w:rsidRPr="001F0139" w:rsidRDefault="00A57228" w:rsidP="00FA03B5">
            <w:pPr>
              <w:spacing w:after="40"/>
              <w:rPr>
                <w:sz w:val="20"/>
                <w:szCs w:val="20"/>
                <w:lang w:val="en-GB"/>
              </w:rPr>
            </w:pPr>
            <w:r w:rsidRPr="001F0139">
              <w:rPr>
                <w:sz w:val="20"/>
                <w:szCs w:val="20"/>
                <w:lang w:val="en-GB"/>
              </w:rPr>
              <w:t>UNFCCC</w:t>
            </w:r>
          </w:p>
        </w:tc>
        <w:tc>
          <w:tcPr>
            <w:tcW w:w="8186" w:type="dxa"/>
            <w:vAlign w:val="center"/>
          </w:tcPr>
          <w:p w14:paraId="5EDEB9FD" w14:textId="77777777" w:rsidR="00A57228" w:rsidRPr="001F0139" w:rsidRDefault="00A57228" w:rsidP="00FA03B5">
            <w:pPr>
              <w:spacing w:after="40"/>
              <w:rPr>
                <w:sz w:val="20"/>
                <w:szCs w:val="20"/>
                <w:lang w:val="en-GB"/>
              </w:rPr>
            </w:pPr>
            <w:r w:rsidRPr="001F0139">
              <w:rPr>
                <w:iCs/>
                <w:sz w:val="20"/>
                <w:szCs w:val="20"/>
                <w:lang w:val="en-GB"/>
              </w:rPr>
              <w:t>United Nations Framework Convention on Climate Change</w:t>
            </w:r>
          </w:p>
        </w:tc>
      </w:tr>
      <w:tr w:rsidR="00CB52FE" w:rsidRPr="001F0139" w14:paraId="199EAC38" w14:textId="77777777" w:rsidTr="00B8206B">
        <w:trPr>
          <w:cantSplit/>
        </w:trPr>
        <w:tc>
          <w:tcPr>
            <w:tcW w:w="1558" w:type="dxa"/>
            <w:vAlign w:val="center"/>
          </w:tcPr>
          <w:p w14:paraId="20EC3421" w14:textId="2DAAA49B" w:rsidR="00CB52FE" w:rsidRPr="001F0139" w:rsidRDefault="00CB52FE" w:rsidP="00FA03B5">
            <w:pPr>
              <w:spacing w:after="40"/>
              <w:rPr>
                <w:sz w:val="20"/>
                <w:szCs w:val="20"/>
              </w:rPr>
            </w:pPr>
            <w:r>
              <w:rPr>
                <w:sz w:val="20"/>
                <w:szCs w:val="20"/>
              </w:rPr>
              <w:t>WB</w:t>
            </w:r>
          </w:p>
        </w:tc>
        <w:tc>
          <w:tcPr>
            <w:tcW w:w="8186" w:type="dxa"/>
            <w:vAlign w:val="center"/>
          </w:tcPr>
          <w:p w14:paraId="20989BD3" w14:textId="0082E729" w:rsidR="00CB52FE" w:rsidRPr="001F0139" w:rsidRDefault="00CB52FE" w:rsidP="00FA03B5">
            <w:pPr>
              <w:spacing w:after="40"/>
              <w:rPr>
                <w:iCs/>
                <w:sz w:val="20"/>
                <w:szCs w:val="20"/>
              </w:rPr>
            </w:pPr>
            <w:r>
              <w:rPr>
                <w:iCs/>
                <w:sz w:val="20"/>
                <w:szCs w:val="20"/>
              </w:rPr>
              <w:t>World Bank</w:t>
            </w:r>
          </w:p>
        </w:tc>
      </w:tr>
      <w:tr w:rsidR="00EC4A01" w:rsidRPr="001F0139" w14:paraId="423D495A" w14:textId="77777777" w:rsidTr="00B8206B">
        <w:trPr>
          <w:cantSplit/>
        </w:trPr>
        <w:tc>
          <w:tcPr>
            <w:tcW w:w="1558" w:type="dxa"/>
            <w:vAlign w:val="center"/>
          </w:tcPr>
          <w:p w14:paraId="6B7BAA6A" w14:textId="584B4442" w:rsidR="00EC4A01" w:rsidRDefault="00EC4A01" w:rsidP="00FA03B5">
            <w:pPr>
              <w:spacing w:after="40"/>
              <w:rPr>
                <w:sz w:val="20"/>
                <w:szCs w:val="20"/>
              </w:rPr>
            </w:pPr>
            <w:r>
              <w:rPr>
                <w:sz w:val="20"/>
                <w:szCs w:val="20"/>
              </w:rPr>
              <w:t xml:space="preserve">WWF Mongolia </w:t>
            </w:r>
          </w:p>
        </w:tc>
        <w:tc>
          <w:tcPr>
            <w:tcW w:w="8186" w:type="dxa"/>
            <w:vAlign w:val="center"/>
          </w:tcPr>
          <w:p w14:paraId="024593A1" w14:textId="184A4653" w:rsidR="00EC4A01" w:rsidRDefault="0098772C" w:rsidP="00FA03B5">
            <w:pPr>
              <w:spacing w:after="40"/>
              <w:rPr>
                <w:iCs/>
                <w:sz w:val="20"/>
                <w:szCs w:val="20"/>
              </w:rPr>
            </w:pPr>
            <w:r w:rsidRPr="0098772C">
              <w:rPr>
                <w:iCs/>
                <w:sz w:val="20"/>
                <w:szCs w:val="20"/>
              </w:rPr>
              <w:t>World Wide Fund for Nature</w:t>
            </w:r>
            <w:r>
              <w:rPr>
                <w:iCs/>
                <w:sz w:val="20"/>
                <w:szCs w:val="20"/>
              </w:rPr>
              <w:t xml:space="preserve"> </w:t>
            </w:r>
          </w:p>
        </w:tc>
      </w:tr>
      <w:tr w:rsidR="00524491" w:rsidRPr="001F0139" w14:paraId="6B6D7FF0" w14:textId="77777777" w:rsidTr="00B8206B">
        <w:trPr>
          <w:cantSplit/>
        </w:trPr>
        <w:tc>
          <w:tcPr>
            <w:tcW w:w="1558" w:type="dxa"/>
            <w:vAlign w:val="center"/>
          </w:tcPr>
          <w:p w14:paraId="457C97AD" w14:textId="219E1485" w:rsidR="00524491" w:rsidRDefault="00524491" w:rsidP="00FA03B5">
            <w:pPr>
              <w:spacing w:after="40"/>
              <w:rPr>
                <w:sz w:val="20"/>
                <w:szCs w:val="20"/>
              </w:rPr>
            </w:pPr>
            <w:r>
              <w:rPr>
                <w:sz w:val="20"/>
                <w:szCs w:val="20"/>
              </w:rPr>
              <w:t>WWF-US</w:t>
            </w:r>
          </w:p>
        </w:tc>
        <w:tc>
          <w:tcPr>
            <w:tcW w:w="8186" w:type="dxa"/>
            <w:vAlign w:val="center"/>
          </w:tcPr>
          <w:p w14:paraId="57D397A5" w14:textId="2E829DFD" w:rsidR="00524491" w:rsidRDefault="007029F0" w:rsidP="00FA03B5">
            <w:pPr>
              <w:spacing w:after="40"/>
              <w:rPr>
                <w:iCs/>
                <w:sz w:val="20"/>
                <w:szCs w:val="20"/>
              </w:rPr>
            </w:pPr>
            <w:r w:rsidRPr="007029F0">
              <w:rPr>
                <w:iCs/>
                <w:sz w:val="20"/>
                <w:szCs w:val="20"/>
              </w:rPr>
              <w:t>World Wildlife Fund</w:t>
            </w:r>
            <w:r>
              <w:rPr>
                <w:iCs/>
                <w:sz w:val="20"/>
                <w:szCs w:val="20"/>
              </w:rPr>
              <w:t xml:space="preserve"> (</w:t>
            </w:r>
            <w:r w:rsidR="00EC4A01">
              <w:rPr>
                <w:iCs/>
                <w:sz w:val="20"/>
                <w:szCs w:val="20"/>
              </w:rPr>
              <w:t>GEF agency)</w:t>
            </w:r>
          </w:p>
        </w:tc>
      </w:tr>
      <w:bookmarkEnd w:id="2"/>
    </w:tbl>
    <w:p w14:paraId="798A7DB3" w14:textId="77777777" w:rsidR="00A57228" w:rsidRPr="001F0139" w:rsidRDefault="00A57228" w:rsidP="00A57228">
      <w:pPr>
        <w:spacing w:line="240" w:lineRule="auto"/>
      </w:pPr>
    </w:p>
    <w:p w14:paraId="52740347" w14:textId="77777777" w:rsidR="00A57228" w:rsidRPr="001F0139" w:rsidRDefault="00A57228" w:rsidP="00A57228">
      <w:pPr>
        <w:spacing w:after="120"/>
        <w:rPr>
          <w:b/>
          <w:bCs/>
        </w:rPr>
      </w:pPr>
      <w:r w:rsidRPr="001F0139">
        <w:rPr>
          <w:b/>
          <w:bCs/>
        </w:rPr>
        <w:t>Glossary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7"/>
        <w:gridCol w:w="8187"/>
      </w:tblGrid>
      <w:tr w:rsidR="00A57228" w:rsidRPr="001F0139" w14:paraId="2DA3C890" w14:textId="77777777" w:rsidTr="00FA03B5">
        <w:trPr>
          <w:cantSplit/>
        </w:trPr>
        <w:tc>
          <w:tcPr>
            <w:tcW w:w="1557" w:type="dxa"/>
            <w:vAlign w:val="center"/>
          </w:tcPr>
          <w:p w14:paraId="47AEA4BE" w14:textId="77777777" w:rsidR="00A57228" w:rsidRPr="001F0139" w:rsidRDefault="00A57228" w:rsidP="00FA03B5">
            <w:pPr>
              <w:spacing w:after="40"/>
              <w:rPr>
                <w:i/>
                <w:iCs/>
                <w:sz w:val="20"/>
                <w:szCs w:val="20"/>
                <w:lang w:val="en-GB"/>
              </w:rPr>
            </w:pPr>
            <w:r w:rsidRPr="001F0139">
              <w:rPr>
                <w:i/>
                <w:iCs/>
                <w:sz w:val="20"/>
                <w:szCs w:val="20"/>
                <w:lang w:val="en-GB"/>
              </w:rPr>
              <w:t>Aimag</w:t>
            </w:r>
          </w:p>
        </w:tc>
        <w:tc>
          <w:tcPr>
            <w:tcW w:w="8187" w:type="dxa"/>
            <w:vAlign w:val="center"/>
          </w:tcPr>
          <w:p w14:paraId="11F2E0B9" w14:textId="77777777" w:rsidR="00A57228" w:rsidRPr="001F0139" w:rsidRDefault="00A57228" w:rsidP="00FA03B5">
            <w:pPr>
              <w:spacing w:after="40"/>
              <w:rPr>
                <w:sz w:val="20"/>
                <w:szCs w:val="20"/>
                <w:lang w:val="en-GB"/>
              </w:rPr>
            </w:pPr>
            <w:r w:rsidRPr="001F0139">
              <w:rPr>
                <w:sz w:val="20"/>
                <w:szCs w:val="20"/>
                <w:lang w:val="en-GB"/>
              </w:rPr>
              <w:t>Province (first administrative sub-division of Mongolia)</w:t>
            </w:r>
          </w:p>
        </w:tc>
      </w:tr>
      <w:tr w:rsidR="00A57228" w:rsidRPr="001F0139" w14:paraId="6520B804" w14:textId="77777777" w:rsidTr="00FA03B5">
        <w:trPr>
          <w:cantSplit/>
        </w:trPr>
        <w:tc>
          <w:tcPr>
            <w:tcW w:w="1557" w:type="dxa"/>
            <w:vAlign w:val="center"/>
          </w:tcPr>
          <w:p w14:paraId="7F520E5B" w14:textId="0B623F38" w:rsidR="00A57228" w:rsidRPr="001F0139" w:rsidRDefault="00A57228" w:rsidP="00FA03B5">
            <w:pPr>
              <w:spacing w:after="40"/>
              <w:rPr>
                <w:i/>
                <w:iCs/>
                <w:sz w:val="20"/>
                <w:szCs w:val="20"/>
                <w:lang w:val="en-GB"/>
              </w:rPr>
            </w:pPr>
            <w:r w:rsidRPr="001F0139">
              <w:rPr>
                <w:i/>
                <w:iCs/>
                <w:sz w:val="20"/>
                <w:szCs w:val="20"/>
                <w:lang w:val="en-GB"/>
              </w:rPr>
              <w:t>Bag</w:t>
            </w:r>
            <w:r w:rsidR="00180C18" w:rsidRPr="001F0139">
              <w:rPr>
                <w:i/>
                <w:iCs/>
                <w:sz w:val="20"/>
                <w:szCs w:val="20"/>
                <w:lang w:val="en-GB"/>
              </w:rPr>
              <w:t>h</w:t>
            </w:r>
          </w:p>
        </w:tc>
        <w:tc>
          <w:tcPr>
            <w:tcW w:w="8187" w:type="dxa"/>
            <w:vAlign w:val="center"/>
          </w:tcPr>
          <w:p w14:paraId="09FDB54B" w14:textId="77777777" w:rsidR="00A57228" w:rsidRPr="001F0139" w:rsidRDefault="00A57228" w:rsidP="00FA03B5">
            <w:pPr>
              <w:spacing w:after="40"/>
              <w:rPr>
                <w:sz w:val="20"/>
                <w:szCs w:val="20"/>
                <w:lang w:val="en-GB"/>
              </w:rPr>
            </w:pPr>
            <w:r w:rsidRPr="001F0139">
              <w:rPr>
                <w:iCs/>
                <w:sz w:val="20"/>
                <w:szCs w:val="20"/>
                <w:lang w:val="en-GB"/>
              </w:rPr>
              <w:t>Lowest administrative unit in Mongolia (below soum level)</w:t>
            </w:r>
          </w:p>
        </w:tc>
      </w:tr>
      <w:tr w:rsidR="00A57228" w:rsidRPr="001F0139" w14:paraId="172E8D40" w14:textId="77777777" w:rsidTr="00FA03B5">
        <w:trPr>
          <w:cantSplit/>
        </w:trPr>
        <w:tc>
          <w:tcPr>
            <w:tcW w:w="1557" w:type="dxa"/>
            <w:vAlign w:val="center"/>
          </w:tcPr>
          <w:p w14:paraId="33404D04" w14:textId="77777777" w:rsidR="00A57228" w:rsidRPr="001F0139" w:rsidRDefault="00A57228" w:rsidP="00FA03B5">
            <w:pPr>
              <w:spacing w:after="40"/>
              <w:rPr>
                <w:i/>
                <w:iCs/>
                <w:sz w:val="20"/>
                <w:szCs w:val="20"/>
                <w:lang w:val="en-GB"/>
              </w:rPr>
            </w:pPr>
            <w:r w:rsidRPr="001F0139">
              <w:rPr>
                <w:i/>
                <w:iCs/>
                <w:sz w:val="20"/>
                <w:szCs w:val="20"/>
                <w:lang w:val="en-GB"/>
              </w:rPr>
              <w:t>Dzud</w:t>
            </w:r>
          </w:p>
        </w:tc>
        <w:tc>
          <w:tcPr>
            <w:tcW w:w="8187" w:type="dxa"/>
            <w:vAlign w:val="center"/>
          </w:tcPr>
          <w:p w14:paraId="44D76AF2" w14:textId="77777777" w:rsidR="00A57228" w:rsidRPr="001F0139" w:rsidRDefault="00A57228" w:rsidP="00FA03B5">
            <w:pPr>
              <w:spacing w:after="40"/>
              <w:rPr>
                <w:sz w:val="20"/>
                <w:szCs w:val="20"/>
                <w:lang w:val="en-GB"/>
              </w:rPr>
            </w:pPr>
            <w:r w:rsidRPr="001F0139">
              <w:rPr>
                <w:sz w:val="20"/>
                <w:szCs w:val="20"/>
                <w:lang w:val="en-GB"/>
              </w:rPr>
              <w:t>Severe winter characterized by extreme cold, heavy snowfall or drought</w:t>
            </w:r>
          </w:p>
        </w:tc>
      </w:tr>
      <w:tr w:rsidR="00785EA4" w:rsidRPr="001F0139" w14:paraId="4DF7FE41" w14:textId="77777777" w:rsidTr="00FA03B5">
        <w:trPr>
          <w:cantSplit/>
        </w:trPr>
        <w:tc>
          <w:tcPr>
            <w:tcW w:w="1557" w:type="dxa"/>
            <w:vAlign w:val="center"/>
          </w:tcPr>
          <w:p w14:paraId="6919DFDD" w14:textId="4BA73B26" w:rsidR="00785EA4" w:rsidRPr="001F0139" w:rsidRDefault="00785EA4" w:rsidP="00FA03B5">
            <w:pPr>
              <w:spacing w:after="40"/>
              <w:rPr>
                <w:i/>
                <w:iCs/>
                <w:sz w:val="20"/>
                <w:szCs w:val="20"/>
                <w:lang w:val="en-GB"/>
              </w:rPr>
            </w:pPr>
            <w:r w:rsidRPr="001F0139">
              <w:rPr>
                <w:i/>
                <w:iCs/>
                <w:sz w:val="20"/>
                <w:szCs w:val="20"/>
                <w:lang w:val="en-GB"/>
              </w:rPr>
              <w:t>Hot ail</w:t>
            </w:r>
          </w:p>
        </w:tc>
        <w:tc>
          <w:tcPr>
            <w:tcW w:w="8187" w:type="dxa"/>
            <w:vAlign w:val="center"/>
          </w:tcPr>
          <w:p w14:paraId="20ADFE0D" w14:textId="2938CD19" w:rsidR="00785EA4" w:rsidRPr="001F0139" w:rsidRDefault="00785EA4" w:rsidP="00FA03B5">
            <w:pPr>
              <w:spacing w:after="40"/>
              <w:rPr>
                <w:sz w:val="20"/>
                <w:szCs w:val="20"/>
                <w:lang w:val="en-GB"/>
              </w:rPr>
            </w:pPr>
            <w:r w:rsidRPr="001F0139">
              <w:rPr>
                <w:sz w:val="20"/>
                <w:szCs w:val="20"/>
                <w:lang w:val="en-GB"/>
              </w:rPr>
              <w:t>Herding camp consisting of group of households</w:t>
            </w:r>
          </w:p>
        </w:tc>
      </w:tr>
      <w:tr w:rsidR="00A57228" w:rsidRPr="001F0139" w14:paraId="4056C070" w14:textId="77777777" w:rsidTr="00FA03B5">
        <w:trPr>
          <w:cantSplit/>
        </w:trPr>
        <w:tc>
          <w:tcPr>
            <w:tcW w:w="1557" w:type="dxa"/>
            <w:vAlign w:val="center"/>
          </w:tcPr>
          <w:p w14:paraId="6FED80BA" w14:textId="77777777" w:rsidR="00A57228" w:rsidRPr="001F0139" w:rsidRDefault="00A57228" w:rsidP="00FA03B5">
            <w:pPr>
              <w:spacing w:after="40"/>
              <w:rPr>
                <w:i/>
                <w:iCs/>
                <w:sz w:val="20"/>
                <w:szCs w:val="20"/>
                <w:lang w:val="en-GB"/>
              </w:rPr>
            </w:pPr>
            <w:r w:rsidRPr="001F0139">
              <w:rPr>
                <w:i/>
                <w:iCs/>
                <w:sz w:val="20"/>
                <w:szCs w:val="20"/>
                <w:lang w:val="en-GB"/>
              </w:rPr>
              <w:t>Otor</w:t>
            </w:r>
          </w:p>
        </w:tc>
        <w:tc>
          <w:tcPr>
            <w:tcW w:w="8187" w:type="dxa"/>
            <w:vAlign w:val="center"/>
          </w:tcPr>
          <w:p w14:paraId="05704D6B" w14:textId="77777777" w:rsidR="00A57228" w:rsidRPr="001F0139" w:rsidRDefault="00A57228" w:rsidP="00FA03B5">
            <w:pPr>
              <w:spacing w:after="40"/>
              <w:rPr>
                <w:sz w:val="20"/>
                <w:szCs w:val="20"/>
                <w:lang w:val="en-GB"/>
              </w:rPr>
            </w:pPr>
            <w:r w:rsidRPr="001F0139">
              <w:rPr>
                <w:sz w:val="20"/>
                <w:szCs w:val="20"/>
                <w:lang w:val="en-GB"/>
              </w:rPr>
              <w:t>Long-distance, inter-aimag migration of Mongolian herders</w:t>
            </w:r>
          </w:p>
        </w:tc>
      </w:tr>
      <w:tr w:rsidR="00A57228" w:rsidRPr="001F0139" w14:paraId="6205AC59" w14:textId="77777777" w:rsidTr="00FA03B5">
        <w:trPr>
          <w:cantSplit/>
        </w:trPr>
        <w:tc>
          <w:tcPr>
            <w:tcW w:w="1557" w:type="dxa"/>
            <w:vAlign w:val="center"/>
          </w:tcPr>
          <w:p w14:paraId="5B2155DD" w14:textId="77777777" w:rsidR="00A57228" w:rsidRPr="001F0139" w:rsidRDefault="00A57228" w:rsidP="00FA03B5">
            <w:pPr>
              <w:spacing w:after="40"/>
              <w:rPr>
                <w:i/>
                <w:iCs/>
                <w:sz w:val="20"/>
                <w:szCs w:val="20"/>
                <w:lang w:val="en-GB"/>
              </w:rPr>
            </w:pPr>
            <w:r w:rsidRPr="001F0139">
              <w:rPr>
                <w:i/>
                <w:iCs/>
                <w:sz w:val="20"/>
                <w:szCs w:val="20"/>
                <w:lang w:val="en-GB"/>
              </w:rPr>
              <w:t>Soum</w:t>
            </w:r>
          </w:p>
        </w:tc>
        <w:tc>
          <w:tcPr>
            <w:tcW w:w="8187" w:type="dxa"/>
            <w:vAlign w:val="center"/>
          </w:tcPr>
          <w:p w14:paraId="28E7DC93" w14:textId="77777777" w:rsidR="00A57228" w:rsidRPr="001F0139" w:rsidRDefault="00A57228" w:rsidP="00FA03B5">
            <w:pPr>
              <w:spacing w:after="40"/>
              <w:rPr>
                <w:sz w:val="20"/>
                <w:szCs w:val="20"/>
                <w:lang w:val="en-GB"/>
              </w:rPr>
            </w:pPr>
            <w:r w:rsidRPr="001F0139">
              <w:rPr>
                <w:sz w:val="20"/>
                <w:szCs w:val="20"/>
                <w:lang w:val="en-GB"/>
              </w:rPr>
              <w:t>County (second administrative division of Mongolia)</w:t>
            </w:r>
          </w:p>
        </w:tc>
      </w:tr>
    </w:tbl>
    <w:p w14:paraId="32DF24CC" w14:textId="77777777" w:rsidR="00A57228" w:rsidRPr="001F0139" w:rsidRDefault="00A57228" w:rsidP="00A57228">
      <w:pPr>
        <w:pStyle w:val="GEFPartHeading"/>
        <w:ind w:left="0"/>
        <w:rPr>
          <w:noProof w:val="0"/>
          <w:sz w:val="24"/>
          <w:szCs w:val="24"/>
          <w:u w:val="none"/>
        </w:rPr>
      </w:pPr>
      <w:r w:rsidRPr="001F0139">
        <w:rPr>
          <w:b w:val="0"/>
          <w:smallCaps/>
          <w:noProof w:val="0"/>
          <w:lang w:eastAsia="x-none"/>
        </w:rPr>
        <w:br w:type="page"/>
      </w:r>
      <w:bookmarkStart w:id="3" w:name="_Toc10552986"/>
      <w:bookmarkStart w:id="4" w:name="_Toc10554520"/>
      <w:bookmarkStart w:id="5" w:name="_Toc10554588"/>
      <w:bookmarkStart w:id="6" w:name="_Toc12612933"/>
      <w:bookmarkStart w:id="7" w:name="_Toc13117768"/>
      <w:bookmarkStart w:id="8" w:name="_Toc13117934"/>
      <w:bookmarkStart w:id="9" w:name="_Toc13118045"/>
      <w:bookmarkStart w:id="10" w:name="_Toc49417624"/>
      <w:r w:rsidRPr="001F0139">
        <w:rPr>
          <w:noProof w:val="0"/>
          <w:sz w:val="24"/>
          <w:szCs w:val="24"/>
        </w:rPr>
        <w:t>PART I: PROJECT INFORMATION</w:t>
      </w:r>
      <w:bookmarkEnd w:id="3"/>
      <w:bookmarkEnd w:id="4"/>
      <w:bookmarkEnd w:id="5"/>
      <w:bookmarkEnd w:id="6"/>
      <w:bookmarkEnd w:id="7"/>
      <w:bookmarkEnd w:id="8"/>
      <w:bookmarkEnd w:id="9"/>
      <w:bookmarkEnd w:id="10"/>
      <w:r w:rsidRPr="001F0139">
        <w:rPr>
          <w:noProof w:val="0"/>
          <w:sz w:val="24"/>
          <w:szCs w:val="24"/>
          <w:u w:val="none"/>
        </w:rPr>
        <w:tab/>
      </w:r>
    </w:p>
    <w:p w14:paraId="35937D54" w14:textId="77777777" w:rsidR="00A57228" w:rsidRPr="001F0139" w:rsidRDefault="00A57228" w:rsidP="00A57228"/>
    <w:tbl>
      <w:tblPr>
        <w:tblW w:w="49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8"/>
        <w:gridCol w:w="3222"/>
        <w:gridCol w:w="3162"/>
        <w:gridCol w:w="1085"/>
      </w:tblGrid>
      <w:tr w:rsidR="00A57228" w:rsidRPr="001F0139" w14:paraId="6DC6EF7E" w14:textId="77777777" w:rsidTr="00FA03B5">
        <w:tc>
          <w:tcPr>
            <w:tcW w:w="5000" w:type="pct"/>
            <w:gridSpan w:val="4"/>
          </w:tcPr>
          <w:p w14:paraId="763BC379"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b/>
                <w:bCs/>
                <w:color w:val="000000"/>
                <w:sz w:val="20"/>
                <w:szCs w:val="20"/>
              </w:rPr>
              <w:t>Project Title:</w:t>
            </w:r>
            <w:r w:rsidRPr="001F0139">
              <w:rPr>
                <w:rFonts w:eastAsia="Times New Roman"/>
                <w:color w:val="000000"/>
                <w:sz w:val="20"/>
                <w:szCs w:val="20"/>
              </w:rPr>
              <w:t xml:space="preserve"> Promoting Dryland Sustainable Landscapes and Biodiversity Conservation in the Eastern Steppe of Mongolia</w:t>
            </w:r>
          </w:p>
        </w:tc>
      </w:tr>
      <w:tr w:rsidR="00A57228" w:rsidRPr="001F0139" w14:paraId="756F03F8" w14:textId="77777777" w:rsidTr="00FA03B5">
        <w:tc>
          <w:tcPr>
            <w:tcW w:w="1117" w:type="pct"/>
          </w:tcPr>
          <w:p w14:paraId="03DE9C67"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Country(ies):</w:t>
            </w:r>
          </w:p>
        </w:tc>
        <w:tc>
          <w:tcPr>
            <w:tcW w:w="1675" w:type="pct"/>
          </w:tcPr>
          <w:p w14:paraId="0E22D6FD"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Mongolia</w:t>
            </w:r>
          </w:p>
        </w:tc>
        <w:tc>
          <w:tcPr>
            <w:tcW w:w="1644" w:type="pct"/>
          </w:tcPr>
          <w:p w14:paraId="699E6AE5"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GEF Project ID:</w:t>
            </w:r>
          </w:p>
        </w:tc>
        <w:tc>
          <w:tcPr>
            <w:tcW w:w="564" w:type="pct"/>
          </w:tcPr>
          <w:p w14:paraId="7D77BBDD"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statusText w:type="text" w:val="Project ID remains the same as in PIF."/>
                  <w:textInput>
                    <w:type w:val="number"/>
                    <w:default w:val="10249"/>
                    <w:format w:val="0"/>
                  </w:textInput>
                </w:ffData>
              </w:fldChar>
            </w:r>
            <w:bookmarkStart w:id="11" w:name="GEF_ID"/>
            <w:r w:rsidRPr="001F0139">
              <w:rPr>
                <w:rFonts w:eastAsia="Times New Roman"/>
                <w:color w:val="000000"/>
                <w:sz w:val="20"/>
                <w:szCs w:val="20"/>
              </w:rPr>
              <w:instrText xml:space="preserve"> FORMTEXT </w:instrText>
            </w:r>
            <w:r w:rsidRPr="001F0139">
              <w:rPr>
                <w:rFonts w:eastAsia="Times New Roman"/>
                <w:color w:val="000000"/>
                <w:sz w:val="20"/>
                <w:szCs w:val="20"/>
              </w:rPr>
            </w:r>
            <w:r w:rsidRPr="001F0139">
              <w:rPr>
                <w:rFonts w:eastAsia="Times New Roman"/>
                <w:color w:val="000000"/>
                <w:sz w:val="20"/>
                <w:szCs w:val="20"/>
              </w:rPr>
              <w:fldChar w:fldCharType="separate"/>
            </w:r>
            <w:r w:rsidRPr="001F0139">
              <w:rPr>
                <w:rFonts w:eastAsia="Times New Roman"/>
                <w:color w:val="000000"/>
                <w:sz w:val="20"/>
                <w:szCs w:val="20"/>
              </w:rPr>
              <w:t>10249</w:t>
            </w:r>
            <w:r w:rsidRPr="001F0139">
              <w:rPr>
                <w:rFonts w:eastAsia="Times New Roman"/>
                <w:color w:val="000000"/>
                <w:sz w:val="20"/>
                <w:szCs w:val="20"/>
              </w:rPr>
              <w:fldChar w:fldCharType="end"/>
            </w:r>
            <w:bookmarkEnd w:id="11"/>
          </w:p>
        </w:tc>
      </w:tr>
      <w:tr w:rsidR="00A57228" w:rsidRPr="001F0139" w14:paraId="73E76D34" w14:textId="77777777" w:rsidTr="00FA03B5">
        <w:tc>
          <w:tcPr>
            <w:tcW w:w="1117" w:type="pct"/>
          </w:tcPr>
          <w:p w14:paraId="3EF83682"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GEF Agency(ies):</w:t>
            </w:r>
          </w:p>
        </w:tc>
        <w:tc>
          <w:tcPr>
            <w:tcW w:w="1675" w:type="pct"/>
          </w:tcPr>
          <w:p w14:paraId="534FE4FA" w14:textId="77777777" w:rsidR="00A57228" w:rsidRPr="001F0139" w:rsidRDefault="00A57228" w:rsidP="00FA03B5">
            <w:pPr>
              <w:spacing w:line="240" w:lineRule="auto"/>
              <w:jc w:val="left"/>
              <w:rPr>
                <w:rFonts w:eastAsia="Times New Roman"/>
                <w:color w:val="000000"/>
                <w:sz w:val="20"/>
                <w:szCs w:val="20"/>
              </w:rPr>
            </w:pPr>
            <w:r w:rsidRPr="001F0139">
              <w:rPr>
                <w:color w:val="000000"/>
                <w:sz w:val="20"/>
                <w:szCs w:val="20"/>
              </w:rPr>
              <w:t>FAO,   WWF-US</w:t>
            </w:r>
          </w:p>
        </w:tc>
        <w:tc>
          <w:tcPr>
            <w:tcW w:w="1644" w:type="pct"/>
          </w:tcPr>
          <w:p w14:paraId="3B103D29"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GEF Agency Project ID (FAO/ WWF entity number):</w:t>
            </w:r>
          </w:p>
        </w:tc>
        <w:tc>
          <w:tcPr>
            <w:tcW w:w="564" w:type="pct"/>
          </w:tcPr>
          <w:p w14:paraId="79072EC6"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fldChar w:fldCharType="begin">
                <w:ffData>
                  <w:name w:val="agencyID"/>
                  <w:enabled/>
                  <w:calcOnExit w:val="0"/>
                  <w:textInput>
                    <w:default w:val="658821"/>
                  </w:textInput>
                </w:ffData>
              </w:fldChar>
            </w:r>
            <w:bookmarkStart w:id="12" w:name="agencyID"/>
            <w:r w:rsidRPr="001F0139">
              <w:rPr>
                <w:rFonts w:eastAsia="Times New Roman"/>
                <w:color w:val="000000"/>
                <w:sz w:val="20"/>
                <w:szCs w:val="20"/>
              </w:rPr>
              <w:instrText xml:space="preserve"> FORMTEXT </w:instrText>
            </w:r>
            <w:r w:rsidRPr="001F0139">
              <w:rPr>
                <w:rFonts w:eastAsia="Times New Roman"/>
                <w:color w:val="000000"/>
                <w:sz w:val="20"/>
                <w:szCs w:val="20"/>
              </w:rPr>
            </w:r>
            <w:r w:rsidRPr="001F0139">
              <w:rPr>
                <w:rFonts w:eastAsia="Times New Roman"/>
                <w:color w:val="000000"/>
                <w:sz w:val="20"/>
                <w:szCs w:val="20"/>
              </w:rPr>
              <w:fldChar w:fldCharType="separate"/>
            </w:r>
            <w:r w:rsidRPr="001F0139">
              <w:rPr>
                <w:rFonts w:eastAsia="Times New Roman"/>
                <w:color w:val="000000"/>
                <w:sz w:val="20"/>
                <w:szCs w:val="20"/>
              </w:rPr>
              <w:t>658821</w:t>
            </w:r>
            <w:r w:rsidRPr="001F0139">
              <w:rPr>
                <w:rFonts w:eastAsia="Times New Roman"/>
                <w:color w:val="000000"/>
                <w:sz w:val="20"/>
                <w:szCs w:val="20"/>
              </w:rPr>
              <w:fldChar w:fldCharType="end"/>
            </w:r>
            <w:bookmarkEnd w:id="12"/>
            <w:r w:rsidRPr="001F0139">
              <w:rPr>
                <w:rFonts w:eastAsia="Times New Roman"/>
                <w:color w:val="000000"/>
                <w:sz w:val="20"/>
                <w:szCs w:val="20"/>
              </w:rPr>
              <w:t>,</w:t>
            </w:r>
          </w:p>
          <w:p w14:paraId="239A5CD0"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fldChar w:fldCharType="begin">
                <w:ffData>
                  <w:name w:val=""/>
                  <w:enabled/>
                  <w:calcOnExit w:val="0"/>
                  <w:helpText w:type="text" w:val="Other Executing Partners: Provide the name of the local or national government agency that is tasked to execute the project. This is the agency to which the GEF grant is disbursed"/>
                  <w:textInput>
                    <w:default w:val="G0018"/>
                  </w:textInput>
                </w:ffData>
              </w:fldChar>
            </w:r>
            <w:r w:rsidRPr="001F0139">
              <w:rPr>
                <w:rFonts w:eastAsia="Times New Roman"/>
                <w:color w:val="000000"/>
                <w:sz w:val="20"/>
                <w:szCs w:val="20"/>
              </w:rPr>
              <w:instrText xml:space="preserve"> FORMTEXT </w:instrText>
            </w:r>
            <w:r w:rsidRPr="001F0139">
              <w:rPr>
                <w:rFonts w:eastAsia="Times New Roman"/>
                <w:color w:val="000000"/>
                <w:sz w:val="20"/>
                <w:szCs w:val="20"/>
              </w:rPr>
            </w:r>
            <w:r w:rsidRPr="001F0139">
              <w:rPr>
                <w:rFonts w:eastAsia="Times New Roman"/>
                <w:color w:val="000000"/>
                <w:sz w:val="20"/>
                <w:szCs w:val="20"/>
              </w:rPr>
              <w:fldChar w:fldCharType="separate"/>
            </w:r>
            <w:r w:rsidRPr="001F0139">
              <w:rPr>
                <w:rFonts w:eastAsia="Times New Roman"/>
                <w:color w:val="000000"/>
                <w:sz w:val="20"/>
                <w:szCs w:val="20"/>
              </w:rPr>
              <w:t>G0018</w:t>
            </w:r>
            <w:r w:rsidRPr="001F0139">
              <w:rPr>
                <w:rFonts w:eastAsia="Times New Roman"/>
                <w:color w:val="000000"/>
                <w:sz w:val="20"/>
                <w:szCs w:val="20"/>
              </w:rPr>
              <w:fldChar w:fldCharType="end"/>
            </w:r>
          </w:p>
        </w:tc>
      </w:tr>
      <w:tr w:rsidR="00A57228" w:rsidRPr="001F0139" w14:paraId="0D239315" w14:textId="77777777" w:rsidTr="00FA03B5">
        <w:tc>
          <w:tcPr>
            <w:tcW w:w="1117" w:type="pct"/>
          </w:tcPr>
          <w:p w14:paraId="10555556"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Project Executing Entity(s):</w:t>
            </w:r>
          </w:p>
        </w:tc>
        <w:tc>
          <w:tcPr>
            <w:tcW w:w="1675" w:type="pct"/>
          </w:tcPr>
          <w:p w14:paraId="34B77805" w14:textId="326069CC"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Ministry of Environment and Tourism (MET)</w:t>
            </w:r>
          </w:p>
        </w:tc>
        <w:tc>
          <w:tcPr>
            <w:tcW w:w="1644" w:type="pct"/>
          </w:tcPr>
          <w:p w14:paraId="7D841EFF" w14:textId="77777777" w:rsidR="00A57228" w:rsidRPr="001F0139" w:rsidRDefault="00A57228" w:rsidP="00FA03B5">
            <w:pPr>
              <w:spacing w:line="240" w:lineRule="auto"/>
              <w:jc w:val="left"/>
              <w:rPr>
                <w:rFonts w:eastAsia="Times New Roman"/>
                <w:sz w:val="20"/>
                <w:szCs w:val="20"/>
              </w:rPr>
            </w:pPr>
            <w:r w:rsidRPr="001F0139">
              <w:rPr>
                <w:rFonts w:eastAsia="Times New Roman"/>
                <w:sz w:val="20"/>
                <w:szCs w:val="20"/>
              </w:rPr>
              <w:t>Submission Date</w:t>
            </w:r>
          </w:p>
        </w:tc>
        <w:tc>
          <w:tcPr>
            <w:tcW w:w="564" w:type="pct"/>
          </w:tcPr>
          <w:p w14:paraId="50A60BE8" w14:textId="080DE457" w:rsidR="00A57228" w:rsidRPr="001F0139" w:rsidRDefault="00782CB0" w:rsidP="00FA03B5">
            <w:pPr>
              <w:spacing w:line="240" w:lineRule="auto"/>
              <w:jc w:val="left"/>
              <w:rPr>
                <w:rFonts w:eastAsia="Times New Roman"/>
                <w:color w:val="000000"/>
                <w:sz w:val="20"/>
                <w:szCs w:val="20"/>
              </w:rPr>
            </w:pPr>
            <w:r>
              <w:rPr>
                <w:rFonts w:eastAsia="Times New Roman"/>
                <w:color w:val="000000"/>
                <w:sz w:val="20"/>
                <w:szCs w:val="20"/>
              </w:rPr>
              <w:t>June 2020</w:t>
            </w:r>
          </w:p>
        </w:tc>
      </w:tr>
      <w:tr w:rsidR="00A57228" w:rsidRPr="001F0139" w14:paraId="7342293D" w14:textId="77777777" w:rsidTr="00FA03B5">
        <w:tc>
          <w:tcPr>
            <w:tcW w:w="1117" w:type="pct"/>
          </w:tcPr>
          <w:p w14:paraId="28CE5144"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GEF Focal Area (s):</w:t>
            </w:r>
          </w:p>
        </w:tc>
        <w:tc>
          <w:tcPr>
            <w:tcW w:w="1675" w:type="pct"/>
          </w:tcPr>
          <w:p w14:paraId="0E105FDE" w14:textId="77777777" w:rsidR="00A57228" w:rsidRPr="001F0139" w:rsidRDefault="00A57228" w:rsidP="00FA03B5">
            <w:pPr>
              <w:spacing w:line="240" w:lineRule="auto"/>
              <w:jc w:val="left"/>
              <w:rPr>
                <w:rFonts w:eastAsia="Times New Roman"/>
                <w:color w:val="000000"/>
                <w:sz w:val="20"/>
                <w:szCs w:val="20"/>
              </w:rPr>
            </w:pPr>
            <w:r w:rsidRPr="001F0139">
              <w:rPr>
                <w:color w:val="000000"/>
                <w:sz w:val="20"/>
                <w:szCs w:val="20"/>
              </w:rPr>
              <w:t xml:space="preserve">Multi-focal Areas   </w:t>
            </w:r>
          </w:p>
        </w:tc>
        <w:tc>
          <w:tcPr>
            <w:tcW w:w="1644" w:type="pct"/>
          </w:tcPr>
          <w:p w14:paraId="253A8A09" w14:textId="77777777" w:rsidR="00A57228" w:rsidRPr="001F0139" w:rsidRDefault="00A57228" w:rsidP="00FA03B5">
            <w:pPr>
              <w:spacing w:line="240" w:lineRule="auto"/>
              <w:jc w:val="left"/>
              <w:rPr>
                <w:rFonts w:eastAsia="Times New Roman"/>
                <w:sz w:val="20"/>
                <w:szCs w:val="20"/>
              </w:rPr>
            </w:pPr>
            <w:r w:rsidRPr="001F0139">
              <w:rPr>
                <w:rFonts w:eastAsia="Times New Roman"/>
                <w:sz w:val="20"/>
                <w:szCs w:val="20"/>
              </w:rPr>
              <w:t>Expected Implementation Start</w:t>
            </w:r>
          </w:p>
        </w:tc>
        <w:tc>
          <w:tcPr>
            <w:tcW w:w="564" w:type="pct"/>
          </w:tcPr>
          <w:p w14:paraId="51CE528F" w14:textId="1C1F81D6" w:rsidR="00A57228" w:rsidRPr="001F0139" w:rsidRDefault="00782CB0" w:rsidP="00FA03B5">
            <w:pPr>
              <w:spacing w:line="240" w:lineRule="auto"/>
              <w:jc w:val="left"/>
              <w:rPr>
                <w:rFonts w:eastAsia="Times New Roman"/>
                <w:color w:val="000000"/>
                <w:sz w:val="20"/>
                <w:szCs w:val="20"/>
              </w:rPr>
            </w:pPr>
            <w:r>
              <w:rPr>
                <w:rFonts w:eastAsia="Times New Roman"/>
                <w:color w:val="000000"/>
                <w:sz w:val="20"/>
                <w:szCs w:val="20"/>
              </w:rPr>
              <w:t>1 October 2020</w:t>
            </w:r>
          </w:p>
        </w:tc>
      </w:tr>
      <w:tr w:rsidR="00A57228" w:rsidRPr="001F0139" w14:paraId="0036E2EF" w14:textId="77777777" w:rsidTr="00FA03B5">
        <w:tc>
          <w:tcPr>
            <w:tcW w:w="1117" w:type="pct"/>
          </w:tcPr>
          <w:p w14:paraId="4C34FB93" w14:textId="77777777" w:rsidR="00A57228" w:rsidRPr="001F0139" w:rsidRDefault="00A57228" w:rsidP="00FA03B5">
            <w:pPr>
              <w:spacing w:line="240" w:lineRule="auto"/>
              <w:jc w:val="left"/>
              <w:rPr>
                <w:rFonts w:eastAsia="Times New Roman"/>
                <w:color w:val="000000"/>
                <w:sz w:val="20"/>
                <w:szCs w:val="20"/>
              </w:rPr>
            </w:pPr>
          </w:p>
        </w:tc>
        <w:tc>
          <w:tcPr>
            <w:tcW w:w="1675" w:type="pct"/>
          </w:tcPr>
          <w:p w14:paraId="27A41E54" w14:textId="77777777" w:rsidR="00A57228" w:rsidRPr="001F0139" w:rsidRDefault="00A57228" w:rsidP="00FA03B5">
            <w:pPr>
              <w:spacing w:line="240" w:lineRule="auto"/>
              <w:jc w:val="left"/>
              <w:rPr>
                <w:color w:val="000000"/>
                <w:sz w:val="20"/>
                <w:szCs w:val="20"/>
              </w:rPr>
            </w:pPr>
          </w:p>
        </w:tc>
        <w:tc>
          <w:tcPr>
            <w:tcW w:w="1644" w:type="pct"/>
          </w:tcPr>
          <w:p w14:paraId="5E2C53E1" w14:textId="77777777" w:rsidR="00A57228" w:rsidRPr="001F0139" w:rsidRDefault="00A57228" w:rsidP="00FA03B5">
            <w:pPr>
              <w:spacing w:line="240" w:lineRule="auto"/>
              <w:jc w:val="left"/>
              <w:rPr>
                <w:rFonts w:eastAsia="Times New Roman"/>
                <w:sz w:val="20"/>
                <w:szCs w:val="20"/>
              </w:rPr>
            </w:pPr>
            <w:r w:rsidRPr="001F0139">
              <w:rPr>
                <w:rFonts w:eastAsia="Times New Roman"/>
                <w:sz w:val="20"/>
                <w:szCs w:val="20"/>
              </w:rPr>
              <w:t>Expected Completion Date</w:t>
            </w:r>
          </w:p>
        </w:tc>
        <w:tc>
          <w:tcPr>
            <w:tcW w:w="564" w:type="pct"/>
          </w:tcPr>
          <w:p w14:paraId="659AD6FF" w14:textId="1A3EBCED" w:rsidR="00A57228" w:rsidRPr="001F0139" w:rsidRDefault="00782CB0" w:rsidP="00FA03B5">
            <w:pPr>
              <w:spacing w:line="240" w:lineRule="auto"/>
              <w:jc w:val="left"/>
              <w:rPr>
                <w:rFonts w:eastAsia="Times New Roman"/>
                <w:color w:val="000000"/>
                <w:sz w:val="20"/>
                <w:szCs w:val="20"/>
              </w:rPr>
            </w:pPr>
            <w:r>
              <w:rPr>
                <w:rFonts w:eastAsia="Times New Roman"/>
                <w:color w:val="000000"/>
                <w:sz w:val="20"/>
                <w:szCs w:val="20"/>
              </w:rPr>
              <w:t>30 September 2025</w:t>
            </w:r>
          </w:p>
        </w:tc>
      </w:tr>
      <w:tr w:rsidR="00A57228" w:rsidRPr="001F0139" w14:paraId="0A86584A" w14:textId="77777777" w:rsidTr="00FA03B5">
        <w:tc>
          <w:tcPr>
            <w:tcW w:w="1117" w:type="pct"/>
          </w:tcPr>
          <w:p w14:paraId="54ACACAF"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Name of Parent Program</w:t>
            </w:r>
          </w:p>
        </w:tc>
        <w:tc>
          <w:tcPr>
            <w:tcW w:w="1675" w:type="pct"/>
          </w:tcPr>
          <w:p w14:paraId="7F69A8D0" w14:textId="77777777" w:rsidR="00A57228" w:rsidRPr="001F0139" w:rsidRDefault="00A57228" w:rsidP="00FA03B5">
            <w:pPr>
              <w:spacing w:line="240" w:lineRule="auto"/>
              <w:jc w:val="left"/>
              <w:rPr>
                <w:color w:val="000000"/>
                <w:sz w:val="20"/>
                <w:szCs w:val="20"/>
              </w:rPr>
            </w:pPr>
            <w:r w:rsidRPr="001F0139">
              <w:rPr>
                <w:color w:val="000000"/>
                <w:sz w:val="20"/>
                <w:szCs w:val="20"/>
              </w:rPr>
              <w:t>Sustainable Forest Management Impact Program on Dryland Sustainable Landscapes</w:t>
            </w:r>
          </w:p>
        </w:tc>
        <w:tc>
          <w:tcPr>
            <w:tcW w:w="1644" w:type="pct"/>
          </w:tcPr>
          <w:p w14:paraId="137E29BA" w14:textId="77777777" w:rsidR="00A57228" w:rsidRPr="001F0139" w:rsidDel="002D61AB"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t>Parent Program ID:</w:t>
            </w:r>
          </w:p>
        </w:tc>
        <w:tc>
          <w:tcPr>
            <w:tcW w:w="564" w:type="pct"/>
          </w:tcPr>
          <w:p w14:paraId="6A138947" w14:textId="77777777" w:rsidR="00A57228" w:rsidRPr="001F0139" w:rsidRDefault="00A57228" w:rsidP="00FA03B5">
            <w:pPr>
              <w:spacing w:line="240" w:lineRule="auto"/>
              <w:jc w:val="left"/>
              <w:rPr>
                <w:rFonts w:eastAsia="Times New Roman"/>
                <w:color w:val="000000"/>
                <w:sz w:val="20"/>
                <w:szCs w:val="20"/>
              </w:rPr>
            </w:pPr>
            <w:r w:rsidRPr="001F0139">
              <w:rPr>
                <w:rFonts w:eastAsia="Times New Roman"/>
                <w:color w:val="000000"/>
                <w:sz w:val="20"/>
                <w:szCs w:val="20"/>
              </w:rPr>
              <w:fldChar w:fldCharType="begin">
                <w:ffData>
                  <w:name w:val=""/>
                  <w:enabled/>
                  <w:calcOnExit w:val="0"/>
                  <w:textInput>
                    <w:default w:val="10206"/>
                  </w:textInput>
                </w:ffData>
              </w:fldChar>
            </w:r>
            <w:r w:rsidRPr="001F0139">
              <w:rPr>
                <w:rFonts w:eastAsia="Times New Roman"/>
                <w:color w:val="000000"/>
                <w:sz w:val="20"/>
                <w:szCs w:val="20"/>
              </w:rPr>
              <w:instrText xml:space="preserve"> FORMTEXT </w:instrText>
            </w:r>
            <w:r w:rsidRPr="001F0139">
              <w:rPr>
                <w:rFonts w:eastAsia="Times New Roman"/>
                <w:color w:val="000000"/>
                <w:sz w:val="20"/>
                <w:szCs w:val="20"/>
              </w:rPr>
            </w:r>
            <w:r w:rsidRPr="001F0139">
              <w:rPr>
                <w:rFonts w:eastAsia="Times New Roman"/>
                <w:color w:val="000000"/>
                <w:sz w:val="20"/>
                <w:szCs w:val="20"/>
              </w:rPr>
              <w:fldChar w:fldCharType="separate"/>
            </w:r>
            <w:r w:rsidRPr="001F0139">
              <w:rPr>
                <w:rFonts w:eastAsia="Times New Roman"/>
                <w:color w:val="000000"/>
                <w:sz w:val="20"/>
                <w:szCs w:val="20"/>
              </w:rPr>
              <w:t>10206</w:t>
            </w:r>
            <w:r w:rsidRPr="001F0139">
              <w:rPr>
                <w:rFonts w:eastAsia="Times New Roman"/>
                <w:color w:val="000000"/>
                <w:sz w:val="20"/>
                <w:szCs w:val="20"/>
              </w:rPr>
              <w:fldChar w:fldCharType="end"/>
            </w:r>
          </w:p>
        </w:tc>
      </w:tr>
    </w:tbl>
    <w:p w14:paraId="5EF5CD26" w14:textId="77777777" w:rsidR="00A57228" w:rsidRPr="001F0139" w:rsidRDefault="00A57228" w:rsidP="00A57228">
      <w:pPr>
        <w:pStyle w:val="SubheadingsTommaso"/>
        <w:rPr>
          <w:i w:val="0"/>
          <w:lang w:val="en-GB"/>
        </w:rPr>
      </w:pPr>
      <w:bookmarkStart w:id="13" w:name="_Toc10554521"/>
      <w:bookmarkStart w:id="14" w:name="_Toc10554589"/>
      <w:bookmarkStart w:id="15" w:name="_Toc12612934"/>
      <w:bookmarkStart w:id="16" w:name="_Toc13117769"/>
      <w:bookmarkStart w:id="17" w:name="_Toc13117935"/>
      <w:bookmarkStart w:id="18" w:name="_Toc13118046"/>
      <w:bookmarkStart w:id="19" w:name="_Toc49417625"/>
      <w:r w:rsidRPr="001F0139">
        <w:rPr>
          <w:i w:val="0"/>
          <w:lang w:val="en-GB"/>
        </w:rPr>
        <w:t>Focal/Non-Focal Area Elements</w:t>
      </w:r>
      <w:bookmarkEnd w:id="13"/>
      <w:bookmarkEnd w:id="14"/>
      <w:bookmarkEnd w:id="15"/>
      <w:bookmarkEnd w:id="16"/>
      <w:bookmarkEnd w:id="17"/>
      <w:bookmarkEnd w:id="18"/>
      <w:bookmarkEnd w:id="19"/>
    </w:p>
    <w:tbl>
      <w:tblPr>
        <w:tblW w:w="49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54"/>
        <w:gridCol w:w="5061"/>
        <w:gridCol w:w="818"/>
        <w:gridCol w:w="1089"/>
        <w:gridCol w:w="1169"/>
      </w:tblGrid>
      <w:tr w:rsidR="00A57228" w:rsidRPr="001F0139" w14:paraId="71AA16B4" w14:textId="77777777" w:rsidTr="00FA03B5">
        <w:trPr>
          <w:trHeight w:val="143"/>
          <w:jc w:val="center"/>
        </w:trPr>
        <w:tc>
          <w:tcPr>
            <w:tcW w:w="802" w:type="pct"/>
            <w:vMerge w:val="restart"/>
            <w:shd w:val="clear" w:color="auto" w:fill="FFFFFF"/>
            <w:vAlign w:val="center"/>
          </w:tcPr>
          <w:p w14:paraId="16CC0279" w14:textId="77777777" w:rsidR="00A57228" w:rsidRPr="001F0139" w:rsidRDefault="00A57228" w:rsidP="00FA03B5">
            <w:pPr>
              <w:keepNext/>
              <w:spacing w:line="240" w:lineRule="auto"/>
              <w:jc w:val="center"/>
              <w:rPr>
                <w:b/>
                <w:sz w:val="20"/>
                <w:szCs w:val="20"/>
              </w:rPr>
            </w:pPr>
            <w:bookmarkStart w:id="20" w:name="_Toc10550538"/>
            <w:bookmarkStart w:id="21" w:name="_Toc10550626"/>
            <w:r w:rsidRPr="001F0139">
              <w:rPr>
                <w:b/>
                <w:sz w:val="20"/>
                <w:szCs w:val="20"/>
              </w:rPr>
              <w:t>Programming Directions</w:t>
            </w:r>
            <w:bookmarkEnd w:id="20"/>
            <w:bookmarkEnd w:id="21"/>
          </w:p>
        </w:tc>
        <w:tc>
          <w:tcPr>
            <w:tcW w:w="2611" w:type="pct"/>
            <w:vMerge w:val="restart"/>
            <w:shd w:val="clear" w:color="auto" w:fill="FFFFFF"/>
            <w:vAlign w:val="center"/>
          </w:tcPr>
          <w:p w14:paraId="2B87A35E" w14:textId="77777777" w:rsidR="00A57228" w:rsidRPr="001F0139" w:rsidRDefault="00A57228" w:rsidP="00FA03B5">
            <w:pPr>
              <w:keepNext/>
              <w:spacing w:line="240" w:lineRule="auto"/>
              <w:jc w:val="center"/>
              <w:rPr>
                <w:b/>
                <w:sz w:val="20"/>
                <w:szCs w:val="20"/>
              </w:rPr>
            </w:pPr>
            <w:bookmarkStart w:id="22" w:name="_Toc10550539"/>
            <w:bookmarkStart w:id="23" w:name="_Toc10550627"/>
            <w:r w:rsidRPr="001F0139">
              <w:rPr>
                <w:b/>
                <w:sz w:val="20"/>
                <w:szCs w:val="20"/>
              </w:rPr>
              <w:t>Focal Area Outcomes</w:t>
            </w:r>
            <w:bookmarkEnd w:id="22"/>
            <w:bookmarkEnd w:id="23"/>
          </w:p>
        </w:tc>
        <w:tc>
          <w:tcPr>
            <w:tcW w:w="422" w:type="pct"/>
            <w:vMerge w:val="restart"/>
            <w:shd w:val="clear" w:color="auto" w:fill="FFFFFF"/>
            <w:vAlign w:val="center"/>
          </w:tcPr>
          <w:p w14:paraId="0D930499" w14:textId="77777777" w:rsidR="00A57228" w:rsidRPr="001F0139" w:rsidRDefault="00A57228" w:rsidP="00FA03B5">
            <w:pPr>
              <w:keepNext/>
              <w:spacing w:line="240" w:lineRule="auto"/>
              <w:jc w:val="center"/>
              <w:rPr>
                <w:b/>
                <w:sz w:val="20"/>
                <w:szCs w:val="20"/>
              </w:rPr>
            </w:pPr>
            <w:bookmarkStart w:id="24" w:name="_Toc10550540"/>
            <w:bookmarkStart w:id="25" w:name="_Toc10550628"/>
            <w:r w:rsidRPr="001F0139">
              <w:rPr>
                <w:b/>
                <w:sz w:val="20"/>
                <w:szCs w:val="20"/>
              </w:rPr>
              <w:t>Trust Fund</w:t>
            </w:r>
            <w:bookmarkEnd w:id="24"/>
            <w:bookmarkEnd w:id="25"/>
          </w:p>
        </w:tc>
        <w:tc>
          <w:tcPr>
            <w:tcW w:w="1165" w:type="pct"/>
            <w:gridSpan w:val="2"/>
            <w:shd w:val="clear" w:color="auto" w:fill="FFFFFF"/>
            <w:vAlign w:val="center"/>
          </w:tcPr>
          <w:p w14:paraId="5C2424F1" w14:textId="77777777" w:rsidR="00A57228" w:rsidRPr="001F0139" w:rsidRDefault="00A57228" w:rsidP="00FA03B5">
            <w:pPr>
              <w:keepNext/>
              <w:spacing w:line="240" w:lineRule="auto"/>
              <w:jc w:val="center"/>
              <w:rPr>
                <w:b/>
                <w:sz w:val="20"/>
                <w:szCs w:val="20"/>
              </w:rPr>
            </w:pPr>
            <w:bookmarkStart w:id="26" w:name="_Toc10550541"/>
            <w:bookmarkStart w:id="27" w:name="_Toc10550629"/>
            <w:r w:rsidRPr="001F0139">
              <w:rPr>
                <w:b/>
                <w:sz w:val="20"/>
                <w:szCs w:val="20"/>
              </w:rPr>
              <w:t>(in $)</w:t>
            </w:r>
            <w:bookmarkEnd w:id="26"/>
            <w:bookmarkEnd w:id="27"/>
          </w:p>
        </w:tc>
      </w:tr>
      <w:tr w:rsidR="00A57228" w:rsidRPr="001F0139" w14:paraId="29847393" w14:textId="77777777" w:rsidTr="00FA03B5">
        <w:trPr>
          <w:trHeight w:val="135"/>
          <w:jc w:val="center"/>
        </w:trPr>
        <w:tc>
          <w:tcPr>
            <w:tcW w:w="802" w:type="pct"/>
            <w:vMerge/>
            <w:shd w:val="clear" w:color="auto" w:fill="FFFFFF"/>
            <w:vAlign w:val="center"/>
          </w:tcPr>
          <w:p w14:paraId="2535D979" w14:textId="77777777" w:rsidR="00A57228" w:rsidRPr="001F0139" w:rsidRDefault="00A57228" w:rsidP="00FA03B5">
            <w:pPr>
              <w:keepNext/>
              <w:spacing w:line="240" w:lineRule="auto"/>
              <w:jc w:val="center"/>
              <w:rPr>
                <w:b/>
                <w:sz w:val="20"/>
                <w:szCs w:val="20"/>
              </w:rPr>
            </w:pPr>
          </w:p>
        </w:tc>
        <w:tc>
          <w:tcPr>
            <w:tcW w:w="2611" w:type="pct"/>
            <w:vMerge/>
            <w:shd w:val="clear" w:color="auto" w:fill="FFFFFF"/>
            <w:vAlign w:val="center"/>
          </w:tcPr>
          <w:p w14:paraId="1DE4C7F5" w14:textId="77777777" w:rsidR="00A57228" w:rsidRPr="001F0139" w:rsidRDefault="00A57228" w:rsidP="00FA03B5">
            <w:pPr>
              <w:keepNext/>
              <w:spacing w:line="240" w:lineRule="auto"/>
              <w:jc w:val="center"/>
              <w:rPr>
                <w:b/>
                <w:sz w:val="20"/>
                <w:szCs w:val="20"/>
              </w:rPr>
            </w:pPr>
          </w:p>
        </w:tc>
        <w:tc>
          <w:tcPr>
            <w:tcW w:w="422" w:type="pct"/>
            <w:vMerge/>
            <w:shd w:val="clear" w:color="auto" w:fill="FFFFFF"/>
            <w:vAlign w:val="center"/>
          </w:tcPr>
          <w:p w14:paraId="6CD7C30A" w14:textId="77777777" w:rsidR="00A57228" w:rsidRPr="001F0139" w:rsidRDefault="00A57228" w:rsidP="00FA03B5">
            <w:pPr>
              <w:keepNext/>
              <w:spacing w:line="240" w:lineRule="auto"/>
              <w:jc w:val="center"/>
              <w:rPr>
                <w:b/>
                <w:sz w:val="20"/>
                <w:szCs w:val="20"/>
              </w:rPr>
            </w:pPr>
          </w:p>
        </w:tc>
        <w:tc>
          <w:tcPr>
            <w:tcW w:w="562" w:type="pct"/>
            <w:shd w:val="clear" w:color="auto" w:fill="FFFFFF"/>
            <w:vAlign w:val="center"/>
          </w:tcPr>
          <w:p w14:paraId="2C6249F3" w14:textId="77777777" w:rsidR="00A57228" w:rsidRPr="001F0139" w:rsidRDefault="00A57228" w:rsidP="00FA03B5">
            <w:pPr>
              <w:keepNext/>
              <w:spacing w:line="240" w:lineRule="auto"/>
              <w:jc w:val="center"/>
              <w:rPr>
                <w:b/>
                <w:sz w:val="20"/>
                <w:szCs w:val="20"/>
              </w:rPr>
            </w:pPr>
            <w:bookmarkStart w:id="28" w:name="_Toc10550542"/>
            <w:bookmarkStart w:id="29" w:name="_Toc10550630"/>
            <w:r w:rsidRPr="001F0139">
              <w:rPr>
                <w:b/>
                <w:sz w:val="20"/>
                <w:szCs w:val="20"/>
              </w:rPr>
              <w:t>GEF Project Financing</w:t>
            </w:r>
            <w:bookmarkEnd w:id="28"/>
            <w:bookmarkEnd w:id="29"/>
          </w:p>
        </w:tc>
        <w:tc>
          <w:tcPr>
            <w:tcW w:w="603" w:type="pct"/>
            <w:shd w:val="clear" w:color="auto" w:fill="FFFFFF"/>
            <w:vAlign w:val="center"/>
          </w:tcPr>
          <w:p w14:paraId="51BBB7BB" w14:textId="77777777" w:rsidR="00A57228" w:rsidRPr="001F0139" w:rsidRDefault="00A57228" w:rsidP="00FA03B5">
            <w:pPr>
              <w:keepNext/>
              <w:spacing w:line="240" w:lineRule="auto"/>
              <w:jc w:val="center"/>
              <w:rPr>
                <w:b/>
                <w:sz w:val="20"/>
                <w:szCs w:val="20"/>
              </w:rPr>
            </w:pPr>
            <w:bookmarkStart w:id="30" w:name="_Toc10550543"/>
            <w:bookmarkStart w:id="31" w:name="_Toc10550631"/>
            <w:r w:rsidRPr="001F0139">
              <w:rPr>
                <w:b/>
                <w:sz w:val="20"/>
                <w:szCs w:val="20"/>
              </w:rPr>
              <w:t>Co-financing</w:t>
            </w:r>
            <w:bookmarkEnd w:id="30"/>
            <w:bookmarkEnd w:id="31"/>
          </w:p>
        </w:tc>
      </w:tr>
      <w:tr w:rsidR="00A57228" w:rsidRPr="001F0139" w14:paraId="2C383C2B" w14:textId="77777777" w:rsidTr="00FA03B5">
        <w:trPr>
          <w:trHeight w:val="58"/>
          <w:jc w:val="center"/>
        </w:trPr>
        <w:tc>
          <w:tcPr>
            <w:tcW w:w="802" w:type="pct"/>
            <w:shd w:val="clear" w:color="auto" w:fill="FFFFFF"/>
          </w:tcPr>
          <w:p w14:paraId="41617B26" w14:textId="77777777" w:rsidR="00A57228" w:rsidRPr="001F0139" w:rsidRDefault="00A57228" w:rsidP="00FA03B5">
            <w:pPr>
              <w:spacing w:line="240" w:lineRule="auto"/>
              <w:jc w:val="left"/>
              <w:rPr>
                <w:sz w:val="20"/>
                <w:szCs w:val="20"/>
              </w:rPr>
            </w:pPr>
            <w:r w:rsidRPr="001F0139">
              <w:rPr>
                <w:sz w:val="20"/>
                <w:szCs w:val="20"/>
              </w:rPr>
              <w:fldChar w:fldCharType="begin">
                <w:ffData>
                  <w:name w:val="sec_fa_obj_01"/>
                  <w:enabled/>
                  <w:calcOnExit w:val="0"/>
                  <w:ddList>
                    <w:listEntry w:val="SFM IP"/>
                    <w:listEntry w:val="LD-1-1"/>
                    <w:listEntry w:val="(select)"/>
                    <w:listEntry w:val="LD-2-2"/>
                    <w:listEntry w:val="LD-2-3"/>
                    <w:listEntry w:val="LD-3-4"/>
                    <w:listEntry w:val="LD-EA"/>
                    <w:listEntry w:val="IW-1-1"/>
                    <w:listEntry w:val="IW-1-2"/>
                    <w:listEntry w:val="IW-1-3"/>
                    <w:listEntry w:val="IW-2-4"/>
                    <w:listEntry w:val="IW-3-5"/>
                    <w:listEntry w:val="IW-3-6"/>
                    <w:listEntry w:val="IW-3-7"/>
                    <w:listEntry w:val="CW-1-1"/>
                    <w:listEntry w:val="CW-1-2"/>
                    <w:listEntry w:val="CW-2-3"/>
                    <w:listEntry w:val="CW-EA"/>
                    <w:listEntry w:val="CCA-1"/>
                    <w:listEntry w:val="CCA-2"/>
                    <w:listEntry w:val="CCA-3"/>
                    <w:listEntry w:val="SGP"/>
                    <w:listEntry w:val="FOLU IP"/>
                    <w:listEntry w:val="SC IP"/>
                  </w:ddList>
                </w:ffData>
              </w:fldChar>
            </w:r>
            <w:bookmarkStart w:id="32" w:name="sec_fa_obj_01"/>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bookmarkEnd w:id="32"/>
            <w:r w:rsidRPr="001F0139">
              <w:rPr>
                <w:sz w:val="20"/>
                <w:szCs w:val="20"/>
              </w:rPr>
              <w:t xml:space="preserve"> </w:t>
            </w:r>
          </w:p>
        </w:tc>
        <w:tc>
          <w:tcPr>
            <w:tcW w:w="2611" w:type="pct"/>
            <w:shd w:val="clear" w:color="auto" w:fill="FFFFFF"/>
          </w:tcPr>
          <w:p w14:paraId="53BE2956" w14:textId="77777777" w:rsidR="00A57228" w:rsidRPr="001F0139" w:rsidRDefault="00A57228" w:rsidP="00FA03B5">
            <w:pPr>
              <w:spacing w:line="240" w:lineRule="auto"/>
              <w:jc w:val="left"/>
              <w:rPr>
                <w:sz w:val="20"/>
                <w:szCs w:val="20"/>
              </w:rPr>
            </w:pPr>
            <w:r w:rsidRPr="001F0139">
              <w:rPr>
                <w:sz w:val="20"/>
                <w:szCs w:val="20"/>
              </w:rPr>
              <w:t>Promoting effective coordination for Dryland Sustainable Landscapes.</w:t>
            </w:r>
          </w:p>
        </w:tc>
        <w:tc>
          <w:tcPr>
            <w:tcW w:w="422" w:type="pct"/>
            <w:shd w:val="clear" w:color="auto" w:fill="FFFFFF"/>
          </w:tcPr>
          <w:p w14:paraId="41449B7D" w14:textId="77777777" w:rsidR="00A57228" w:rsidRPr="001F0139" w:rsidRDefault="00A57228" w:rsidP="00FA03B5">
            <w:pPr>
              <w:spacing w:line="240" w:lineRule="auto"/>
              <w:jc w:val="left"/>
              <w:rPr>
                <w:sz w:val="20"/>
                <w:szCs w:val="20"/>
              </w:rPr>
            </w:pPr>
            <w:r w:rsidRPr="001F0139">
              <w:rPr>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33" w:name="A_TF_01"/>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bookmarkEnd w:id="33"/>
          </w:p>
        </w:tc>
        <w:tc>
          <w:tcPr>
            <w:tcW w:w="562" w:type="pct"/>
            <w:shd w:val="clear" w:color="auto" w:fill="FFFFFF"/>
          </w:tcPr>
          <w:p w14:paraId="000DDCB0" w14:textId="4725EA9E" w:rsidR="00A57228" w:rsidRPr="001F0139" w:rsidRDefault="00755A47" w:rsidP="00FA03B5">
            <w:pPr>
              <w:spacing w:line="240" w:lineRule="auto"/>
              <w:jc w:val="right"/>
              <w:rPr>
                <w:sz w:val="20"/>
                <w:szCs w:val="20"/>
              </w:rPr>
            </w:pPr>
            <w:r w:rsidRPr="00C605E4">
              <w:rPr>
                <w:sz w:val="20"/>
                <w:szCs w:val="20"/>
                <w:highlight w:val="cyan"/>
              </w:rPr>
              <w:fldChar w:fldCharType="begin">
                <w:ffData>
                  <w:name w:val=""/>
                  <w:enabled/>
                  <w:calcOnExit/>
                  <w:textInput>
                    <w:type w:val="number"/>
                    <w:default w:val="5,354,586"/>
                    <w:format w:val="#,##0"/>
                  </w:textInput>
                </w:ffData>
              </w:fldChar>
            </w:r>
            <w:r w:rsidRPr="00C605E4">
              <w:rPr>
                <w:sz w:val="20"/>
                <w:szCs w:val="20"/>
                <w:highlight w:val="cyan"/>
              </w:rPr>
              <w:instrText xml:space="preserve"> FORMTEXT </w:instrText>
            </w:r>
            <w:r w:rsidRPr="00C605E4">
              <w:rPr>
                <w:sz w:val="20"/>
                <w:szCs w:val="20"/>
                <w:highlight w:val="cyan"/>
              </w:rPr>
            </w:r>
            <w:r w:rsidRPr="00C605E4">
              <w:rPr>
                <w:sz w:val="20"/>
                <w:szCs w:val="20"/>
                <w:highlight w:val="cyan"/>
              </w:rPr>
              <w:fldChar w:fldCharType="separate"/>
            </w:r>
            <w:r w:rsidRPr="00C605E4">
              <w:rPr>
                <w:sz w:val="20"/>
                <w:szCs w:val="20"/>
                <w:highlight w:val="cyan"/>
              </w:rPr>
              <w:t>5,354,586</w:t>
            </w:r>
            <w:r w:rsidRPr="00C605E4">
              <w:rPr>
                <w:sz w:val="20"/>
                <w:szCs w:val="20"/>
                <w:highlight w:val="cyan"/>
              </w:rPr>
              <w:fldChar w:fldCharType="end"/>
            </w:r>
          </w:p>
        </w:tc>
        <w:tc>
          <w:tcPr>
            <w:tcW w:w="603" w:type="pct"/>
            <w:shd w:val="clear" w:color="auto" w:fill="FFFFFF"/>
          </w:tcPr>
          <w:p w14:paraId="2ED7E9FC" w14:textId="433B7EC6" w:rsidR="00A57228" w:rsidRPr="001F0139" w:rsidRDefault="008230E2" w:rsidP="00FA03B5">
            <w:pPr>
              <w:spacing w:line="240" w:lineRule="auto"/>
              <w:jc w:val="right"/>
              <w:rPr>
                <w:sz w:val="20"/>
                <w:szCs w:val="20"/>
              </w:rPr>
            </w:pPr>
            <w:r w:rsidRPr="00AE1DCC">
              <w:rPr>
                <w:sz w:val="20"/>
                <w:szCs w:val="20"/>
                <w:highlight w:val="yellow"/>
              </w:rPr>
              <w:fldChar w:fldCharType="begin">
                <w:ffData>
                  <w:name w:val=""/>
                  <w:enabled/>
                  <w:calcOnExit/>
                  <w:textInput>
                    <w:type w:val="number"/>
                    <w:default w:val="50,945,000"/>
                    <w:format w:val="#,##0"/>
                  </w:textInput>
                </w:ffData>
              </w:fldChar>
            </w:r>
            <w:r w:rsidRPr="00AE1DCC">
              <w:rPr>
                <w:sz w:val="20"/>
                <w:szCs w:val="20"/>
                <w:highlight w:val="yellow"/>
              </w:rPr>
              <w:instrText xml:space="preserve"> FORMTEXT </w:instrText>
            </w:r>
            <w:r w:rsidRPr="00AE1DCC">
              <w:rPr>
                <w:sz w:val="20"/>
                <w:szCs w:val="20"/>
                <w:highlight w:val="yellow"/>
              </w:rPr>
            </w:r>
            <w:r w:rsidRPr="00AE1DCC">
              <w:rPr>
                <w:sz w:val="20"/>
                <w:szCs w:val="20"/>
                <w:highlight w:val="yellow"/>
              </w:rPr>
              <w:fldChar w:fldCharType="separate"/>
            </w:r>
            <w:r w:rsidRPr="00AE1DCC">
              <w:rPr>
                <w:noProof/>
                <w:sz w:val="20"/>
                <w:szCs w:val="20"/>
                <w:highlight w:val="yellow"/>
              </w:rPr>
              <w:t>50,945,000</w:t>
            </w:r>
            <w:r w:rsidRPr="00AE1DCC">
              <w:rPr>
                <w:sz w:val="20"/>
                <w:szCs w:val="20"/>
                <w:highlight w:val="yellow"/>
              </w:rPr>
              <w:fldChar w:fldCharType="end"/>
            </w:r>
          </w:p>
        </w:tc>
      </w:tr>
      <w:tr w:rsidR="00A57228" w:rsidRPr="001F0139" w14:paraId="1DAD8A95" w14:textId="77777777" w:rsidTr="00FA03B5">
        <w:trPr>
          <w:jc w:val="center"/>
        </w:trPr>
        <w:tc>
          <w:tcPr>
            <w:tcW w:w="3413" w:type="pct"/>
            <w:gridSpan w:val="2"/>
            <w:tcBorders>
              <w:top w:val="double" w:sz="4" w:space="0" w:color="auto"/>
              <w:bottom w:val="double" w:sz="4" w:space="0" w:color="auto"/>
            </w:tcBorders>
            <w:shd w:val="clear" w:color="auto" w:fill="FFFFFF"/>
          </w:tcPr>
          <w:p w14:paraId="04691A03" w14:textId="77777777" w:rsidR="00A57228" w:rsidRPr="001F0139" w:rsidRDefault="00A57228" w:rsidP="00FA03B5">
            <w:pPr>
              <w:spacing w:line="240" w:lineRule="auto"/>
              <w:jc w:val="left"/>
              <w:rPr>
                <w:sz w:val="20"/>
                <w:szCs w:val="20"/>
              </w:rPr>
            </w:pPr>
            <w:r w:rsidRPr="001F0139">
              <w:rPr>
                <w:sz w:val="20"/>
                <w:szCs w:val="20"/>
              </w:rPr>
              <w:t>Total project costs</w:t>
            </w:r>
          </w:p>
        </w:tc>
        <w:tc>
          <w:tcPr>
            <w:tcW w:w="422" w:type="pct"/>
            <w:tcBorders>
              <w:top w:val="double" w:sz="4" w:space="0" w:color="auto"/>
              <w:bottom w:val="double" w:sz="4" w:space="0" w:color="auto"/>
            </w:tcBorders>
            <w:shd w:val="clear" w:color="auto" w:fill="FFFFFF"/>
          </w:tcPr>
          <w:p w14:paraId="4F179724" w14:textId="77777777" w:rsidR="00A57228" w:rsidRPr="001F0139" w:rsidRDefault="00A57228" w:rsidP="00FA03B5">
            <w:pPr>
              <w:spacing w:line="240" w:lineRule="auto"/>
              <w:jc w:val="left"/>
              <w:rPr>
                <w:sz w:val="20"/>
                <w:szCs w:val="20"/>
              </w:rPr>
            </w:pPr>
          </w:p>
        </w:tc>
        <w:tc>
          <w:tcPr>
            <w:tcW w:w="562" w:type="pct"/>
            <w:tcBorders>
              <w:top w:val="double" w:sz="4" w:space="0" w:color="auto"/>
              <w:bottom w:val="double" w:sz="4" w:space="0" w:color="auto"/>
            </w:tcBorders>
            <w:shd w:val="clear" w:color="auto" w:fill="FFFFFF"/>
          </w:tcPr>
          <w:p w14:paraId="570E26CE"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5,354,586"/>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5,354,586</w:t>
            </w:r>
            <w:r w:rsidRPr="001F0139">
              <w:rPr>
                <w:sz w:val="20"/>
                <w:szCs w:val="20"/>
              </w:rPr>
              <w:fldChar w:fldCharType="end"/>
            </w:r>
          </w:p>
        </w:tc>
        <w:tc>
          <w:tcPr>
            <w:tcW w:w="603" w:type="pct"/>
            <w:tcBorders>
              <w:top w:val="double" w:sz="4" w:space="0" w:color="auto"/>
              <w:bottom w:val="double" w:sz="4" w:space="0" w:color="auto"/>
            </w:tcBorders>
            <w:shd w:val="clear" w:color="auto" w:fill="FFFFFF"/>
          </w:tcPr>
          <w:p w14:paraId="54F387CC" w14:textId="5C7B53EF" w:rsidR="00A57228" w:rsidRPr="001F0139" w:rsidRDefault="008230E2" w:rsidP="00FA03B5">
            <w:pPr>
              <w:spacing w:line="240" w:lineRule="auto"/>
              <w:jc w:val="right"/>
              <w:rPr>
                <w:sz w:val="20"/>
                <w:szCs w:val="20"/>
              </w:rPr>
            </w:pPr>
            <w:r w:rsidRPr="00AE1DCC">
              <w:rPr>
                <w:sz w:val="20"/>
                <w:szCs w:val="20"/>
                <w:highlight w:val="yellow"/>
              </w:rPr>
              <w:fldChar w:fldCharType="begin">
                <w:ffData>
                  <w:name w:val="A_GA_01"/>
                  <w:enabled/>
                  <w:calcOnExit/>
                  <w:textInput>
                    <w:type w:val="number"/>
                    <w:default w:val="50,945,000"/>
                    <w:format w:val="#,##0"/>
                  </w:textInput>
                </w:ffData>
              </w:fldChar>
            </w:r>
            <w:r w:rsidRPr="00AE1DCC">
              <w:rPr>
                <w:sz w:val="20"/>
                <w:szCs w:val="20"/>
                <w:highlight w:val="yellow"/>
              </w:rPr>
              <w:instrText xml:space="preserve"> </w:instrText>
            </w:r>
            <w:bookmarkStart w:id="34" w:name="A_GA_01"/>
            <w:r w:rsidRPr="00AE1DCC">
              <w:rPr>
                <w:sz w:val="20"/>
                <w:szCs w:val="20"/>
                <w:highlight w:val="yellow"/>
              </w:rPr>
              <w:instrText xml:space="preserve">FORMTEXT </w:instrText>
            </w:r>
            <w:r w:rsidRPr="00AE1DCC">
              <w:rPr>
                <w:sz w:val="20"/>
                <w:szCs w:val="20"/>
                <w:highlight w:val="yellow"/>
              </w:rPr>
            </w:r>
            <w:r w:rsidRPr="00AE1DCC">
              <w:rPr>
                <w:sz w:val="20"/>
                <w:szCs w:val="20"/>
                <w:highlight w:val="yellow"/>
              </w:rPr>
              <w:fldChar w:fldCharType="separate"/>
            </w:r>
            <w:r w:rsidRPr="00AE1DCC">
              <w:rPr>
                <w:noProof/>
                <w:sz w:val="20"/>
                <w:szCs w:val="20"/>
                <w:highlight w:val="yellow"/>
              </w:rPr>
              <w:t>50,945,000</w:t>
            </w:r>
            <w:r w:rsidRPr="00AE1DCC">
              <w:rPr>
                <w:sz w:val="20"/>
                <w:szCs w:val="20"/>
                <w:highlight w:val="yellow"/>
              </w:rPr>
              <w:fldChar w:fldCharType="end"/>
            </w:r>
            <w:bookmarkEnd w:id="34"/>
          </w:p>
        </w:tc>
      </w:tr>
    </w:tbl>
    <w:p w14:paraId="25AA3811" w14:textId="77777777" w:rsidR="00A57228" w:rsidRPr="001F0139" w:rsidRDefault="00A57228" w:rsidP="00A57228">
      <w:pPr>
        <w:pStyle w:val="SubheadingsTommaso"/>
        <w:rPr>
          <w:i w:val="0"/>
          <w:lang w:val="en-GB"/>
        </w:rPr>
      </w:pPr>
      <w:bookmarkStart w:id="35" w:name="_Toc10554522"/>
      <w:bookmarkStart w:id="36" w:name="_Toc10554590"/>
      <w:bookmarkStart w:id="37" w:name="_Toc12612935"/>
      <w:bookmarkStart w:id="38" w:name="_Toc13117770"/>
      <w:bookmarkStart w:id="39" w:name="_Toc13117936"/>
      <w:bookmarkStart w:id="40" w:name="_Toc13118047"/>
      <w:bookmarkStart w:id="41" w:name="_Toc49417626"/>
      <w:r w:rsidRPr="001F0139">
        <w:rPr>
          <w:i w:val="0"/>
          <w:lang w:val="en-GB"/>
        </w:rPr>
        <w:t>Project description summary</w:t>
      </w:r>
      <w:bookmarkEnd w:id="35"/>
      <w:bookmarkEnd w:id="36"/>
      <w:bookmarkEnd w:id="37"/>
      <w:bookmarkEnd w:id="38"/>
      <w:bookmarkEnd w:id="39"/>
      <w:bookmarkEnd w:id="40"/>
      <w:bookmarkEnd w:id="41"/>
      <w:r w:rsidRPr="001F0139">
        <w:rPr>
          <w:i w:val="0"/>
          <w:lang w:val="en-GB" w:eastAsia="zh-CN"/>
        </w:rPr>
        <w:t xml:space="preserve"> </w:t>
      </w:r>
    </w:p>
    <w:tbl>
      <w:tblPr>
        <w:tblW w:w="49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54"/>
        <w:gridCol w:w="709"/>
        <w:gridCol w:w="1984"/>
        <w:gridCol w:w="2552"/>
        <w:gridCol w:w="853"/>
        <w:gridCol w:w="994"/>
        <w:gridCol w:w="1043"/>
      </w:tblGrid>
      <w:tr w:rsidR="00A57228" w:rsidRPr="001F0139" w14:paraId="3DE17B79" w14:textId="77777777" w:rsidTr="00FA03B5">
        <w:trPr>
          <w:trHeight w:val="260"/>
          <w:jc w:val="center"/>
        </w:trPr>
        <w:tc>
          <w:tcPr>
            <w:tcW w:w="5000" w:type="pct"/>
            <w:gridSpan w:val="7"/>
            <w:shd w:val="clear" w:color="auto" w:fill="FFFFFF"/>
          </w:tcPr>
          <w:p w14:paraId="0E35B806" w14:textId="77777777" w:rsidR="00A57228" w:rsidRPr="001F0139" w:rsidRDefault="00A57228" w:rsidP="00FA03B5">
            <w:pPr>
              <w:keepNext/>
              <w:spacing w:line="240" w:lineRule="auto"/>
              <w:jc w:val="left"/>
              <w:rPr>
                <w:sz w:val="20"/>
                <w:szCs w:val="20"/>
              </w:rPr>
            </w:pPr>
            <w:bookmarkStart w:id="42" w:name="_Toc10550544"/>
            <w:bookmarkStart w:id="43" w:name="_Toc10550632"/>
            <w:r w:rsidRPr="001F0139">
              <w:rPr>
                <w:b/>
                <w:sz w:val="20"/>
                <w:szCs w:val="20"/>
              </w:rPr>
              <w:t>Project Objective</w:t>
            </w:r>
            <w:r w:rsidRPr="001F0139">
              <w:rPr>
                <w:b/>
                <w:bCs/>
                <w:sz w:val="20"/>
                <w:szCs w:val="20"/>
              </w:rPr>
              <w:t>:</w:t>
            </w:r>
            <w:r w:rsidRPr="001F0139">
              <w:rPr>
                <w:sz w:val="20"/>
                <w:szCs w:val="20"/>
              </w:rPr>
              <w:t xml:space="preserve"> </w:t>
            </w:r>
            <w:bookmarkEnd w:id="42"/>
            <w:bookmarkEnd w:id="43"/>
            <w:r w:rsidRPr="001F0139">
              <w:rPr>
                <w:sz w:val="20"/>
                <w:szCs w:val="20"/>
              </w:rPr>
              <w:t>To reverse and prevent dryland ecosystem degradation and biodiversity loss through an inclusive, integrated landscape and value chain approach securing multiple environment benefits and sustainable, resilient livelihoods in the Eastern Steppe of Mongolia.</w:t>
            </w:r>
          </w:p>
        </w:tc>
      </w:tr>
      <w:tr w:rsidR="00A57228" w:rsidRPr="001F0139" w14:paraId="2486D51E" w14:textId="77777777" w:rsidTr="00587F49">
        <w:trPr>
          <w:trHeight w:val="314"/>
          <w:jc w:val="center"/>
        </w:trPr>
        <w:tc>
          <w:tcPr>
            <w:tcW w:w="802" w:type="pct"/>
            <w:vMerge w:val="restart"/>
            <w:shd w:val="clear" w:color="auto" w:fill="FFFFFF"/>
            <w:vAlign w:val="center"/>
          </w:tcPr>
          <w:p w14:paraId="0E4A9AC4" w14:textId="77777777" w:rsidR="00A57228" w:rsidRPr="001F0139" w:rsidRDefault="00A57228" w:rsidP="00FA03B5">
            <w:pPr>
              <w:spacing w:line="240" w:lineRule="auto"/>
              <w:jc w:val="center"/>
              <w:rPr>
                <w:b/>
                <w:sz w:val="20"/>
                <w:szCs w:val="20"/>
              </w:rPr>
            </w:pPr>
            <w:bookmarkStart w:id="44" w:name="_Toc10550545"/>
            <w:bookmarkStart w:id="45" w:name="_Toc10550633"/>
            <w:r w:rsidRPr="001F0139">
              <w:rPr>
                <w:b/>
                <w:sz w:val="20"/>
                <w:szCs w:val="20"/>
              </w:rPr>
              <w:t>Project Components/</w:t>
            </w:r>
            <w:bookmarkStart w:id="46" w:name="_Toc10550546"/>
            <w:bookmarkStart w:id="47" w:name="_Toc10550634"/>
            <w:bookmarkEnd w:id="44"/>
            <w:bookmarkEnd w:id="45"/>
            <w:r w:rsidRPr="001F0139">
              <w:rPr>
                <w:b/>
                <w:sz w:val="20"/>
                <w:szCs w:val="20"/>
              </w:rPr>
              <w:t xml:space="preserve"> Programs</w:t>
            </w:r>
            <w:bookmarkEnd w:id="46"/>
            <w:bookmarkEnd w:id="47"/>
          </w:p>
        </w:tc>
        <w:tc>
          <w:tcPr>
            <w:tcW w:w="366" w:type="pct"/>
            <w:vMerge w:val="restart"/>
            <w:shd w:val="clear" w:color="auto" w:fill="FFFFFF"/>
            <w:vAlign w:val="center"/>
          </w:tcPr>
          <w:p w14:paraId="5F200175" w14:textId="77777777" w:rsidR="00A57228" w:rsidRPr="001F0139" w:rsidRDefault="00A57228" w:rsidP="00FA03B5">
            <w:pPr>
              <w:spacing w:line="240" w:lineRule="auto"/>
              <w:jc w:val="center"/>
              <w:rPr>
                <w:b/>
                <w:sz w:val="20"/>
                <w:szCs w:val="20"/>
              </w:rPr>
            </w:pPr>
            <w:bookmarkStart w:id="48" w:name="_Toc10550547"/>
            <w:bookmarkStart w:id="49" w:name="_Toc10550635"/>
            <w:r w:rsidRPr="001F0139">
              <w:rPr>
                <w:b/>
                <w:sz w:val="20"/>
                <w:szCs w:val="20"/>
              </w:rPr>
              <w:t>Component Type</w:t>
            </w:r>
            <w:bookmarkEnd w:id="48"/>
            <w:bookmarkEnd w:id="49"/>
          </w:p>
        </w:tc>
        <w:tc>
          <w:tcPr>
            <w:tcW w:w="1024" w:type="pct"/>
            <w:vMerge w:val="restart"/>
            <w:shd w:val="clear" w:color="auto" w:fill="FFFFFF"/>
            <w:vAlign w:val="center"/>
          </w:tcPr>
          <w:p w14:paraId="69E4BE71" w14:textId="77777777" w:rsidR="00A57228" w:rsidRPr="001F0139" w:rsidRDefault="00A57228" w:rsidP="00FA03B5">
            <w:pPr>
              <w:keepNext/>
              <w:spacing w:line="240" w:lineRule="auto"/>
              <w:jc w:val="center"/>
              <w:rPr>
                <w:b/>
                <w:sz w:val="20"/>
                <w:szCs w:val="20"/>
              </w:rPr>
            </w:pPr>
            <w:bookmarkStart w:id="50" w:name="_Toc10550548"/>
            <w:bookmarkStart w:id="51" w:name="_Toc10550636"/>
            <w:r w:rsidRPr="001F0139">
              <w:rPr>
                <w:b/>
                <w:sz w:val="20"/>
                <w:szCs w:val="20"/>
              </w:rPr>
              <w:t>Project Outcomes</w:t>
            </w:r>
            <w:bookmarkEnd w:id="50"/>
            <w:bookmarkEnd w:id="51"/>
          </w:p>
        </w:tc>
        <w:tc>
          <w:tcPr>
            <w:tcW w:w="1316" w:type="pct"/>
            <w:vMerge w:val="restart"/>
            <w:shd w:val="clear" w:color="auto" w:fill="FFFFFF"/>
            <w:vAlign w:val="center"/>
          </w:tcPr>
          <w:p w14:paraId="076AE632" w14:textId="77777777" w:rsidR="00A57228" w:rsidRPr="001F0139" w:rsidRDefault="00A57228" w:rsidP="00FA03B5">
            <w:pPr>
              <w:keepNext/>
              <w:spacing w:line="240" w:lineRule="auto"/>
              <w:jc w:val="center"/>
              <w:rPr>
                <w:b/>
                <w:sz w:val="20"/>
                <w:szCs w:val="20"/>
              </w:rPr>
            </w:pPr>
            <w:bookmarkStart w:id="52" w:name="_Toc10550549"/>
            <w:bookmarkStart w:id="53" w:name="_Toc10550637"/>
            <w:r w:rsidRPr="001F0139">
              <w:rPr>
                <w:b/>
                <w:sz w:val="20"/>
                <w:szCs w:val="20"/>
              </w:rPr>
              <w:t>Project Outputs</w:t>
            </w:r>
            <w:bookmarkEnd w:id="52"/>
            <w:bookmarkEnd w:id="53"/>
          </w:p>
        </w:tc>
        <w:tc>
          <w:tcPr>
            <w:tcW w:w="440" w:type="pct"/>
            <w:vMerge w:val="restart"/>
            <w:shd w:val="clear" w:color="auto" w:fill="FFFFFF"/>
            <w:vAlign w:val="center"/>
          </w:tcPr>
          <w:p w14:paraId="2B0DCA48" w14:textId="77777777" w:rsidR="00A57228" w:rsidRPr="001F0139" w:rsidRDefault="00A57228" w:rsidP="00FA03B5">
            <w:pPr>
              <w:keepNext/>
              <w:spacing w:line="240" w:lineRule="auto"/>
              <w:ind w:left="-57"/>
              <w:jc w:val="center"/>
              <w:rPr>
                <w:b/>
                <w:sz w:val="20"/>
                <w:szCs w:val="20"/>
              </w:rPr>
            </w:pPr>
            <w:bookmarkStart w:id="54" w:name="_Toc10550550"/>
            <w:bookmarkStart w:id="55" w:name="_Toc10550638"/>
            <w:r w:rsidRPr="001F0139">
              <w:rPr>
                <w:b/>
                <w:sz w:val="20"/>
                <w:szCs w:val="20"/>
              </w:rPr>
              <w:t>Trust Fund</w:t>
            </w:r>
            <w:bookmarkEnd w:id="54"/>
            <w:bookmarkEnd w:id="55"/>
          </w:p>
        </w:tc>
        <w:tc>
          <w:tcPr>
            <w:tcW w:w="1052" w:type="pct"/>
            <w:gridSpan w:val="2"/>
            <w:shd w:val="clear" w:color="auto" w:fill="FFFFFF"/>
            <w:vAlign w:val="center"/>
          </w:tcPr>
          <w:p w14:paraId="4B15F5E3" w14:textId="77777777" w:rsidR="00A57228" w:rsidRPr="001F0139" w:rsidRDefault="00A57228" w:rsidP="00FA03B5">
            <w:pPr>
              <w:keepNext/>
              <w:spacing w:line="240" w:lineRule="auto"/>
              <w:jc w:val="center"/>
              <w:rPr>
                <w:b/>
                <w:sz w:val="20"/>
                <w:szCs w:val="20"/>
              </w:rPr>
            </w:pPr>
            <w:bookmarkStart w:id="56" w:name="_Toc10550551"/>
            <w:bookmarkStart w:id="57" w:name="_Toc10550639"/>
            <w:r w:rsidRPr="001F0139">
              <w:rPr>
                <w:b/>
                <w:sz w:val="20"/>
                <w:szCs w:val="20"/>
              </w:rPr>
              <w:t>(in $)</w:t>
            </w:r>
            <w:bookmarkEnd w:id="56"/>
            <w:bookmarkEnd w:id="57"/>
          </w:p>
        </w:tc>
      </w:tr>
      <w:tr w:rsidR="00A57228" w:rsidRPr="001F0139" w14:paraId="560AEFF9" w14:textId="77777777" w:rsidTr="00554D5A">
        <w:trPr>
          <w:trHeight w:val="827"/>
          <w:jc w:val="center"/>
        </w:trPr>
        <w:tc>
          <w:tcPr>
            <w:tcW w:w="802" w:type="pct"/>
            <w:vMerge/>
            <w:shd w:val="clear" w:color="auto" w:fill="FFFFFF"/>
            <w:vAlign w:val="center"/>
          </w:tcPr>
          <w:p w14:paraId="63AA9698" w14:textId="77777777" w:rsidR="00A57228" w:rsidRPr="001F0139" w:rsidRDefault="00A57228" w:rsidP="00FA03B5">
            <w:pPr>
              <w:spacing w:line="240" w:lineRule="auto"/>
              <w:jc w:val="center"/>
              <w:rPr>
                <w:b/>
                <w:sz w:val="20"/>
                <w:szCs w:val="20"/>
              </w:rPr>
            </w:pPr>
          </w:p>
        </w:tc>
        <w:tc>
          <w:tcPr>
            <w:tcW w:w="366" w:type="pct"/>
            <w:vMerge/>
            <w:shd w:val="clear" w:color="auto" w:fill="FFFFFF"/>
            <w:vAlign w:val="center"/>
          </w:tcPr>
          <w:p w14:paraId="226035FD" w14:textId="77777777" w:rsidR="00A57228" w:rsidRPr="001F0139" w:rsidRDefault="00A57228" w:rsidP="00FA03B5">
            <w:pPr>
              <w:spacing w:line="240" w:lineRule="auto"/>
              <w:jc w:val="center"/>
              <w:rPr>
                <w:b/>
                <w:sz w:val="20"/>
                <w:szCs w:val="20"/>
              </w:rPr>
            </w:pPr>
          </w:p>
        </w:tc>
        <w:tc>
          <w:tcPr>
            <w:tcW w:w="1024" w:type="pct"/>
            <w:vMerge/>
            <w:shd w:val="clear" w:color="auto" w:fill="FFFFFF"/>
            <w:vAlign w:val="center"/>
          </w:tcPr>
          <w:p w14:paraId="6003EC8C" w14:textId="77777777" w:rsidR="00A57228" w:rsidRPr="001F0139" w:rsidRDefault="00A57228" w:rsidP="00FA03B5">
            <w:pPr>
              <w:keepNext/>
              <w:spacing w:line="240" w:lineRule="auto"/>
              <w:jc w:val="center"/>
              <w:rPr>
                <w:b/>
                <w:sz w:val="20"/>
                <w:szCs w:val="20"/>
              </w:rPr>
            </w:pPr>
          </w:p>
        </w:tc>
        <w:tc>
          <w:tcPr>
            <w:tcW w:w="1316" w:type="pct"/>
            <w:vMerge/>
            <w:shd w:val="clear" w:color="auto" w:fill="FFFFFF"/>
            <w:vAlign w:val="center"/>
          </w:tcPr>
          <w:p w14:paraId="11969532" w14:textId="77777777" w:rsidR="00A57228" w:rsidRPr="001F0139" w:rsidRDefault="00A57228" w:rsidP="00FA03B5">
            <w:pPr>
              <w:keepNext/>
              <w:spacing w:line="240" w:lineRule="auto"/>
              <w:jc w:val="center"/>
              <w:rPr>
                <w:b/>
                <w:sz w:val="20"/>
                <w:szCs w:val="20"/>
              </w:rPr>
            </w:pPr>
          </w:p>
        </w:tc>
        <w:tc>
          <w:tcPr>
            <w:tcW w:w="440" w:type="pct"/>
            <w:vMerge/>
            <w:shd w:val="clear" w:color="auto" w:fill="FFFFFF"/>
          </w:tcPr>
          <w:p w14:paraId="58E66CF0" w14:textId="77777777" w:rsidR="00A57228" w:rsidRPr="001F0139" w:rsidRDefault="00A57228" w:rsidP="00FA03B5">
            <w:pPr>
              <w:keepNext/>
              <w:spacing w:line="240" w:lineRule="auto"/>
              <w:jc w:val="center"/>
              <w:rPr>
                <w:b/>
                <w:sz w:val="20"/>
                <w:szCs w:val="20"/>
              </w:rPr>
            </w:pPr>
          </w:p>
        </w:tc>
        <w:tc>
          <w:tcPr>
            <w:tcW w:w="513" w:type="pct"/>
            <w:shd w:val="clear" w:color="auto" w:fill="FFFFFF"/>
            <w:tcMar>
              <w:left w:w="57" w:type="dxa"/>
              <w:right w:w="57" w:type="dxa"/>
            </w:tcMar>
            <w:vAlign w:val="center"/>
          </w:tcPr>
          <w:p w14:paraId="1AEE21DC" w14:textId="77777777" w:rsidR="00A57228" w:rsidRPr="001F0139" w:rsidRDefault="00A57228" w:rsidP="00FA03B5">
            <w:pPr>
              <w:keepNext/>
              <w:spacing w:line="240" w:lineRule="auto"/>
              <w:jc w:val="center"/>
              <w:rPr>
                <w:b/>
                <w:sz w:val="20"/>
                <w:szCs w:val="20"/>
              </w:rPr>
            </w:pPr>
            <w:bookmarkStart w:id="58" w:name="_Toc10550552"/>
            <w:bookmarkStart w:id="59" w:name="_Toc10550640"/>
            <w:r w:rsidRPr="001F0139">
              <w:rPr>
                <w:b/>
                <w:sz w:val="20"/>
                <w:szCs w:val="20"/>
              </w:rPr>
              <w:t>GEF Project Financing</w:t>
            </w:r>
            <w:bookmarkEnd w:id="58"/>
            <w:bookmarkEnd w:id="59"/>
          </w:p>
        </w:tc>
        <w:tc>
          <w:tcPr>
            <w:tcW w:w="539" w:type="pct"/>
            <w:shd w:val="clear" w:color="auto" w:fill="FFFFFF"/>
          </w:tcPr>
          <w:p w14:paraId="3C95B343" w14:textId="77777777" w:rsidR="00A57228" w:rsidRPr="001F0139" w:rsidRDefault="00A57228" w:rsidP="00FA03B5">
            <w:pPr>
              <w:keepNext/>
              <w:spacing w:line="240" w:lineRule="auto"/>
              <w:jc w:val="center"/>
              <w:rPr>
                <w:b/>
                <w:sz w:val="20"/>
                <w:szCs w:val="20"/>
              </w:rPr>
            </w:pPr>
            <w:bookmarkStart w:id="60" w:name="_Toc10550553"/>
            <w:bookmarkStart w:id="61" w:name="_Toc10550641"/>
            <w:r w:rsidRPr="001F0139">
              <w:rPr>
                <w:b/>
                <w:sz w:val="20"/>
                <w:szCs w:val="20"/>
              </w:rPr>
              <w:t>Co-financing</w:t>
            </w:r>
            <w:bookmarkEnd w:id="60"/>
            <w:bookmarkEnd w:id="61"/>
          </w:p>
        </w:tc>
      </w:tr>
      <w:tr w:rsidR="00A57228" w:rsidRPr="001F0139" w14:paraId="5A9858B7" w14:textId="77777777" w:rsidTr="00587F49">
        <w:trPr>
          <w:jc w:val="center"/>
        </w:trPr>
        <w:tc>
          <w:tcPr>
            <w:tcW w:w="802" w:type="pct"/>
            <w:shd w:val="clear" w:color="auto" w:fill="FFFFFF"/>
          </w:tcPr>
          <w:p w14:paraId="7CA50D1A" w14:textId="77777777" w:rsidR="00A57228" w:rsidRPr="001F0139" w:rsidRDefault="00A57228" w:rsidP="00FA03B5">
            <w:pPr>
              <w:spacing w:line="240" w:lineRule="auto"/>
              <w:jc w:val="left"/>
              <w:rPr>
                <w:sz w:val="20"/>
                <w:szCs w:val="20"/>
              </w:rPr>
            </w:pPr>
            <w:r w:rsidRPr="001F0139">
              <w:rPr>
                <w:sz w:val="20"/>
                <w:szCs w:val="20"/>
              </w:rPr>
              <w:t>1. Strengthening the enabling environment for the sustainable management of drylands in Mongolia</w:t>
            </w:r>
          </w:p>
        </w:tc>
        <w:tc>
          <w:tcPr>
            <w:tcW w:w="366" w:type="pct"/>
            <w:shd w:val="clear" w:color="auto" w:fill="FFFFFF"/>
          </w:tcPr>
          <w:p w14:paraId="62F4A2FE" w14:textId="77777777" w:rsidR="00A57228" w:rsidRPr="001F0139" w:rsidRDefault="00A57228" w:rsidP="00FA03B5">
            <w:pPr>
              <w:spacing w:line="240" w:lineRule="auto"/>
              <w:jc w:val="left"/>
              <w:rPr>
                <w:sz w:val="20"/>
                <w:szCs w:val="20"/>
              </w:rPr>
            </w:pPr>
            <w:r w:rsidRPr="001F0139">
              <w:rPr>
                <w:sz w:val="20"/>
                <w:szCs w:val="20"/>
              </w:rPr>
              <w:t>TA</w:t>
            </w:r>
          </w:p>
        </w:tc>
        <w:tc>
          <w:tcPr>
            <w:tcW w:w="1024" w:type="pct"/>
            <w:shd w:val="clear" w:color="auto" w:fill="FFFFFF"/>
          </w:tcPr>
          <w:p w14:paraId="5E1DD08D" w14:textId="77777777" w:rsidR="00A57228" w:rsidRPr="00180342" w:rsidRDefault="00A57228" w:rsidP="00FA03B5">
            <w:pPr>
              <w:spacing w:line="240" w:lineRule="auto"/>
              <w:ind w:left="-23"/>
              <w:jc w:val="left"/>
              <w:rPr>
                <w:sz w:val="20"/>
                <w:szCs w:val="20"/>
              </w:rPr>
            </w:pPr>
            <w:r w:rsidRPr="00180342">
              <w:rPr>
                <w:sz w:val="20"/>
                <w:szCs w:val="20"/>
                <w:u w:val="single"/>
              </w:rPr>
              <w:t>Outcome 1.1:</w:t>
            </w:r>
          </w:p>
          <w:p w14:paraId="5E8AFEEF" w14:textId="2454AC8C" w:rsidR="00A57228" w:rsidRPr="00180342" w:rsidRDefault="00993120" w:rsidP="00FA03B5">
            <w:pPr>
              <w:spacing w:line="240" w:lineRule="auto"/>
              <w:ind w:left="-23"/>
              <w:jc w:val="left"/>
              <w:rPr>
                <w:sz w:val="20"/>
                <w:szCs w:val="20"/>
              </w:rPr>
            </w:pPr>
            <w:r w:rsidRPr="00180342">
              <w:rPr>
                <w:sz w:val="20"/>
                <w:szCs w:val="20"/>
              </w:rPr>
              <w:t>Strengthened policies and planning mechanisms for the sustainable management of drylands at national, aimag and soum</w:t>
            </w:r>
            <w:r w:rsidR="003C2CED" w:rsidRPr="00180342">
              <w:rPr>
                <w:rStyle w:val="FootnoteReference"/>
                <w:sz w:val="20"/>
                <w:szCs w:val="20"/>
              </w:rPr>
              <w:footnoteReference w:id="3"/>
            </w:r>
            <w:r w:rsidR="00A57228" w:rsidRPr="00180342">
              <w:rPr>
                <w:sz w:val="20"/>
                <w:szCs w:val="20"/>
              </w:rPr>
              <w:t xml:space="preserve"> levels</w:t>
            </w:r>
            <w:r w:rsidR="00542DDA" w:rsidRPr="00180342">
              <w:rPr>
                <w:sz w:val="20"/>
                <w:szCs w:val="20"/>
              </w:rPr>
              <w:t>.</w:t>
            </w:r>
          </w:p>
          <w:p w14:paraId="143267D5" w14:textId="77777777" w:rsidR="00B23A42" w:rsidRPr="00180342" w:rsidRDefault="00B23A42" w:rsidP="00FA03B5">
            <w:pPr>
              <w:spacing w:line="240" w:lineRule="auto"/>
              <w:ind w:left="-23"/>
              <w:jc w:val="left"/>
              <w:rPr>
                <w:sz w:val="20"/>
                <w:szCs w:val="20"/>
              </w:rPr>
            </w:pPr>
          </w:p>
          <w:p w14:paraId="5E9B8319" w14:textId="77777777" w:rsidR="00B23A42" w:rsidRPr="00180342" w:rsidRDefault="00B23A42" w:rsidP="00B23A42">
            <w:pPr>
              <w:spacing w:line="240" w:lineRule="auto"/>
              <w:ind w:left="-23"/>
              <w:jc w:val="left"/>
              <w:rPr>
                <w:sz w:val="20"/>
                <w:szCs w:val="20"/>
              </w:rPr>
            </w:pPr>
            <w:r w:rsidRPr="00180342">
              <w:rPr>
                <w:sz w:val="20"/>
                <w:szCs w:val="20"/>
              </w:rPr>
              <w:t>Outcome indicators:</w:t>
            </w:r>
          </w:p>
          <w:p w14:paraId="36B7A1C5" w14:textId="442B54AD" w:rsidR="00EA1C3D" w:rsidRPr="00180342" w:rsidRDefault="00EA1C3D" w:rsidP="00846D13">
            <w:pPr>
              <w:pStyle w:val="ListParagraph"/>
              <w:numPr>
                <w:ilvl w:val="0"/>
                <w:numId w:val="24"/>
              </w:numPr>
              <w:ind w:left="170" w:hanging="170"/>
              <w:jc w:val="left"/>
              <w:rPr>
                <w:sz w:val="20"/>
                <w:szCs w:val="20"/>
              </w:rPr>
            </w:pPr>
            <w:r w:rsidRPr="00180342">
              <w:rPr>
                <w:i/>
                <w:iCs/>
                <w:sz w:val="20"/>
                <w:szCs w:val="20"/>
              </w:rPr>
              <w:t>Number of aimag and soum land management plans incorporating sustainable land use, landscape management and biodiversity conservation strategies and targets.</w:t>
            </w:r>
          </w:p>
          <w:p w14:paraId="69ABA3BE" w14:textId="6905646B" w:rsidR="002D66F3" w:rsidRPr="00180342" w:rsidRDefault="002D66F3" w:rsidP="00846D13">
            <w:pPr>
              <w:pStyle w:val="ListParagraph"/>
              <w:numPr>
                <w:ilvl w:val="0"/>
                <w:numId w:val="24"/>
              </w:numPr>
              <w:ind w:left="170" w:hanging="170"/>
              <w:jc w:val="left"/>
              <w:rPr>
                <w:i/>
                <w:iCs/>
                <w:sz w:val="20"/>
                <w:szCs w:val="20"/>
              </w:rPr>
            </w:pPr>
            <w:r w:rsidRPr="00180342">
              <w:rPr>
                <w:bCs/>
                <w:i/>
                <w:iCs/>
                <w:sz w:val="20"/>
                <w:szCs w:val="20"/>
              </w:rPr>
              <w:t>Number of improved monitoring systems and processes in place</w:t>
            </w:r>
            <w:r w:rsidR="00C31776" w:rsidRPr="00180342">
              <w:rPr>
                <w:bCs/>
                <w:i/>
                <w:iCs/>
                <w:sz w:val="20"/>
                <w:szCs w:val="20"/>
              </w:rPr>
              <w:t>.</w:t>
            </w:r>
          </w:p>
          <w:p w14:paraId="0D7ECD84" w14:textId="77777777" w:rsidR="00407BD3" w:rsidRPr="00180342" w:rsidRDefault="00A767EB" w:rsidP="00846D13">
            <w:pPr>
              <w:pStyle w:val="ListParagraph"/>
              <w:numPr>
                <w:ilvl w:val="0"/>
                <w:numId w:val="24"/>
              </w:numPr>
              <w:spacing w:after="0"/>
              <w:ind w:left="170" w:hanging="170"/>
              <w:jc w:val="left"/>
              <w:rPr>
                <w:i/>
                <w:iCs/>
                <w:sz w:val="20"/>
                <w:szCs w:val="20"/>
              </w:rPr>
            </w:pPr>
            <w:r w:rsidRPr="00180342">
              <w:rPr>
                <w:bCs/>
                <w:i/>
                <w:iCs/>
                <w:sz w:val="20"/>
                <w:szCs w:val="20"/>
              </w:rPr>
              <w:t>Number of revised policies, laws or resolutions drafted and submitted to Cabinet/local Khural</w:t>
            </w:r>
            <w:r w:rsidR="002B5439" w:rsidRPr="00180342">
              <w:rPr>
                <w:i/>
                <w:iCs/>
                <w:sz w:val="20"/>
                <w:szCs w:val="20"/>
              </w:rPr>
              <w:t>.</w:t>
            </w:r>
          </w:p>
          <w:p w14:paraId="38D688BD" w14:textId="1FEE6C7F" w:rsidR="009263A2" w:rsidRPr="00180342" w:rsidRDefault="00CB6446" w:rsidP="00846D13">
            <w:pPr>
              <w:pStyle w:val="ListParagraph"/>
              <w:numPr>
                <w:ilvl w:val="0"/>
                <w:numId w:val="24"/>
              </w:numPr>
              <w:spacing w:after="0"/>
              <w:ind w:left="170" w:hanging="170"/>
              <w:jc w:val="left"/>
              <w:rPr>
                <w:i/>
                <w:iCs/>
                <w:sz w:val="20"/>
                <w:szCs w:val="20"/>
              </w:rPr>
            </w:pPr>
            <w:r w:rsidRPr="00180342">
              <w:rPr>
                <w:i/>
                <w:iCs/>
                <w:sz w:val="20"/>
                <w:szCs w:val="20"/>
              </w:rPr>
              <w:t>Capacity development scores.</w:t>
            </w:r>
          </w:p>
        </w:tc>
        <w:tc>
          <w:tcPr>
            <w:tcW w:w="1316" w:type="pct"/>
            <w:shd w:val="clear" w:color="auto" w:fill="FFFFFF"/>
          </w:tcPr>
          <w:p w14:paraId="3B50A0B9" w14:textId="75985FF3" w:rsidR="00A57228" w:rsidRPr="00180342" w:rsidRDefault="004F17B9" w:rsidP="00DA0E07">
            <w:pPr>
              <w:tabs>
                <w:tab w:val="left" w:pos="597"/>
              </w:tabs>
              <w:spacing w:line="240" w:lineRule="auto"/>
              <w:ind w:left="-23"/>
              <w:jc w:val="left"/>
              <w:rPr>
                <w:sz w:val="20"/>
                <w:szCs w:val="20"/>
              </w:rPr>
            </w:pPr>
            <w:r w:rsidRPr="00180342">
              <w:rPr>
                <w:sz w:val="20"/>
                <w:szCs w:val="20"/>
              </w:rPr>
              <w:t>1.1.1</w:t>
            </w:r>
            <w:r w:rsidR="00CC5EFD" w:rsidRPr="00180342">
              <w:rPr>
                <w:sz w:val="20"/>
                <w:szCs w:val="20"/>
              </w:rPr>
              <w:tab/>
            </w:r>
            <w:r w:rsidR="00625C5E" w:rsidRPr="00180342">
              <w:rPr>
                <w:bCs/>
                <w:sz w:val="20"/>
                <w:szCs w:val="20"/>
              </w:rPr>
              <w:t xml:space="preserve">Cross-sectoral, multi-stakeholder working groups established at national and </w:t>
            </w:r>
            <w:r w:rsidR="00DA0E07">
              <w:rPr>
                <w:bCs/>
                <w:sz w:val="20"/>
                <w:szCs w:val="20"/>
              </w:rPr>
              <w:t>local</w:t>
            </w:r>
            <w:r w:rsidR="00DA0E07" w:rsidRPr="00180342">
              <w:rPr>
                <w:bCs/>
                <w:sz w:val="20"/>
                <w:szCs w:val="20"/>
              </w:rPr>
              <w:t xml:space="preserve"> </w:t>
            </w:r>
            <w:r w:rsidR="00625C5E" w:rsidRPr="00180342">
              <w:rPr>
                <w:bCs/>
                <w:sz w:val="20"/>
                <w:szCs w:val="20"/>
              </w:rPr>
              <w:t>levels to facilitate participatory, adaptive landscape planning and management in the existing land-use planning process</w:t>
            </w:r>
            <w:r w:rsidRPr="00180342">
              <w:rPr>
                <w:sz w:val="20"/>
                <w:szCs w:val="20"/>
              </w:rPr>
              <w:t>.</w:t>
            </w:r>
          </w:p>
          <w:p w14:paraId="74DDFE1E" w14:textId="5CFFD6EB" w:rsidR="00CC5EFD" w:rsidRPr="00180342" w:rsidRDefault="00CC5EFD" w:rsidP="00083E6E">
            <w:pPr>
              <w:tabs>
                <w:tab w:val="left" w:pos="597"/>
              </w:tabs>
              <w:spacing w:line="240" w:lineRule="auto"/>
              <w:ind w:left="-23"/>
              <w:jc w:val="left"/>
              <w:rPr>
                <w:sz w:val="20"/>
                <w:szCs w:val="20"/>
              </w:rPr>
            </w:pPr>
          </w:p>
          <w:p w14:paraId="5DE4E7C9" w14:textId="3434B148" w:rsidR="00CC5EFD" w:rsidRPr="00180342" w:rsidRDefault="00CC5EFD" w:rsidP="00186544">
            <w:pPr>
              <w:tabs>
                <w:tab w:val="left" w:pos="597"/>
              </w:tabs>
              <w:spacing w:line="240" w:lineRule="auto"/>
              <w:ind w:left="-23"/>
              <w:jc w:val="left"/>
              <w:rPr>
                <w:sz w:val="20"/>
                <w:szCs w:val="20"/>
              </w:rPr>
            </w:pPr>
            <w:r w:rsidRPr="00180342">
              <w:rPr>
                <w:sz w:val="20"/>
                <w:szCs w:val="20"/>
              </w:rPr>
              <w:t>1.1.2</w:t>
            </w:r>
            <w:r w:rsidRPr="00180342">
              <w:rPr>
                <w:sz w:val="20"/>
                <w:szCs w:val="20"/>
              </w:rPr>
              <w:tab/>
            </w:r>
            <w:r w:rsidR="006F07F7" w:rsidRPr="00180342">
              <w:rPr>
                <w:sz w:val="20"/>
                <w:szCs w:val="20"/>
              </w:rPr>
              <w:t xml:space="preserve">Guidelines for science-based, </w:t>
            </w:r>
            <w:r w:rsidR="006F07F7" w:rsidRPr="00180342">
              <w:rPr>
                <w:bCs/>
                <w:sz w:val="20"/>
                <w:szCs w:val="20"/>
              </w:rPr>
              <w:t xml:space="preserve">integrated </w:t>
            </w:r>
            <w:r w:rsidR="006F07F7" w:rsidRPr="00180342">
              <w:rPr>
                <w:sz w:val="20"/>
                <w:szCs w:val="20"/>
              </w:rPr>
              <w:t>land management</w:t>
            </w:r>
            <w:r w:rsidR="006F07F7" w:rsidRPr="00180342">
              <w:rPr>
                <w:bCs/>
                <w:sz w:val="20"/>
                <w:szCs w:val="20"/>
              </w:rPr>
              <w:t xml:space="preserve"> planning, assessment and monitoring developed and stakeholders trained</w:t>
            </w:r>
            <w:r w:rsidRPr="00180342">
              <w:rPr>
                <w:sz w:val="20"/>
                <w:szCs w:val="20"/>
              </w:rPr>
              <w:t>.</w:t>
            </w:r>
          </w:p>
          <w:p w14:paraId="194FF9A3" w14:textId="2C28AAE6" w:rsidR="00CC5EFD" w:rsidRPr="00180342" w:rsidRDefault="00CC5EFD" w:rsidP="00083E6E">
            <w:pPr>
              <w:tabs>
                <w:tab w:val="left" w:pos="597"/>
              </w:tabs>
              <w:spacing w:line="240" w:lineRule="auto"/>
              <w:ind w:left="-23"/>
              <w:jc w:val="left"/>
              <w:rPr>
                <w:sz w:val="20"/>
                <w:szCs w:val="20"/>
              </w:rPr>
            </w:pPr>
          </w:p>
          <w:p w14:paraId="2F30F460" w14:textId="6481D63E" w:rsidR="00CC5EFD" w:rsidRPr="00180342" w:rsidRDefault="00CC5EFD" w:rsidP="00F9551E">
            <w:pPr>
              <w:tabs>
                <w:tab w:val="left" w:pos="597"/>
              </w:tabs>
              <w:spacing w:line="240" w:lineRule="auto"/>
              <w:ind w:left="-23"/>
              <w:jc w:val="left"/>
              <w:rPr>
                <w:sz w:val="20"/>
                <w:szCs w:val="20"/>
              </w:rPr>
            </w:pPr>
            <w:r w:rsidRPr="00180342">
              <w:rPr>
                <w:sz w:val="20"/>
                <w:szCs w:val="20"/>
              </w:rPr>
              <w:t>1.1.3</w:t>
            </w:r>
            <w:r w:rsidRPr="00180342">
              <w:rPr>
                <w:sz w:val="20"/>
                <w:szCs w:val="20"/>
              </w:rPr>
              <w:tab/>
            </w:r>
            <w:r w:rsidR="00D20037" w:rsidRPr="00180342">
              <w:rPr>
                <w:sz w:val="20"/>
                <w:szCs w:val="20"/>
              </w:rPr>
              <w:t>Aimag- and soum-level land management plans developed incorporating ecologically sensitive, participatory landscape management (grazing, forest and other natural resources), through local consultations</w:t>
            </w:r>
            <w:r w:rsidRPr="00180342">
              <w:rPr>
                <w:sz w:val="20"/>
                <w:szCs w:val="20"/>
              </w:rPr>
              <w:t>.</w:t>
            </w:r>
          </w:p>
          <w:p w14:paraId="09C1C79C" w14:textId="6A136058" w:rsidR="00CC5EFD" w:rsidRPr="00180342" w:rsidRDefault="00CC5EFD" w:rsidP="00083E6E">
            <w:pPr>
              <w:tabs>
                <w:tab w:val="left" w:pos="597"/>
              </w:tabs>
              <w:spacing w:line="240" w:lineRule="auto"/>
              <w:ind w:left="-23"/>
              <w:jc w:val="left"/>
              <w:rPr>
                <w:sz w:val="20"/>
                <w:szCs w:val="20"/>
              </w:rPr>
            </w:pPr>
          </w:p>
          <w:p w14:paraId="04640469" w14:textId="419A7C34" w:rsidR="00CC5EFD" w:rsidRPr="00180342" w:rsidRDefault="00CC5EFD" w:rsidP="00083E6E">
            <w:pPr>
              <w:tabs>
                <w:tab w:val="left" w:pos="597"/>
              </w:tabs>
              <w:spacing w:line="240" w:lineRule="auto"/>
              <w:ind w:left="-23"/>
              <w:jc w:val="left"/>
              <w:rPr>
                <w:sz w:val="20"/>
                <w:szCs w:val="20"/>
              </w:rPr>
            </w:pPr>
            <w:r w:rsidRPr="00180342">
              <w:rPr>
                <w:sz w:val="20"/>
                <w:szCs w:val="20"/>
              </w:rPr>
              <w:t>1.1.4</w:t>
            </w:r>
            <w:r w:rsidRPr="00180342">
              <w:rPr>
                <w:sz w:val="20"/>
                <w:szCs w:val="20"/>
              </w:rPr>
              <w:tab/>
            </w:r>
            <w:r w:rsidR="00894322" w:rsidRPr="00180342">
              <w:rPr>
                <w:sz w:val="20"/>
                <w:szCs w:val="20"/>
              </w:rPr>
              <w:t>Regular monitoring of land use, land degradation and biodiversity in target soums conducted by local government officers and/or local volunteers</w:t>
            </w:r>
            <w:r w:rsidRPr="00180342">
              <w:rPr>
                <w:sz w:val="20"/>
                <w:szCs w:val="20"/>
              </w:rPr>
              <w:t>.</w:t>
            </w:r>
          </w:p>
          <w:p w14:paraId="36190C0A" w14:textId="79EFABBA" w:rsidR="00CC5EFD" w:rsidRPr="00180342" w:rsidRDefault="00CC5EFD" w:rsidP="00083E6E">
            <w:pPr>
              <w:tabs>
                <w:tab w:val="left" w:pos="597"/>
              </w:tabs>
              <w:spacing w:line="240" w:lineRule="auto"/>
              <w:ind w:left="-23"/>
              <w:jc w:val="left"/>
              <w:rPr>
                <w:sz w:val="20"/>
                <w:szCs w:val="20"/>
              </w:rPr>
            </w:pPr>
          </w:p>
          <w:p w14:paraId="19489A7F" w14:textId="3D21A346" w:rsidR="00CC5EFD" w:rsidRPr="00180342" w:rsidRDefault="00CC5EFD" w:rsidP="00083E6E">
            <w:pPr>
              <w:tabs>
                <w:tab w:val="left" w:pos="597"/>
              </w:tabs>
              <w:spacing w:line="240" w:lineRule="auto"/>
              <w:ind w:left="-23"/>
              <w:jc w:val="left"/>
              <w:rPr>
                <w:bCs/>
                <w:sz w:val="20"/>
                <w:szCs w:val="20"/>
              </w:rPr>
            </w:pPr>
            <w:r w:rsidRPr="00180342">
              <w:rPr>
                <w:sz w:val="20"/>
                <w:szCs w:val="20"/>
              </w:rPr>
              <w:t>1.1.5</w:t>
            </w:r>
            <w:r w:rsidRPr="00180342">
              <w:rPr>
                <w:sz w:val="20"/>
                <w:szCs w:val="20"/>
              </w:rPr>
              <w:tab/>
            </w:r>
            <w:r w:rsidR="008E5988" w:rsidRPr="00180342">
              <w:rPr>
                <w:sz w:val="20"/>
                <w:szCs w:val="20"/>
              </w:rPr>
              <w:t>National and/or aimag-level policies/laws and resolutions developed (or strengthened) to support sustainable land use and biodiversity conservation</w:t>
            </w:r>
            <w:r w:rsidRPr="00180342">
              <w:rPr>
                <w:bCs/>
                <w:sz w:val="20"/>
                <w:szCs w:val="20"/>
              </w:rPr>
              <w:t>.</w:t>
            </w:r>
          </w:p>
        </w:tc>
        <w:tc>
          <w:tcPr>
            <w:tcW w:w="440" w:type="pct"/>
            <w:shd w:val="clear" w:color="auto" w:fill="FFFFFF"/>
          </w:tcPr>
          <w:p w14:paraId="115BB9D4" w14:textId="77777777" w:rsidR="00A57228" w:rsidRPr="001F0139" w:rsidRDefault="00A57228" w:rsidP="00FA03B5">
            <w:pPr>
              <w:spacing w:line="240" w:lineRule="auto"/>
              <w:ind w:left="-57"/>
              <w:jc w:val="left"/>
              <w:rPr>
                <w:sz w:val="20"/>
                <w:szCs w:val="20"/>
              </w:rPr>
            </w:pPr>
            <w:r w:rsidRPr="001F0139">
              <w:rPr>
                <w:sz w:val="20"/>
                <w:szCs w:val="20"/>
              </w:rPr>
              <w:fldChar w:fldCharType="begin">
                <w:ffData>
                  <w:name w:val=""/>
                  <w:enabled/>
                  <w:calcOnExit w:val="0"/>
                  <w:ddList>
                    <w:listEntry w:val="GEF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13" w:type="pct"/>
            <w:shd w:val="clear" w:color="auto" w:fill="FFFFFF"/>
            <w:tcMar>
              <w:left w:w="57" w:type="dxa"/>
              <w:right w:w="57" w:type="dxa"/>
            </w:tcMar>
          </w:tcPr>
          <w:p w14:paraId="06F4BCA1" w14:textId="5873FDD7" w:rsidR="00A57228" w:rsidRPr="001F0139" w:rsidRDefault="003D3CFE" w:rsidP="00C74D94">
            <w:pPr>
              <w:spacing w:line="240" w:lineRule="auto"/>
              <w:jc w:val="right"/>
              <w:rPr>
                <w:sz w:val="20"/>
                <w:szCs w:val="20"/>
              </w:rPr>
            </w:pPr>
            <w:r w:rsidRPr="003D3CFE">
              <w:rPr>
                <w:sz w:val="20"/>
                <w:szCs w:val="20"/>
                <w:highlight w:val="yellow"/>
              </w:rPr>
              <w:fldChar w:fldCharType="begin">
                <w:ffData>
                  <w:name w:val="B_GA_01"/>
                  <w:enabled/>
                  <w:calcOnExit/>
                  <w:textInput>
                    <w:type w:val="number"/>
                    <w:default w:val="954,220"/>
                    <w:format w:val="#,##0"/>
                  </w:textInput>
                </w:ffData>
              </w:fldChar>
            </w:r>
            <w:bookmarkStart w:id="62" w:name="B_GA_01"/>
            <w:r w:rsidRPr="003D3CFE">
              <w:rPr>
                <w:sz w:val="20"/>
                <w:szCs w:val="20"/>
                <w:highlight w:val="yellow"/>
              </w:rPr>
              <w:instrText xml:space="preserve"> FORMTEXT </w:instrText>
            </w:r>
            <w:r w:rsidRPr="003D3CFE">
              <w:rPr>
                <w:sz w:val="20"/>
                <w:szCs w:val="20"/>
                <w:highlight w:val="yellow"/>
              </w:rPr>
            </w:r>
            <w:r w:rsidRPr="003D3CFE">
              <w:rPr>
                <w:sz w:val="20"/>
                <w:szCs w:val="20"/>
                <w:highlight w:val="yellow"/>
              </w:rPr>
              <w:fldChar w:fldCharType="separate"/>
            </w:r>
            <w:r w:rsidRPr="003D3CFE">
              <w:rPr>
                <w:noProof/>
                <w:sz w:val="20"/>
                <w:szCs w:val="20"/>
                <w:highlight w:val="yellow"/>
              </w:rPr>
              <w:t>954,220</w:t>
            </w:r>
            <w:r w:rsidRPr="003D3CFE">
              <w:rPr>
                <w:sz w:val="20"/>
                <w:szCs w:val="20"/>
                <w:highlight w:val="yellow"/>
              </w:rPr>
              <w:fldChar w:fldCharType="end"/>
            </w:r>
            <w:bookmarkEnd w:id="62"/>
          </w:p>
        </w:tc>
        <w:tc>
          <w:tcPr>
            <w:tcW w:w="539" w:type="pct"/>
            <w:shd w:val="clear" w:color="auto" w:fill="FFFFFF"/>
            <w:tcMar>
              <w:left w:w="57" w:type="dxa"/>
              <w:right w:w="57" w:type="dxa"/>
            </w:tcMar>
          </w:tcPr>
          <w:p w14:paraId="75F53252" w14:textId="33C2CAFF" w:rsidR="00A57228" w:rsidRPr="001F0139" w:rsidRDefault="0045245F" w:rsidP="00FA03B5">
            <w:pPr>
              <w:spacing w:line="240" w:lineRule="auto"/>
              <w:jc w:val="right"/>
              <w:rPr>
                <w:sz w:val="20"/>
                <w:szCs w:val="20"/>
              </w:rPr>
            </w:pPr>
            <w:r>
              <w:rPr>
                <w:sz w:val="20"/>
                <w:szCs w:val="20"/>
              </w:rPr>
              <w:fldChar w:fldCharType="begin">
                <w:ffData>
                  <w:name w:val=""/>
                  <w:enabled/>
                  <w:calcOnExit/>
                  <w:textInput>
                    <w:type w:val="number"/>
                    <w:default w:val="11,175,000"/>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11,175,000</w:t>
            </w:r>
            <w:r>
              <w:rPr>
                <w:sz w:val="20"/>
                <w:szCs w:val="20"/>
              </w:rPr>
              <w:fldChar w:fldCharType="end"/>
            </w:r>
          </w:p>
        </w:tc>
      </w:tr>
      <w:tr w:rsidR="00A57228" w:rsidRPr="001F0139" w14:paraId="76D1400B" w14:textId="77777777" w:rsidTr="00587F49">
        <w:trPr>
          <w:jc w:val="center"/>
        </w:trPr>
        <w:tc>
          <w:tcPr>
            <w:tcW w:w="802" w:type="pct"/>
            <w:shd w:val="clear" w:color="auto" w:fill="FFFFFF"/>
          </w:tcPr>
          <w:p w14:paraId="21905819" w14:textId="77777777" w:rsidR="00A57228" w:rsidRPr="001F0139" w:rsidRDefault="00A57228" w:rsidP="00FA03B5">
            <w:pPr>
              <w:spacing w:line="240" w:lineRule="auto"/>
              <w:jc w:val="left"/>
              <w:rPr>
                <w:sz w:val="20"/>
                <w:szCs w:val="20"/>
              </w:rPr>
            </w:pPr>
            <w:r w:rsidRPr="001F0139">
              <w:rPr>
                <w:sz w:val="20"/>
                <w:szCs w:val="20"/>
              </w:rPr>
              <w:t>2. Scaling up sustainable dryland management in the Eastern Steppe of Mongolia</w:t>
            </w:r>
          </w:p>
        </w:tc>
        <w:tc>
          <w:tcPr>
            <w:tcW w:w="366" w:type="pct"/>
            <w:shd w:val="clear" w:color="auto" w:fill="FFFFFF"/>
          </w:tcPr>
          <w:p w14:paraId="399074F9" w14:textId="28A813A9" w:rsidR="00A57228" w:rsidRPr="001F0139" w:rsidRDefault="008F6E17" w:rsidP="00FA03B5">
            <w:pPr>
              <w:spacing w:line="240" w:lineRule="auto"/>
              <w:jc w:val="left"/>
              <w:rPr>
                <w:sz w:val="20"/>
                <w:szCs w:val="20"/>
              </w:rPr>
            </w:pPr>
            <w:r w:rsidRPr="001F0139">
              <w:rPr>
                <w:sz w:val="20"/>
                <w:szCs w:val="20"/>
              </w:rPr>
              <w:t>TA / INV</w:t>
            </w:r>
          </w:p>
        </w:tc>
        <w:tc>
          <w:tcPr>
            <w:tcW w:w="1024" w:type="pct"/>
            <w:shd w:val="clear" w:color="auto" w:fill="FFFFFF"/>
          </w:tcPr>
          <w:p w14:paraId="75E44FA4" w14:textId="4BB78145" w:rsidR="00A57228" w:rsidRPr="00180342" w:rsidRDefault="00A57228" w:rsidP="00FA03B5">
            <w:pPr>
              <w:spacing w:line="240" w:lineRule="auto"/>
              <w:ind w:left="-23"/>
              <w:jc w:val="left"/>
              <w:rPr>
                <w:sz w:val="20"/>
                <w:szCs w:val="20"/>
              </w:rPr>
            </w:pPr>
            <w:r w:rsidRPr="00180342">
              <w:rPr>
                <w:sz w:val="20"/>
                <w:szCs w:val="20"/>
                <w:u w:val="single"/>
              </w:rPr>
              <w:t>Outcome 2.1:</w:t>
            </w:r>
            <w:r w:rsidRPr="00180342">
              <w:rPr>
                <w:sz w:val="20"/>
                <w:szCs w:val="20"/>
              </w:rPr>
              <w:t xml:space="preserve"> Farmers/crop producers in target areas are applying more sustainable crop and fodder production practices through the introduction of improved/climate-smart technologies</w:t>
            </w:r>
            <w:r w:rsidR="00542DDA" w:rsidRPr="00180342">
              <w:rPr>
                <w:sz w:val="20"/>
                <w:szCs w:val="20"/>
              </w:rPr>
              <w:t>.</w:t>
            </w:r>
          </w:p>
          <w:p w14:paraId="59E70224" w14:textId="0E4A0343" w:rsidR="005A0EB9" w:rsidRPr="00180342" w:rsidRDefault="005A0EB9" w:rsidP="00FA03B5">
            <w:pPr>
              <w:spacing w:line="240" w:lineRule="auto"/>
              <w:ind w:left="-23"/>
              <w:jc w:val="left"/>
              <w:rPr>
                <w:sz w:val="20"/>
                <w:szCs w:val="20"/>
              </w:rPr>
            </w:pPr>
          </w:p>
          <w:p w14:paraId="6AF8914B" w14:textId="77777777" w:rsidR="005A0EB9" w:rsidRPr="00180342" w:rsidRDefault="005A0EB9" w:rsidP="005A0EB9">
            <w:pPr>
              <w:spacing w:line="240" w:lineRule="auto"/>
              <w:ind w:left="-23"/>
              <w:jc w:val="left"/>
              <w:rPr>
                <w:sz w:val="20"/>
                <w:szCs w:val="20"/>
              </w:rPr>
            </w:pPr>
            <w:r w:rsidRPr="00180342">
              <w:rPr>
                <w:sz w:val="20"/>
                <w:szCs w:val="20"/>
              </w:rPr>
              <w:t>Outcome indicators:</w:t>
            </w:r>
          </w:p>
          <w:p w14:paraId="486BCF32" w14:textId="25E6FA92" w:rsidR="005A0EB9" w:rsidRPr="00180342" w:rsidRDefault="00D42339" w:rsidP="00846D13">
            <w:pPr>
              <w:pStyle w:val="ListParagraph"/>
              <w:numPr>
                <w:ilvl w:val="0"/>
                <w:numId w:val="24"/>
              </w:numPr>
              <w:spacing w:after="0"/>
              <w:ind w:left="170" w:hanging="170"/>
              <w:jc w:val="left"/>
              <w:rPr>
                <w:sz w:val="20"/>
                <w:szCs w:val="20"/>
              </w:rPr>
            </w:pPr>
            <w:r w:rsidRPr="00180342">
              <w:rPr>
                <w:bCs/>
                <w:i/>
                <w:iCs/>
                <w:sz w:val="20"/>
                <w:szCs w:val="20"/>
              </w:rPr>
              <w:t>Area of cropland under improved practices.</w:t>
            </w:r>
            <w:r w:rsidR="00B70122">
              <w:rPr>
                <w:bCs/>
                <w:i/>
                <w:iCs/>
                <w:sz w:val="20"/>
                <w:szCs w:val="20"/>
              </w:rPr>
              <w:t xml:space="preserve"> </w:t>
            </w:r>
            <w:r w:rsidR="00B70122" w:rsidRPr="00C605E4">
              <w:rPr>
                <w:bCs/>
                <w:i/>
                <w:iCs/>
                <w:sz w:val="20"/>
                <w:szCs w:val="20"/>
                <w:highlight w:val="cyan"/>
              </w:rPr>
              <w:t>Contributing to Core Indicator 4.</w:t>
            </w:r>
          </w:p>
          <w:p w14:paraId="67B080F9" w14:textId="34358987" w:rsidR="00E213CC" w:rsidRPr="00180342" w:rsidRDefault="00E213CC" w:rsidP="00846D13">
            <w:pPr>
              <w:pStyle w:val="ListParagraph"/>
              <w:numPr>
                <w:ilvl w:val="0"/>
                <w:numId w:val="24"/>
              </w:numPr>
              <w:spacing w:after="0"/>
              <w:ind w:left="170" w:hanging="170"/>
              <w:jc w:val="left"/>
              <w:rPr>
                <w:i/>
                <w:iCs/>
                <w:sz w:val="20"/>
                <w:szCs w:val="20"/>
              </w:rPr>
            </w:pPr>
            <w:r w:rsidRPr="00180342">
              <w:rPr>
                <w:bCs/>
                <w:i/>
                <w:iCs/>
                <w:sz w:val="20"/>
                <w:szCs w:val="20"/>
              </w:rPr>
              <w:t>Quantity of crop</w:t>
            </w:r>
            <w:r w:rsidRPr="00180342">
              <w:rPr>
                <w:bCs/>
                <w:sz w:val="20"/>
                <w:szCs w:val="20"/>
              </w:rPr>
              <w:t xml:space="preserve"> </w:t>
            </w:r>
            <w:r w:rsidRPr="00180342">
              <w:rPr>
                <w:bCs/>
                <w:i/>
                <w:iCs/>
                <w:sz w:val="20"/>
                <w:szCs w:val="20"/>
              </w:rPr>
              <w:t>and fodder produced from sustainable and climate-smart practices.</w:t>
            </w:r>
          </w:p>
          <w:p w14:paraId="56252922" w14:textId="1BBC6BBD" w:rsidR="00CC5EFD" w:rsidRPr="00180342" w:rsidRDefault="00CC5EFD" w:rsidP="00FA03B5">
            <w:pPr>
              <w:spacing w:line="240" w:lineRule="auto"/>
              <w:ind w:left="-23"/>
              <w:jc w:val="left"/>
              <w:rPr>
                <w:sz w:val="20"/>
                <w:szCs w:val="20"/>
              </w:rPr>
            </w:pPr>
          </w:p>
          <w:p w14:paraId="1B8B9495" w14:textId="77777777" w:rsidR="00A57228" w:rsidRPr="00180342" w:rsidRDefault="00A57228" w:rsidP="00FA03B5">
            <w:pPr>
              <w:spacing w:line="240" w:lineRule="auto"/>
              <w:ind w:left="-23"/>
              <w:jc w:val="left"/>
              <w:rPr>
                <w:sz w:val="20"/>
                <w:szCs w:val="20"/>
                <w:u w:val="single"/>
              </w:rPr>
            </w:pPr>
            <w:r w:rsidRPr="00180342">
              <w:rPr>
                <w:sz w:val="20"/>
                <w:szCs w:val="20"/>
                <w:u w:val="single"/>
              </w:rPr>
              <w:t xml:space="preserve">Outcome 2.2: </w:t>
            </w:r>
          </w:p>
          <w:p w14:paraId="4207F363" w14:textId="6405067A" w:rsidR="00A57228" w:rsidRPr="00180342" w:rsidRDefault="00A57228" w:rsidP="00F0565E">
            <w:pPr>
              <w:spacing w:line="240" w:lineRule="auto"/>
              <w:ind w:left="-23"/>
              <w:jc w:val="left"/>
              <w:rPr>
                <w:sz w:val="20"/>
                <w:szCs w:val="20"/>
              </w:rPr>
            </w:pPr>
            <w:r w:rsidRPr="00180342">
              <w:rPr>
                <w:sz w:val="20"/>
                <w:szCs w:val="20"/>
              </w:rPr>
              <w:t>Local communities are applying sustainable management and restoration of rangelands</w:t>
            </w:r>
            <w:r w:rsidR="00F0565E">
              <w:rPr>
                <w:sz w:val="20"/>
                <w:szCs w:val="20"/>
              </w:rPr>
              <w:t>,</w:t>
            </w:r>
            <w:r w:rsidRPr="00180342">
              <w:rPr>
                <w:sz w:val="20"/>
                <w:szCs w:val="20"/>
              </w:rPr>
              <w:t xml:space="preserve"> forest patches</w:t>
            </w:r>
            <w:r w:rsidR="00F0565E">
              <w:rPr>
                <w:sz w:val="20"/>
                <w:szCs w:val="20"/>
              </w:rPr>
              <w:t xml:space="preserve"> </w:t>
            </w:r>
            <w:r w:rsidR="00F0565E" w:rsidRPr="00F0565E">
              <w:rPr>
                <w:sz w:val="20"/>
                <w:szCs w:val="20"/>
              </w:rPr>
              <w:t>and riparian forests</w:t>
            </w:r>
            <w:r w:rsidRPr="00180342">
              <w:rPr>
                <w:sz w:val="20"/>
                <w:szCs w:val="20"/>
              </w:rPr>
              <w:t xml:space="preserve"> in the target area</w:t>
            </w:r>
            <w:r w:rsidR="00542DDA" w:rsidRPr="00180342">
              <w:rPr>
                <w:sz w:val="20"/>
                <w:szCs w:val="20"/>
              </w:rPr>
              <w:t>.</w:t>
            </w:r>
          </w:p>
          <w:p w14:paraId="4C83CB65" w14:textId="771EB04A" w:rsidR="005A0EB9" w:rsidRPr="00180342" w:rsidRDefault="005A0EB9" w:rsidP="004A6BC6">
            <w:pPr>
              <w:spacing w:line="240" w:lineRule="auto"/>
              <w:ind w:left="-23"/>
              <w:jc w:val="left"/>
              <w:rPr>
                <w:sz w:val="20"/>
                <w:szCs w:val="20"/>
              </w:rPr>
            </w:pPr>
          </w:p>
          <w:p w14:paraId="029F270F" w14:textId="77777777" w:rsidR="005A0EB9" w:rsidRPr="00180342" w:rsidRDefault="005A0EB9" w:rsidP="001F16C2">
            <w:pPr>
              <w:keepNext/>
              <w:spacing w:line="240" w:lineRule="auto"/>
              <w:ind w:left="-23"/>
              <w:jc w:val="left"/>
              <w:rPr>
                <w:sz w:val="20"/>
                <w:szCs w:val="20"/>
              </w:rPr>
            </w:pPr>
            <w:r w:rsidRPr="00180342">
              <w:rPr>
                <w:sz w:val="20"/>
                <w:szCs w:val="20"/>
              </w:rPr>
              <w:t>Outcome indicators:</w:t>
            </w:r>
          </w:p>
          <w:p w14:paraId="6F5DF579" w14:textId="5DFABB66" w:rsidR="005A0EB9" w:rsidRPr="00180342" w:rsidRDefault="00587F49" w:rsidP="00846D13">
            <w:pPr>
              <w:pStyle w:val="ListParagraph"/>
              <w:numPr>
                <w:ilvl w:val="0"/>
                <w:numId w:val="24"/>
              </w:numPr>
              <w:spacing w:after="0"/>
              <w:ind w:left="170" w:hanging="170"/>
              <w:jc w:val="left"/>
              <w:rPr>
                <w:i/>
                <w:iCs/>
                <w:sz w:val="20"/>
                <w:szCs w:val="20"/>
              </w:rPr>
            </w:pPr>
            <w:r w:rsidRPr="00180342">
              <w:rPr>
                <w:bCs/>
                <w:i/>
                <w:iCs/>
                <w:sz w:val="20"/>
                <w:szCs w:val="20"/>
              </w:rPr>
              <w:t xml:space="preserve">Number of bagh-level pasture management plans and/or pasture use agreements adopted by local stakeholders. </w:t>
            </w:r>
          </w:p>
          <w:p w14:paraId="7436D6E2" w14:textId="75DAE269" w:rsidR="002A5090" w:rsidRPr="00180342" w:rsidRDefault="002A5090" w:rsidP="00846D13">
            <w:pPr>
              <w:pStyle w:val="ListParagraph"/>
              <w:numPr>
                <w:ilvl w:val="0"/>
                <w:numId w:val="24"/>
              </w:numPr>
              <w:spacing w:after="0"/>
              <w:ind w:left="170" w:hanging="170"/>
              <w:jc w:val="left"/>
              <w:rPr>
                <w:i/>
                <w:iCs/>
                <w:sz w:val="20"/>
                <w:szCs w:val="20"/>
              </w:rPr>
            </w:pPr>
            <w:r w:rsidRPr="00180342">
              <w:rPr>
                <w:i/>
                <w:iCs/>
                <w:sz w:val="20"/>
                <w:szCs w:val="20"/>
              </w:rPr>
              <w:t>Area of pastureland and patch forest under restoration</w:t>
            </w:r>
            <w:r w:rsidR="000342E2" w:rsidRPr="00180342">
              <w:rPr>
                <w:i/>
                <w:iCs/>
                <w:sz w:val="20"/>
                <w:szCs w:val="20"/>
              </w:rPr>
              <w:t>.</w:t>
            </w:r>
            <w:r w:rsidR="00E249C8">
              <w:rPr>
                <w:i/>
                <w:iCs/>
                <w:sz w:val="20"/>
                <w:szCs w:val="20"/>
              </w:rPr>
              <w:t xml:space="preserve"> </w:t>
            </w:r>
            <w:r w:rsidR="00E249C8" w:rsidRPr="00C605E4">
              <w:rPr>
                <w:i/>
                <w:iCs/>
                <w:sz w:val="20"/>
                <w:szCs w:val="20"/>
                <w:highlight w:val="cyan"/>
              </w:rPr>
              <w:t xml:space="preserve">Contributing to Core Indicator </w:t>
            </w:r>
            <w:r w:rsidR="005F1F1D" w:rsidRPr="00C605E4">
              <w:rPr>
                <w:i/>
                <w:iCs/>
                <w:sz w:val="20"/>
                <w:szCs w:val="20"/>
                <w:highlight w:val="cyan"/>
              </w:rPr>
              <w:t>3</w:t>
            </w:r>
            <w:r w:rsidR="00E249C8" w:rsidRPr="00C605E4">
              <w:rPr>
                <w:i/>
                <w:iCs/>
                <w:sz w:val="20"/>
                <w:szCs w:val="20"/>
                <w:highlight w:val="cyan"/>
              </w:rPr>
              <w:t>.</w:t>
            </w:r>
          </w:p>
          <w:p w14:paraId="32A71FFF" w14:textId="19010839" w:rsidR="002A5090" w:rsidRPr="00180342" w:rsidRDefault="002A5090" w:rsidP="00846D13">
            <w:pPr>
              <w:pStyle w:val="ListParagraph"/>
              <w:numPr>
                <w:ilvl w:val="0"/>
                <w:numId w:val="24"/>
              </w:numPr>
              <w:spacing w:after="0"/>
              <w:ind w:left="170" w:hanging="170"/>
              <w:jc w:val="left"/>
              <w:rPr>
                <w:i/>
                <w:iCs/>
                <w:sz w:val="20"/>
                <w:szCs w:val="20"/>
              </w:rPr>
            </w:pPr>
            <w:r w:rsidRPr="00180342">
              <w:rPr>
                <w:i/>
                <w:iCs/>
                <w:sz w:val="20"/>
                <w:szCs w:val="20"/>
              </w:rPr>
              <w:t xml:space="preserve">Area of pastureland and patch forest under </w:t>
            </w:r>
            <w:r w:rsidR="00887B74" w:rsidRPr="00180342">
              <w:rPr>
                <w:i/>
                <w:iCs/>
                <w:sz w:val="20"/>
                <w:szCs w:val="20"/>
              </w:rPr>
              <w:t>improved practices</w:t>
            </w:r>
            <w:r w:rsidR="000342E2" w:rsidRPr="00180342">
              <w:rPr>
                <w:i/>
                <w:iCs/>
                <w:sz w:val="20"/>
                <w:szCs w:val="20"/>
              </w:rPr>
              <w:t>.</w:t>
            </w:r>
            <w:r w:rsidR="00B208DB">
              <w:rPr>
                <w:i/>
                <w:iCs/>
                <w:sz w:val="20"/>
                <w:szCs w:val="20"/>
              </w:rPr>
              <w:t xml:space="preserve"> </w:t>
            </w:r>
            <w:r w:rsidR="00B208DB" w:rsidRPr="00C605E4">
              <w:rPr>
                <w:i/>
                <w:iCs/>
                <w:sz w:val="20"/>
                <w:szCs w:val="20"/>
                <w:highlight w:val="cyan"/>
              </w:rPr>
              <w:t>Contributing to Core Indicator 4.</w:t>
            </w:r>
          </w:p>
          <w:p w14:paraId="1F140156" w14:textId="15CB7E7A" w:rsidR="002A5090" w:rsidRPr="00180342" w:rsidRDefault="002A5090" w:rsidP="00846D13">
            <w:pPr>
              <w:pStyle w:val="ListParagraph"/>
              <w:numPr>
                <w:ilvl w:val="0"/>
                <w:numId w:val="24"/>
              </w:numPr>
              <w:spacing w:after="0"/>
              <w:ind w:left="170" w:hanging="170"/>
              <w:jc w:val="left"/>
              <w:rPr>
                <w:i/>
                <w:iCs/>
                <w:sz w:val="20"/>
                <w:szCs w:val="20"/>
              </w:rPr>
            </w:pPr>
            <w:r w:rsidRPr="00180342">
              <w:rPr>
                <w:i/>
                <w:iCs/>
                <w:sz w:val="20"/>
                <w:szCs w:val="20"/>
              </w:rPr>
              <w:t>Carbon sequestered</w:t>
            </w:r>
            <w:r w:rsidR="000342E2" w:rsidRPr="00180342">
              <w:rPr>
                <w:i/>
                <w:iCs/>
                <w:sz w:val="20"/>
                <w:szCs w:val="20"/>
              </w:rPr>
              <w:t>.</w:t>
            </w:r>
            <w:r w:rsidR="005F1F1D">
              <w:rPr>
                <w:i/>
                <w:iCs/>
                <w:sz w:val="20"/>
                <w:szCs w:val="20"/>
              </w:rPr>
              <w:t xml:space="preserve"> </w:t>
            </w:r>
            <w:r w:rsidR="005F1F1D" w:rsidRPr="00C605E4">
              <w:rPr>
                <w:i/>
                <w:iCs/>
                <w:sz w:val="20"/>
                <w:szCs w:val="20"/>
                <w:highlight w:val="cyan"/>
              </w:rPr>
              <w:t xml:space="preserve">Contributing to Core Indicator </w:t>
            </w:r>
            <w:r w:rsidR="0025665B" w:rsidRPr="00C605E4">
              <w:rPr>
                <w:i/>
                <w:iCs/>
                <w:sz w:val="20"/>
                <w:szCs w:val="20"/>
                <w:highlight w:val="cyan"/>
              </w:rPr>
              <w:t>6.</w:t>
            </w:r>
          </w:p>
          <w:p w14:paraId="5E4E7B83" w14:textId="6EE4A17B" w:rsidR="002A07E6" w:rsidRPr="00180342" w:rsidRDefault="002A07E6" w:rsidP="00FA03B5">
            <w:pPr>
              <w:spacing w:line="240" w:lineRule="auto"/>
              <w:ind w:left="-23"/>
              <w:jc w:val="left"/>
              <w:rPr>
                <w:sz w:val="20"/>
                <w:szCs w:val="20"/>
              </w:rPr>
            </w:pPr>
          </w:p>
          <w:p w14:paraId="4610F5AE" w14:textId="77777777" w:rsidR="00A57228" w:rsidRPr="00180342" w:rsidRDefault="00A57228" w:rsidP="00FA03B5">
            <w:pPr>
              <w:spacing w:line="240" w:lineRule="auto"/>
              <w:ind w:left="-23"/>
              <w:jc w:val="left"/>
              <w:rPr>
                <w:sz w:val="20"/>
                <w:szCs w:val="20"/>
                <w:u w:val="single"/>
              </w:rPr>
            </w:pPr>
            <w:r w:rsidRPr="00180342">
              <w:rPr>
                <w:sz w:val="20"/>
                <w:szCs w:val="20"/>
                <w:u w:val="single"/>
              </w:rPr>
              <w:t xml:space="preserve">Outcome 2.3: </w:t>
            </w:r>
          </w:p>
          <w:p w14:paraId="3752BED7" w14:textId="3FE597BE" w:rsidR="00A57228" w:rsidRPr="00180342" w:rsidRDefault="00A57228" w:rsidP="00FA03B5">
            <w:pPr>
              <w:spacing w:line="240" w:lineRule="auto"/>
              <w:ind w:left="-23"/>
              <w:jc w:val="left"/>
              <w:rPr>
                <w:sz w:val="20"/>
                <w:szCs w:val="20"/>
              </w:rPr>
            </w:pPr>
            <w:r w:rsidRPr="00180342">
              <w:rPr>
                <w:sz w:val="20"/>
                <w:szCs w:val="20"/>
              </w:rPr>
              <w:t>Local communities benefit from enhanced value chains, public-private partnerships</w:t>
            </w:r>
            <w:r w:rsidR="00FB283C" w:rsidRPr="00180342">
              <w:rPr>
                <w:sz w:val="20"/>
                <w:szCs w:val="20"/>
              </w:rPr>
              <w:t xml:space="preserve"> (PPPs)</w:t>
            </w:r>
            <w:r w:rsidRPr="00180342">
              <w:rPr>
                <w:sz w:val="20"/>
                <w:szCs w:val="20"/>
              </w:rPr>
              <w:t xml:space="preserve"> and access to </w:t>
            </w:r>
            <w:r w:rsidR="00621D9A" w:rsidRPr="00180342">
              <w:rPr>
                <w:sz w:val="20"/>
                <w:szCs w:val="20"/>
              </w:rPr>
              <w:t>markets</w:t>
            </w:r>
            <w:r w:rsidRPr="00180342">
              <w:rPr>
                <w:sz w:val="20"/>
                <w:szCs w:val="20"/>
              </w:rPr>
              <w:t xml:space="preserve"> in support of sustainable grazing practices</w:t>
            </w:r>
            <w:r w:rsidR="00542DDA" w:rsidRPr="00180342">
              <w:rPr>
                <w:sz w:val="20"/>
                <w:szCs w:val="20"/>
              </w:rPr>
              <w:t>.</w:t>
            </w:r>
          </w:p>
          <w:p w14:paraId="713708E6" w14:textId="77777777" w:rsidR="005A0EB9" w:rsidRPr="00180342" w:rsidRDefault="005A0EB9" w:rsidP="00FA03B5">
            <w:pPr>
              <w:spacing w:line="240" w:lineRule="auto"/>
              <w:ind w:left="-23"/>
              <w:jc w:val="left"/>
              <w:rPr>
                <w:sz w:val="20"/>
                <w:szCs w:val="20"/>
              </w:rPr>
            </w:pPr>
          </w:p>
          <w:p w14:paraId="675D4096" w14:textId="77777777" w:rsidR="005A0EB9" w:rsidRPr="00180342" w:rsidRDefault="005A0EB9" w:rsidP="005A0EB9">
            <w:pPr>
              <w:spacing w:line="240" w:lineRule="auto"/>
              <w:ind w:left="-23"/>
              <w:jc w:val="left"/>
              <w:rPr>
                <w:sz w:val="20"/>
                <w:szCs w:val="20"/>
              </w:rPr>
            </w:pPr>
            <w:r w:rsidRPr="00180342">
              <w:rPr>
                <w:sz w:val="20"/>
                <w:szCs w:val="20"/>
              </w:rPr>
              <w:t>Outcome indicators:</w:t>
            </w:r>
          </w:p>
          <w:p w14:paraId="3C692615" w14:textId="00EDAD57" w:rsidR="001F16C2" w:rsidRPr="00180342" w:rsidRDefault="001F16C2" w:rsidP="00846D13">
            <w:pPr>
              <w:pStyle w:val="ListParagraph"/>
              <w:numPr>
                <w:ilvl w:val="0"/>
                <w:numId w:val="24"/>
              </w:numPr>
              <w:ind w:left="170" w:hanging="170"/>
              <w:jc w:val="left"/>
              <w:rPr>
                <w:i/>
                <w:iCs/>
                <w:sz w:val="20"/>
                <w:szCs w:val="20"/>
              </w:rPr>
            </w:pPr>
            <w:r w:rsidRPr="00180342">
              <w:rPr>
                <w:i/>
                <w:iCs/>
                <w:sz w:val="20"/>
                <w:szCs w:val="20"/>
              </w:rPr>
              <w:t>Number of people (women and men) benefiting from enhanced value chains in support of sustainable grazing practices</w:t>
            </w:r>
            <w:r w:rsidR="00E62000" w:rsidRPr="00180342">
              <w:rPr>
                <w:i/>
                <w:iCs/>
                <w:sz w:val="20"/>
                <w:szCs w:val="20"/>
              </w:rPr>
              <w:t>.</w:t>
            </w:r>
          </w:p>
          <w:p w14:paraId="35FF0F8F" w14:textId="2FD65D20" w:rsidR="00E62000" w:rsidRPr="00180342" w:rsidRDefault="00E62000" w:rsidP="00846D13">
            <w:pPr>
              <w:pStyle w:val="ListParagraph"/>
              <w:numPr>
                <w:ilvl w:val="0"/>
                <w:numId w:val="24"/>
              </w:numPr>
              <w:ind w:left="170" w:hanging="170"/>
              <w:jc w:val="left"/>
              <w:rPr>
                <w:i/>
                <w:iCs/>
                <w:sz w:val="20"/>
                <w:szCs w:val="20"/>
              </w:rPr>
            </w:pPr>
            <w:r w:rsidRPr="00180342">
              <w:rPr>
                <w:i/>
                <w:iCs/>
                <w:sz w:val="20"/>
                <w:szCs w:val="20"/>
              </w:rPr>
              <w:t>Number of herder groups/cooperatives that obtain certification on sustainable practices through project</w:t>
            </w:r>
            <w:r w:rsidR="000342E2" w:rsidRPr="00180342">
              <w:rPr>
                <w:i/>
                <w:iCs/>
                <w:sz w:val="20"/>
                <w:szCs w:val="20"/>
              </w:rPr>
              <w:t>.</w:t>
            </w:r>
          </w:p>
          <w:p w14:paraId="13ADF073" w14:textId="391F9C9A" w:rsidR="00426772" w:rsidRPr="00180342" w:rsidRDefault="000342E2" w:rsidP="00846D13">
            <w:pPr>
              <w:pStyle w:val="ListParagraph"/>
              <w:numPr>
                <w:ilvl w:val="0"/>
                <w:numId w:val="24"/>
              </w:numPr>
              <w:ind w:left="170" w:hanging="170"/>
              <w:jc w:val="left"/>
              <w:rPr>
                <w:i/>
                <w:iCs/>
                <w:sz w:val="20"/>
                <w:szCs w:val="20"/>
              </w:rPr>
            </w:pPr>
            <w:r w:rsidRPr="00180342">
              <w:rPr>
                <w:i/>
                <w:iCs/>
                <w:sz w:val="20"/>
                <w:szCs w:val="20"/>
              </w:rPr>
              <w:t>Additional or new income from value chain activities.</w:t>
            </w:r>
          </w:p>
        </w:tc>
        <w:tc>
          <w:tcPr>
            <w:tcW w:w="1316" w:type="pct"/>
            <w:shd w:val="clear" w:color="auto" w:fill="FFFFFF"/>
          </w:tcPr>
          <w:p w14:paraId="59997AB0" w14:textId="324F1741" w:rsidR="00A57228" w:rsidRPr="00180342" w:rsidRDefault="00CC5EFD" w:rsidP="00083E6E">
            <w:pPr>
              <w:tabs>
                <w:tab w:val="left" w:pos="597"/>
              </w:tabs>
              <w:spacing w:line="240" w:lineRule="auto"/>
              <w:ind w:left="-23"/>
              <w:jc w:val="left"/>
              <w:rPr>
                <w:sz w:val="20"/>
                <w:szCs w:val="20"/>
              </w:rPr>
            </w:pPr>
            <w:r w:rsidRPr="00180342">
              <w:rPr>
                <w:sz w:val="20"/>
                <w:szCs w:val="20"/>
              </w:rPr>
              <w:t>2.1.1</w:t>
            </w:r>
            <w:r w:rsidRPr="00180342">
              <w:rPr>
                <w:sz w:val="20"/>
                <w:szCs w:val="20"/>
              </w:rPr>
              <w:tab/>
            </w:r>
            <w:r w:rsidR="00A07784" w:rsidRPr="00180342">
              <w:rPr>
                <w:sz w:val="20"/>
                <w:szCs w:val="20"/>
              </w:rPr>
              <w:t>Farmers (women and men), private companies and local government officers in target areas are trained in environmentally friendly, climate-smart crop and fodder production techniques</w:t>
            </w:r>
            <w:r w:rsidRPr="00180342">
              <w:rPr>
                <w:sz w:val="20"/>
                <w:szCs w:val="20"/>
              </w:rPr>
              <w:t>.</w:t>
            </w:r>
          </w:p>
          <w:p w14:paraId="78C3CADA" w14:textId="77777777" w:rsidR="00CC5EFD" w:rsidRPr="00180342" w:rsidRDefault="00CC5EFD" w:rsidP="00083E6E">
            <w:pPr>
              <w:tabs>
                <w:tab w:val="left" w:pos="597"/>
              </w:tabs>
              <w:spacing w:line="240" w:lineRule="auto"/>
              <w:ind w:left="-23"/>
              <w:jc w:val="left"/>
              <w:rPr>
                <w:sz w:val="20"/>
                <w:szCs w:val="20"/>
              </w:rPr>
            </w:pPr>
          </w:p>
          <w:p w14:paraId="017BBA94" w14:textId="57EBBB69" w:rsidR="00CC5EFD" w:rsidRPr="000355FA" w:rsidRDefault="00CC5EFD" w:rsidP="00083E6E">
            <w:pPr>
              <w:tabs>
                <w:tab w:val="left" w:pos="597"/>
              </w:tabs>
              <w:spacing w:line="240" w:lineRule="auto"/>
              <w:ind w:left="-23"/>
              <w:jc w:val="left"/>
              <w:rPr>
                <w:sz w:val="20"/>
                <w:szCs w:val="20"/>
              </w:rPr>
            </w:pPr>
            <w:r w:rsidRPr="00180342">
              <w:rPr>
                <w:sz w:val="20"/>
                <w:szCs w:val="20"/>
              </w:rPr>
              <w:t>2.1.2</w:t>
            </w:r>
            <w:r w:rsidRPr="00180342">
              <w:rPr>
                <w:sz w:val="20"/>
                <w:szCs w:val="20"/>
              </w:rPr>
              <w:tab/>
            </w:r>
            <w:r w:rsidR="00B30FEC" w:rsidRPr="00180342">
              <w:rPr>
                <w:sz w:val="20"/>
                <w:szCs w:val="20"/>
              </w:rPr>
              <w:t xml:space="preserve">Support provided to farmers (women and men) in target areas to apply environmentally friendly, climate-smart crop and fodder </w:t>
            </w:r>
            <w:r w:rsidR="00B30FEC" w:rsidRPr="000355FA">
              <w:rPr>
                <w:sz w:val="20"/>
                <w:szCs w:val="20"/>
              </w:rPr>
              <w:t>production practices</w:t>
            </w:r>
            <w:r w:rsidR="004617CD" w:rsidRPr="000355FA">
              <w:rPr>
                <w:sz w:val="20"/>
                <w:szCs w:val="20"/>
              </w:rPr>
              <w:t xml:space="preserve"> within overall landscape management</w:t>
            </w:r>
            <w:r w:rsidRPr="000355FA">
              <w:rPr>
                <w:sz w:val="20"/>
                <w:szCs w:val="20"/>
              </w:rPr>
              <w:t>.</w:t>
            </w:r>
          </w:p>
          <w:p w14:paraId="6A040133" w14:textId="7F24038D" w:rsidR="00CC5EFD" w:rsidRPr="00180342" w:rsidRDefault="00CC5EFD" w:rsidP="00083E6E">
            <w:pPr>
              <w:tabs>
                <w:tab w:val="left" w:pos="597"/>
              </w:tabs>
              <w:spacing w:line="240" w:lineRule="auto"/>
              <w:ind w:left="-23"/>
              <w:jc w:val="left"/>
              <w:rPr>
                <w:sz w:val="20"/>
                <w:szCs w:val="20"/>
              </w:rPr>
            </w:pPr>
          </w:p>
          <w:p w14:paraId="23A9404B" w14:textId="2F1451B1" w:rsidR="001F16C2" w:rsidRPr="00180342" w:rsidRDefault="001F16C2" w:rsidP="00083E6E">
            <w:pPr>
              <w:tabs>
                <w:tab w:val="left" w:pos="597"/>
              </w:tabs>
              <w:spacing w:line="240" w:lineRule="auto"/>
              <w:ind w:left="-23"/>
              <w:jc w:val="left"/>
              <w:rPr>
                <w:sz w:val="20"/>
                <w:szCs w:val="20"/>
              </w:rPr>
            </w:pPr>
          </w:p>
          <w:p w14:paraId="398EC1FA" w14:textId="34B46305" w:rsidR="001F16C2" w:rsidRPr="00180342" w:rsidRDefault="001F16C2" w:rsidP="00083E6E">
            <w:pPr>
              <w:tabs>
                <w:tab w:val="left" w:pos="597"/>
              </w:tabs>
              <w:spacing w:line="240" w:lineRule="auto"/>
              <w:ind w:left="-23"/>
              <w:jc w:val="left"/>
              <w:rPr>
                <w:sz w:val="20"/>
                <w:szCs w:val="20"/>
              </w:rPr>
            </w:pPr>
          </w:p>
          <w:p w14:paraId="0747906F" w14:textId="5F7CAF17" w:rsidR="001F16C2" w:rsidRPr="00180342" w:rsidRDefault="001F16C2" w:rsidP="00083E6E">
            <w:pPr>
              <w:tabs>
                <w:tab w:val="left" w:pos="597"/>
              </w:tabs>
              <w:spacing w:line="240" w:lineRule="auto"/>
              <w:ind w:left="-23"/>
              <w:jc w:val="left"/>
              <w:rPr>
                <w:sz w:val="20"/>
                <w:szCs w:val="20"/>
              </w:rPr>
            </w:pPr>
          </w:p>
          <w:p w14:paraId="4D55EB1C" w14:textId="3FEEF6D5" w:rsidR="001F16C2" w:rsidRDefault="001F16C2" w:rsidP="00083E6E">
            <w:pPr>
              <w:tabs>
                <w:tab w:val="left" w:pos="597"/>
              </w:tabs>
              <w:spacing w:line="240" w:lineRule="auto"/>
              <w:ind w:left="-23"/>
              <w:jc w:val="left"/>
              <w:rPr>
                <w:sz w:val="20"/>
                <w:szCs w:val="20"/>
              </w:rPr>
            </w:pPr>
          </w:p>
          <w:p w14:paraId="4D800EB0" w14:textId="6019247A" w:rsidR="00C42AA2" w:rsidRDefault="00C42AA2" w:rsidP="00083E6E">
            <w:pPr>
              <w:tabs>
                <w:tab w:val="left" w:pos="597"/>
              </w:tabs>
              <w:spacing w:line="240" w:lineRule="auto"/>
              <w:ind w:left="-23"/>
              <w:jc w:val="left"/>
              <w:rPr>
                <w:sz w:val="20"/>
                <w:szCs w:val="20"/>
              </w:rPr>
            </w:pPr>
          </w:p>
          <w:p w14:paraId="7D8A4411" w14:textId="77777777" w:rsidR="00C42AA2" w:rsidRPr="00180342" w:rsidRDefault="00C42AA2" w:rsidP="00083E6E">
            <w:pPr>
              <w:tabs>
                <w:tab w:val="left" w:pos="597"/>
              </w:tabs>
              <w:spacing w:line="240" w:lineRule="auto"/>
              <w:ind w:left="-23"/>
              <w:jc w:val="left"/>
              <w:rPr>
                <w:sz w:val="20"/>
                <w:szCs w:val="20"/>
              </w:rPr>
            </w:pPr>
          </w:p>
          <w:p w14:paraId="47ACB09A" w14:textId="629CC1A2" w:rsidR="00CC5EFD" w:rsidRPr="00180342" w:rsidRDefault="00CC5EFD" w:rsidP="00083E6E">
            <w:pPr>
              <w:tabs>
                <w:tab w:val="left" w:pos="597"/>
              </w:tabs>
              <w:spacing w:line="240" w:lineRule="auto"/>
              <w:ind w:left="-23"/>
              <w:jc w:val="left"/>
              <w:rPr>
                <w:sz w:val="20"/>
                <w:szCs w:val="20"/>
              </w:rPr>
            </w:pPr>
            <w:r w:rsidRPr="00180342">
              <w:rPr>
                <w:sz w:val="20"/>
                <w:szCs w:val="20"/>
              </w:rPr>
              <w:t>2.2.1</w:t>
            </w:r>
            <w:r w:rsidRPr="00180342">
              <w:rPr>
                <w:sz w:val="20"/>
                <w:szCs w:val="20"/>
              </w:rPr>
              <w:tab/>
            </w:r>
            <w:r w:rsidR="00B30FEC" w:rsidRPr="00180342">
              <w:rPr>
                <w:sz w:val="20"/>
                <w:szCs w:val="20"/>
              </w:rPr>
              <w:t>Guidelines and training program for local decision makers and stakeholders (herders, private sector, CBOs</w:t>
            </w:r>
            <w:r w:rsidR="00B30FEC" w:rsidRPr="00180342">
              <w:rPr>
                <w:sz w:val="20"/>
                <w:szCs w:val="20"/>
                <w:vertAlign w:val="superscript"/>
              </w:rPr>
              <w:footnoteReference w:id="4"/>
            </w:r>
            <w:r w:rsidR="00B30FEC" w:rsidRPr="00180342">
              <w:rPr>
                <w:sz w:val="20"/>
                <w:szCs w:val="20"/>
              </w:rPr>
              <w:t>) on sustainable pasture management and the conservation/restoration of critical ecosystems developed and implemented</w:t>
            </w:r>
            <w:r w:rsidRPr="00180342">
              <w:rPr>
                <w:sz w:val="20"/>
                <w:szCs w:val="20"/>
              </w:rPr>
              <w:t>.</w:t>
            </w:r>
          </w:p>
          <w:p w14:paraId="62DD8351" w14:textId="77777777" w:rsidR="00CC5EFD" w:rsidRPr="00180342" w:rsidRDefault="00CC5EFD" w:rsidP="00083E6E">
            <w:pPr>
              <w:tabs>
                <w:tab w:val="left" w:pos="597"/>
              </w:tabs>
              <w:spacing w:line="240" w:lineRule="auto"/>
              <w:ind w:left="-23"/>
              <w:jc w:val="left"/>
              <w:rPr>
                <w:sz w:val="20"/>
                <w:szCs w:val="20"/>
              </w:rPr>
            </w:pPr>
          </w:p>
          <w:p w14:paraId="0D0DF85A" w14:textId="2DD31B01" w:rsidR="00CC5EFD" w:rsidRPr="000355FA" w:rsidRDefault="00CC5EFD" w:rsidP="00083E6E">
            <w:pPr>
              <w:tabs>
                <w:tab w:val="left" w:pos="597"/>
              </w:tabs>
              <w:spacing w:line="240" w:lineRule="auto"/>
              <w:ind w:left="-23"/>
              <w:jc w:val="left"/>
              <w:rPr>
                <w:sz w:val="20"/>
                <w:szCs w:val="20"/>
              </w:rPr>
            </w:pPr>
            <w:r w:rsidRPr="00180342">
              <w:rPr>
                <w:sz w:val="20"/>
                <w:szCs w:val="20"/>
              </w:rPr>
              <w:t>2.2.2</w:t>
            </w:r>
            <w:r w:rsidRPr="00180342">
              <w:rPr>
                <w:sz w:val="20"/>
                <w:szCs w:val="20"/>
              </w:rPr>
              <w:tab/>
            </w:r>
            <w:r w:rsidR="00BF3F3B" w:rsidRPr="00180342">
              <w:rPr>
                <w:sz w:val="20"/>
                <w:szCs w:val="20"/>
              </w:rPr>
              <w:t xml:space="preserve">Local pasture </w:t>
            </w:r>
            <w:r w:rsidR="00BF3F3B" w:rsidRPr="00BA5897">
              <w:rPr>
                <w:sz w:val="20"/>
                <w:szCs w:val="20"/>
              </w:rPr>
              <w:t>management</w:t>
            </w:r>
            <w:r w:rsidR="009D02F8" w:rsidRPr="00BA5897">
              <w:rPr>
                <w:sz w:val="20"/>
                <w:szCs w:val="20"/>
              </w:rPr>
              <w:t xml:space="preserve"> and restoration</w:t>
            </w:r>
            <w:r w:rsidR="00BF3F3B" w:rsidRPr="00BA5897">
              <w:rPr>
                <w:sz w:val="20"/>
                <w:szCs w:val="20"/>
              </w:rPr>
              <w:t xml:space="preserve"> plans </w:t>
            </w:r>
            <w:r w:rsidR="001E2BBE" w:rsidRPr="00BA5897">
              <w:rPr>
                <w:sz w:val="20"/>
                <w:szCs w:val="20"/>
              </w:rPr>
              <w:t>and</w:t>
            </w:r>
            <w:r w:rsidR="008751D0" w:rsidRPr="00BA5897">
              <w:rPr>
                <w:sz w:val="20"/>
                <w:szCs w:val="20"/>
              </w:rPr>
              <w:t>/or</w:t>
            </w:r>
            <w:r w:rsidR="00BF3F3B" w:rsidRPr="00BA5897">
              <w:rPr>
                <w:sz w:val="20"/>
                <w:szCs w:val="20"/>
              </w:rPr>
              <w:t xml:space="preserve"> agreements </w:t>
            </w:r>
            <w:r w:rsidR="00BF3F3B" w:rsidRPr="000355FA">
              <w:rPr>
                <w:sz w:val="20"/>
                <w:szCs w:val="20"/>
              </w:rPr>
              <w:t>established by local herder groups/institutions</w:t>
            </w:r>
            <w:r w:rsidR="000F512D" w:rsidRPr="000355FA">
              <w:rPr>
                <w:sz w:val="20"/>
                <w:szCs w:val="20"/>
              </w:rPr>
              <w:t xml:space="preserve"> and implementation started</w:t>
            </w:r>
            <w:r w:rsidR="00617A0A" w:rsidRPr="000355FA">
              <w:rPr>
                <w:sz w:val="20"/>
                <w:szCs w:val="20"/>
              </w:rPr>
              <w:t xml:space="preserve"> as a part of landscape management</w:t>
            </w:r>
            <w:r w:rsidRPr="000355FA">
              <w:rPr>
                <w:sz w:val="20"/>
                <w:szCs w:val="20"/>
              </w:rPr>
              <w:t>.</w:t>
            </w:r>
          </w:p>
          <w:p w14:paraId="6D6DA12C" w14:textId="77777777" w:rsidR="00CC5EFD" w:rsidRPr="000355FA" w:rsidRDefault="00CC5EFD" w:rsidP="00083E6E">
            <w:pPr>
              <w:tabs>
                <w:tab w:val="left" w:pos="597"/>
              </w:tabs>
              <w:spacing w:line="240" w:lineRule="auto"/>
              <w:ind w:left="-23"/>
              <w:jc w:val="left"/>
              <w:rPr>
                <w:sz w:val="20"/>
                <w:szCs w:val="20"/>
              </w:rPr>
            </w:pPr>
          </w:p>
          <w:p w14:paraId="3AE322FF" w14:textId="75DE3B8C" w:rsidR="00A43E4C" w:rsidRPr="000355FA" w:rsidRDefault="002A07E6" w:rsidP="00083E6E">
            <w:pPr>
              <w:tabs>
                <w:tab w:val="left" w:pos="597"/>
              </w:tabs>
              <w:spacing w:line="240" w:lineRule="auto"/>
              <w:ind w:left="-23"/>
              <w:jc w:val="left"/>
              <w:rPr>
                <w:sz w:val="20"/>
                <w:szCs w:val="20"/>
              </w:rPr>
            </w:pPr>
            <w:r w:rsidRPr="000355FA">
              <w:rPr>
                <w:sz w:val="20"/>
                <w:szCs w:val="20"/>
              </w:rPr>
              <w:t>2.2.3</w:t>
            </w:r>
            <w:r w:rsidRPr="000355FA">
              <w:rPr>
                <w:sz w:val="20"/>
                <w:szCs w:val="20"/>
              </w:rPr>
              <w:tab/>
            </w:r>
            <w:r w:rsidR="0006112C" w:rsidRPr="000355FA">
              <w:rPr>
                <w:sz w:val="20"/>
                <w:szCs w:val="20"/>
              </w:rPr>
              <w:t>Support mechanisms for c</w:t>
            </w:r>
            <w:r w:rsidR="001354B1" w:rsidRPr="000355FA">
              <w:rPr>
                <w:sz w:val="20"/>
                <w:szCs w:val="20"/>
              </w:rPr>
              <w:t>limate resilient pasture and livestock management that secures sustainable livelihoods implemented</w:t>
            </w:r>
            <w:r w:rsidR="00152185" w:rsidRPr="000355FA">
              <w:rPr>
                <w:sz w:val="20"/>
                <w:szCs w:val="20"/>
              </w:rPr>
              <w:t xml:space="preserve"> as a part of landscape management</w:t>
            </w:r>
            <w:r w:rsidRPr="000355FA">
              <w:rPr>
                <w:sz w:val="20"/>
                <w:szCs w:val="20"/>
              </w:rPr>
              <w:t>.</w:t>
            </w:r>
          </w:p>
          <w:p w14:paraId="3CF2A69B" w14:textId="77777777" w:rsidR="00C27AC7" w:rsidRPr="000355FA" w:rsidRDefault="00C27AC7" w:rsidP="00083E6E">
            <w:pPr>
              <w:tabs>
                <w:tab w:val="left" w:pos="597"/>
              </w:tabs>
              <w:spacing w:line="240" w:lineRule="auto"/>
              <w:ind w:left="-23"/>
              <w:jc w:val="left"/>
              <w:rPr>
                <w:sz w:val="20"/>
                <w:szCs w:val="20"/>
              </w:rPr>
            </w:pPr>
          </w:p>
          <w:p w14:paraId="317389EC" w14:textId="09FE7282" w:rsidR="00A43E4C" w:rsidRPr="000355FA" w:rsidRDefault="002F50C7" w:rsidP="007B2CDF">
            <w:pPr>
              <w:tabs>
                <w:tab w:val="left" w:pos="597"/>
              </w:tabs>
              <w:spacing w:line="240" w:lineRule="auto"/>
              <w:ind w:left="-23"/>
              <w:jc w:val="left"/>
              <w:rPr>
                <w:sz w:val="20"/>
                <w:szCs w:val="20"/>
              </w:rPr>
            </w:pPr>
            <w:r w:rsidRPr="000355FA">
              <w:rPr>
                <w:sz w:val="20"/>
                <w:szCs w:val="20"/>
              </w:rPr>
              <w:t>2.2.</w:t>
            </w:r>
            <w:r w:rsidR="007B2CDF" w:rsidRPr="000355FA">
              <w:rPr>
                <w:sz w:val="20"/>
                <w:szCs w:val="20"/>
              </w:rPr>
              <w:t>4</w:t>
            </w:r>
            <w:r w:rsidRPr="000355FA">
              <w:rPr>
                <w:sz w:val="20"/>
                <w:szCs w:val="20"/>
              </w:rPr>
              <w:tab/>
            </w:r>
            <w:r w:rsidR="001C3006" w:rsidRPr="000355FA">
              <w:rPr>
                <w:sz w:val="20"/>
                <w:szCs w:val="20"/>
              </w:rPr>
              <w:t>Conservation and sustainable management of forest patches and riparian forests implemented</w:t>
            </w:r>
            <w:r w:rsidR="002E2581" w:rsidRPr="000355FA">
              <w:rPr>
                <w:sz w:val="20"/>
                <w:szCs w:val="20"/>
              </w:rPr>
              <w:t xml:space="preserve"> as a part of landscape management</w:t>
            </w:r>
            <w:r w:rsidRPr="000355FA">
              <w:rPr>
                <w:sz w:val="20"/>
                <w:szCs w:val="20"/>
              </w:rPr>
              <w:t>.</w:t>
            </w:r>
          </w:p>
          <w:p w14:paraId="7BB4D92C" w14:textId="30BC20C0" w:rsidR="008624F6" w:rsidRDefault="008624F6" w:rsidP="00083E6E">
            <w:pPr>
              <w:tabs>
                <w:tab w:val="left" w:pos="597"/>
              </w:tabs>
              <w:spacing w:line="240" w:lineRule="auto"/>
              <w:ind w:left="-23"/>
              <w:jc w:val="left"/>
              <w:rPr>
                <w:sz w:val="20"/>
                <w:szCs w:val="20"/>
              </w:rPr>
            </w:pPr>
          </w:p>
          <w:p w14:paraId="3C41266A" w14:textId="6413BA18" w:rsidR="00C42AA2" w:rsidRDefault="00C42AA2" w:rsidP="00083E6E">
            <w:pPr>
              <w:tabs>
                <w:tab w:val="left" w:pos="597"/>
              </w:tabs>
              <w:spacing w:line="240" w:lineRule="auto"/>
              <w:ind w:left="-23"/>
              <w:jc w:val="left"/>
              <w:rPr>
                <w:sz w:val="20"/>
                <w:szCs w:val="20"/>
              </w:rPr>
            </w:pPr>
          </w:p>
          <w:p w14:paraId="63D707A1" w14:textId="77777777" w:rsidR="00C42AA2" w:rsidRPr="000355FA" w:rsidRDefault="00C42AA2" w:rsidP="00083E6E">
            <w:pPr>
              <w:tabs>
                <w:tab w:val="left" w:pos="597"/>
              </w:tabs>
              <w:spacing w:line="240" w:lineRule="auto"/>
              <w:ind w:left="-23"/>
              <w:jc w:val="left"/>
              <w:rPr>
                <w:sz w:val="20"/>
                <w:szCs w:val="20"/>
              </w:rPr>
            </w:pPr>
          </w:p>
          <w:p w14:paraId="12EE3642" w14:textId="52D9B3D9" w:rsidR="00BF0E44" w:rsidRPr="00180342" w:rsidRDefault="008624F6" w:rsidP="00373BB6">
            <w:pPr>
              <w:tabs>
                <w:tab w:val="left" w:pos="597"/>
              </w:tabs>
              <w:spacing w:line="240" w:lineRule="auto"/>
              <w:ind w:left="-23"/>
              <w:jc w:val="left"/>
              <w:rPr>
                <w:sz w:val="20"/>
                <w:szCs w:val="20"/>
              </w:rPr>
            </w:pPr>
            <w:r w:rsidRPr="000355FA">
              <w:rPr>
                <w:sz w:val="20"/>
                <w:szCs w:val="20"/>
              </w:rPr>
              <w:t>2.3.1</w:t>
            </w:r>
            <w:r w:rsidRPr="000355FA">
              <w:rPr>
                <w:sz w:val="20"/>
                <w:szCs w:val="20"/>
              </w:rPr>
              <w:tab/>
            </w:r>
            <w:r w:rsidR="00373BB6" w:rsidRPr="000355FA">
              <w:rPr>
                <w:sz w:val="20"/>
                <w:szCs w:val="20"/>
              </w:rPr>
              <w:t xml:space="preserve">Partnerships established and implemented </w:t>
            </w:r>
            <w:r w:rsidR="00373BB6" w:rsidRPr="00180342">
              <w:rPr>
                <w:sz w:val="20"/>
                <w:szCs w:val="20"/>
              </w:rPr>
              <w:t xml:space="preserve">between herder groups/ </w:t>
            </w:r>
            <w:r w:rsidR="004F499B">
              <w:rPr>
                <w:sz w:val="20"/>
                <w:szCs w:val="20"/>
              </w:rPr>
              <w:t>farmers/</w:t>
            </w:r>
            <w:r w:rsidR="00373BB6" w:rsidRPr="00180342">
              <w:rPr>
                <w:sz w:val="20"/>
                <w:szCs w:val="20"/>
              </w:rPr>
              <w:t xml:space="preserve">cooperatives, local government and private sector to develop value chains for sustainably produced </w:t>
            </w:r>
            <w:r w:rsidR="007B4922" w:rsidRPr="007B4922">
              <w:rPr>
                <w:sz w:val="20"/>
                <w:szCs w:val="20"/>
              </w:rPr>
              <w:t xml:space="preserve">agricultural </w:t>
            </w:r>
            <w:r w:rsidR="00373BB6" w:rsidRPr="00180342">
              <w:rPr>
                <w:sz w:val="20"/>
                <w:szCs w:val="20"/>
              </w:rPr>
              <w:t>products</w:t>
            </w:r>
            <w:r w:rsidRPr="00180342">
              <w:rPr>
                <w:sz w:val="20"/>
                <w:szCs w:val="20"/>
              </w:rPr>
              <w:t>.</w:t>
            </w:r>
          </w:p>
        </w:tc>
        <w:tc>
          <w:tcPr>
            <w:tcW w:w="440" w:type="pct"/>
            <w:shd w:val="clear" w:color="auto" w:fill="FFFFFF"/>
          </w:tcPr>
          <w:p w14:paraId="57A44A95" w14:textId="77777777" w:rsidR="00A57228" w:rsidRPr="001F0139" w:rsidRDefault="00A57228" w:rsidP="00FA03B5">
            <w:pPr>
              <w:spacing w:line="240" w:lineRule="auto"/>
              <w:ind w:left="-57"/>
              <w:jc w:val="left"/>
              <w:rPr>
                <w:sz w:val="20"/>
                <w:szCs w:val="20"/>
              </w:rPr>
            </w:pPr>
            <w:r w:rsidRPr="001F0139">
              <w:rPr>
                <w:sz w:val="20"/>
                <w:szCs w:val="20"/>
              </w:rPr>
              <w:fldChar w:fldCharType="begin">
                <w:ffData>
                  <w:name w:val=""/>
                  <w:enabled/>
                  <w:calcOnExit w:val="0"/>
                  <w:ddList>
                    <w:listEntry w:val="GEF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13" w:type="pct"/>
            <w:shd w:val="clear" w:color="auto" w:fill="FFFFFF"/>
            <w:tcMar>
              <w:left w:w="57" w:type="dxa"/>
              <w:right w:w="57" w:type="dxa"/>
            </w:tcMar>
          </w:tcPr>
          <w:p w14:paraId="54CE1057" w14:textId="0BB14F08" w:rsidR="00A57228" w:rsidRPr="001F0139" w:rsidRDefault="008D4F2E" w:rsidP="00C74D94">
            <w:pPr>
              <w:spacing w:line="240" w:lineRule="auto"/>
              <w:jc w:val="right"/>
              <w:rPr>
                <w:sz w:val="20"/>
                <w:szCs w:val="20"/>
              </w:rPr>
            </w:pPr>
            <w:r>
              <w:rPr>
                <w:sz w:val="20"/>
                <w:szCs w:val="20"/>
                <w:highlight w:val="yellow"/>
              </w:rPr>
              <w:fldChar w:fldCharType="begin">
                <w:ffData>
                  <w:name w:val=""/>
                  <w:enabled/>
                  <w:calcOnExit/>
                  <w:textInput>
                    <w:type w:val="number"/>
                    <w:default w:val="2,056,779"/>
                    <w:format w:val="#,##0"/>
                  </w:textInput>
                </w:ffData>
              </w:fldChar>
            </w:r>
            <w:r>
              <w:rPr>
                <w:sz w:val="20"/>
                <w:szCs w:val="20"/>
                <w:highlight w:val="yellow"/>
              </w:rPr>
              <w:instrText xml:space="preserve"> FORMTEXT </w:instrText>
            </w:r>
            <w:r>
              <w:rPr>
                <w:sz w:val="20"/>
                <w:szCs w:val="20"/>
                <w:highlight w:val="yellow"/>
              </w:rPr>
            </w:r>
            <w:r>
              <w:rPr>
                <w:sz w:val="20"/>
                <w:szCs w:val="20"/>
                <w:highlight w:val="yellow"/>
              </w:rPr>
              <w:fldChar w:fldCharType="separate"/>
            </w:r>
            <w:r>
              <w:rPr>
                <w:noProof/>
                <w:sz w:val="20"/>
                <w:szCs w:val="20"/>
                <w:highlight w:val="yellow"/>
              </w:rPr>
              <w:t>2,056,779</w:t>
            </w:r>
            <w:r>
              <w:rPr>
                <w:sz w:val="20"/>
                <w:szCs w:val="20"/>
                <w:highlight w:val="yellow"/>
              </w:rPr>
              <w:fldChar w:fldCharType="end"/>
            </w:r>
          </w:p>
        </w:tc>
        <w:tc>
          <w:tcPr>
            <w:tcW w:w="539" w:type="pct"/>
            <w:shd w:val="clear" w:color="auto" w:fill="FFFFFF"/>
            <w:tcMar>
              <w:left w:w="57" w:type="dxa"/>
              <w:right w:w="57" w:type="dxa"/>
            </w:tcMar>
          </w:tcPr>
          <w:p w14:paraId="0055CE20" w14:textId="5E2CC1AA" w:rsidR="00A57228" w:rsidRPr="001F0139" w:rsidRDefault="00B63BAA" w:rsidP="00FA03B5">
            <w:pPr>
              <w:spacing w:line="240" w:lineRule="auto"/>
              <w:jc w:val="right"/>
              <w:rPr>
                <w:sz w:val="20"/>
                <w:szCs w:val="20"/>
              </w:rPr>
            </w:pPr>
            <w:r w:rsidRPr="00246AF7">
              <w:rPr>
                <w:sz w:val="20"/>
                <w:szCs w:val="20"/>
                <w:highlight w:val="yellow"/>
              </w:rPr>
              <w:fldChar w:fldCharType="begin">
                <w:ffData>
                  <w:name w:val=""/>
                  <w:enabled/>
                  <w:calcOnExit/>
                  <w:textInput>
                    <w:type w:val="number"/>
                    <w:default w:val="24,650,000"/>
                    <w:format w:val="#,##0"/>
                  </w:textInput>
                </w:ffData>
              </w:fldChar>
            </w:r>
            <w:r w:rsidRPr="00246AF7">
              <w:rPr>
                <w:sz w:val="20"/>
                <w:szCs w:val="20"/>
                <w:highlight w:val="yellow"/>
              </w:rPr>
              <w:instrText xml:space="preserve"> FORMTEXT </w:instrText>
            </w:r>
            <w:r w:rsidRPr="00246AF7">
              <w:rPr>
                <w:sz w:val="20"/>
                <w:szCs w:val="20"/>
                <w:highlight w:val="yellow"/>
              </w:rPr>
            </w:r>
            <w:r w:rsidRPr="00246AF7">
              <w:rPr>
                <w:sz w:val="20"/>
                <w:szCs w:val="20"/>
                <w:highlight w:val="yellow"/>
              </w:rPr>
              <w:fldChar w:fldCharType="separate"/>
            </w:r>
            <w:r w:rsidRPr="00246AF7">
              <w:rPr>
                <w:noProof/>
                <w:sz w:val="20"/>
                <w:szCs w:val="20"/>
                <w:highlight w:val="yellow"/>
              </w:rPr>
              <w:t>24,650,000</w:t>
            </w:r>
            <w:r w:rsidRPr="00246AF7">
              <w:rPr>
                <w:sz w:val="20"/>
                <w:szCs w:val="20"/>
                <w:highlight w:val="yellow"/>
              </w:rPr>
              <w:fldChar w:fldCharType="end"/>
            </w:r>
          </w:p>
        </w:tc>
      </w:tr>
      <w:tr w:rsidR="00A57228" w:rsidRPr="001F0139" w14:paraId="03A91650" w14:textId="77777777" w:rsidTr="00587F49">
        <w:trPr>
          <w:jc w:val="center"/>
        </w:trPr>
        <w:tc>
          <w:tcPr>
            <w:tcW w:w="802" w:type="pct"/>
            <w:shd w:val="clear" w:color="auto" w:fill="FFFFFF"/>
          </w:tcPr>
          <w:p w14:paraId="5492DC75" w14:textId="77777777" w:rsidR="00A57228" w:rsidRPr="001F0139" w:rsidRDefault="00A57228" w:rsidP="00FA03B5">
            <w:pPr>
              <w:spacing w:line="240" w:lineRule="auto"/>
              <w:jc w:val="left"/>
              <w:rPr>
                <w:sz w:val="20"/>
                <w:szCs w:val="20"/>
              </w:rPr>
            </w:pPr>
            <w:r w:rsidRPr="001F0139">
              <w:rPr>
                <w:sz w:val="20"/>
                <w:szCs w:val="20"/>
              </w:rPr>
              <w:t>3. Strengthening biodiversity conservation and landscape connectivity</w:t>
            </w:r>
          </w:p>
        </w:tc>
        <w:tc>
          <w:tcPr>
            <w:tcW w:w="366" w:type="pct"/>
            <w:shd w:val="clear" w:color="auto" w:fill="FFFFFF"/>
          </w:tcPr>
          <w:p w14:paraId="2120637A" w14:textId="77777777" w:rsidR="00A57228" w:rsidRPr="001F0139" w:rsidRDefault="00A57228" w:rsidP="00FA03B5">
            <w:pPr>
              <w:spacing w:line="240" w:lineRule="auto"/>
              <w:jc w:val="left"/>
              <w:rPr>
                <w:sz w:val="20"/>
                <w:szCs w:val="20"/>
              </w:rPr>
            </w:pPr>
            <w:r w:rsidRPr="001F0139">
              <w:rPr>
                <w:sz w:val="20"/>
                <w:szCs w:val="20"/>
              </w:rPr>
              <w:t>TA / INV</w:t>
            </w:r>
          </w:p>
        </w:tc>
        <w:tc>
          <w:tcPr>
            <w:tcW w:w="1024" w:type="pct"/>
            <w:shd w:val="clear" w:color="auto" w:fill="FFFFFF"/>
          </w:tcPr>
          <w:p w14:paraId="7294F32B" w14:textId="77777777" w:rsidR="00A57228" w:rsidRPr="00180342" w:rsidRDefault="00A57228" w:rsidP="00FA03B5">
            <w:pPr>
              <w:spacing w:line="240" w:lineRule="auto"/>
              <w:ind w:left="-23"/>
              <w:jc w:val="left"/>
              <w:rPr>
                <w:sz w:val="20"/>
                <w:szCs w:val="20"/>
              </w:rPr>
            </w:pPr>
            <w:r w:rsidRPr="00180342">
              <w:rPr>
                <w:sz w:val="20"/>
                <w:szCs w:val="20"/>
                <w:u w:val="single"/>
              </w:rPr>
              <w:t>Outcome 3.1:</w:t>
            </w:r>
          </w:p>
          <w:p w14:paraId="29A314E3" w14:textId="4ED7F21B" w:rsidR="00A57228" w:rsidRPr="00180342" w:rsidRDefault="0066591F" w:rsidP="00FA03B5">
            <w:pPr>
              <w:spacing w:line="240" w:lineRule="auto"/>
              <w:ind w:left="-23"/>
              <w:jc w:val="left"/>
              <w:rPr>
                <w:sz w:val="20"/>
                <w:szCs w:val="20"/>
              </w:rPr>
            </w:pPr>
            <w:r w:rsidRPr="00180342">
              <w:rPr>
                <w:sz w:val="20"/>
                <w:szCs w:val="20"/>
              </w:rPr>
              <w:t>Management capacity of Nature Reserves (NRs)</w:t>
            </w:r>
            <w:bookmarkStart w:id="63" w:name="_Ref4389494"/>
            <w:r w:rsidRPr="00180342">
              <w:rPr>
                <w:sz w:val="20"/>
                <w:szCs w:val="20"/>
                <w:vertAlign w:val="superscript"/>
              </w:rPr>
              <w:footnoteReference w:id="5"/>
            </w:r>
            <w:bookmarkEnd w:id="63"/>
            <w:r w:rsidRPr="00180342">
              <w:rPr>
                <w:sz w:val="20"/>
                <w:szCs w:val="20"/>
              </w:rPr>
              <w:t xml:space="preserve"> and Local Protected Areas (LPAs) in connectivity areas is increased to support survival of Mongolian gazelle and other iconic migratory species</w:t>
            </w:r>
            <w:r w:rsidR="00542DDA" w:rsidRPr="00180342">
              <w:rPr>
                <w:sz w:val="20"/>
                <w:szCs w:val="20"/>
              </w:rPr>
              <w:t>.</w:t>
            </w:r>
          </w:p>
          <w:p w14:paraId="6E920DAB" w14:textId="77777777" w:rsidR="001A44AC" w:rsidRPr="00180342" w:rsidRDefault="001A44AC" w:rsidP="00FA03B5">
            <w:pPr>
              <w:spacing w:line="240" w:lineRule="auto"/>
              <w:ind w:left="-23"/>
              <w:jc w:val="left"/>
              <w:rPr>
                <w:sz w:val="20"/>
                <w:szCs w:val="20"/>
              </w:rPr>
            </w:pPr>
          </w:p>
          <w:p w14:paraId="74233C40" w14:textId="77777777" w:rsidR="001A44AC" w:rsidRPr="00180342" w:rsidRDefault="001A44AC" w:rsidP="001A44AC">
            <w:pPr>
              <w:spacing w:line="240" w:lineRule="auto"/>
              <w:ind w:left="-23"/>
              <w:jc w:val="left"/>
              <w:rPr>
                <w:sz w:val="20"/>
                <w:szCs w:val="20"/>
              </w:rPr>
            </w:pPr>
            <w:r w:rsidRPr="00180342">
              <w:rPr>
                <w:sz w:val="20"/>
                <w:szCs w:val="20"/>
              </w:rPr>
              <w:t>Outcome indicators:</w:t>
            </w:r>
          </w:p>
          <w:p w14:paraId="1391C047" w14:textId="73A81994" w:rsidR="00DA4AF6" w:rsidRPr="00180342" w:rsidRDefault="00DA4AF6" w:rsidP="00846D13">
            <w:pPr>
              <w:pStyle w:val="ListParagraph"/>
              <w:numPr>
                <w:ilvl w:val="0"/>
                <w:numId w:val="24"/>
              </w:numPr>
              <w:spacing w:after="0"/>
              <w:ind w:left="170" w:hanging="170"/>
              <w:jc w:val="left"/>
              <w:rPr>
                <w:i/>
                <w:iCs/>
                <w:sz w:val="20"/>
                <w:szCs w:val="20"/>
              </w:rPr>
            </w:pPr>
            <w:r w:rsidRPr="00180342">
              <w:rPr>
                <w:i/>
                <w:iCs/>
                <w:sz w:val="20"/>
                <w:szCs w:val="20"/>
              </w:rPr>
              <w:t>Area of terrestrial PAs</w:t>
            </w:r>
            <w:r w:rsidRPr="00180342">
              <w:rPr>
                <w:i/>
                <w:iCs/>
                <w:sz w:val="20"/>
                <w:szCs w:val="20"/>
                <w:vertAlign w:val="superscript"/>
              </w:rPr>
              <w:footnoteReference w:id="6"/>
            </w:r>
            <w:r w:rsidRPr="00180342">
              <w:rPr>
                <w:i/>
                <w:iCs/>
                <w:sz w:val="20"/>
                <w:szCs w:val="20"/>
              </w:rPr>
              <w:t xml:space="preserve"> under improved management</w:t>
            </w:r>
            <w:r w:rsidR="002F5611" w:rsidRPr="00180342">
              <w:rPr>
                <w:i/>
                <w:iCs/>
                <w:sz w:val="20"/>
                <w:szCs w:val="20"/>
              </w:rPr>
              <w:t xml:space="preserve"> effectiveness</w:t>
            </w:r>
            <w:r w:rsidR="000342E2" w:rsidRPr="00180342">
              <w:rPr>
                <w:i/>
                <w:iCs/>
                <w:sz w:val="20"/>
                <w:szCs w:val="20"/>
              </w:rPr>
              <w:t>.</w:t>
            </w:r>
            <w:r w:rsidR="009A29C8">
              <w:rPr>
                <w:i/>
                <w:iCs/>
                <w:sz w:val="20"/>
                <w:szCs w:val="20"/>
              </w:rPr>
              <w:t xml:space="preserve"> </w:t>
            </w:r>
            <w:r w:rsidR="009A29C8" w:rsidRPr="00C605E4">
              <w:rPr>
                <w:i/>
                <w:iCs/>
                <w:sz w:val="20"/>
                <w:szCs w:val="20"/>
                <w:highlight w:val="cyan"/>
              </w:rPr>
              <w:t xml:space="preserve">Contributing to </w:t>
            </w:r>
            <w:r w:rsidR="00236132" w:rsidRPr="00C605E4">
              <w:rPr>
                <w:i/>
                <w:iCs/>
                <w:sz w:val="20"/>
                <w:szCs w:val="20"/>
                <w:highlight w:val="cyan"/>
              </w:rPr>
              <w:t>Core Indicator 1.</w:t>
            </w:r>
          </w:p>
          <w:p w14:paraId="0DFBB0B3" w14:textId="17619037" w:rsidR="001A44AC" w:rsidRPr="0052167B" w:rsidRDefault="0086668C" w:rsidP="00846D13">
            <w:pPr>
              <w:pStyle w:val="ListParagraph"/>
              <w:numPr>
                <w:ilvl w:val="0"/>
                <w:numId w:val="24"/>
              </w:numPr>
              <w:spacing w:after="0"/>
              <w:ind w:left="170" w:hanging="170"/>
              <w:jc w:val="left"/>
              <w:rPr>
                <w:i/>
                <w:sz w:val="20"/>
                <w:szCs w:val="20"/>
              </w:rPr>
            </w:pPr>
            <w:r>
              <w:rPr>
                <w:i/>
                <w:sz w:val="20"/>
                <w:szCs w:val="20"/>
              </w:rPr>
              <w:t xml:space="preserve">Area of </w:t>
            </w:r>
            <w:r w:rsidRPr="0086668C">
              <w:rPr>
                <w:i/>
                <w:sz w:val="20"/>
                <w:szCs w:val="20"/>
              </w:rPr>
              <w:t>LPAs in connectivity areas under improved management</w:t>
            </w:r>
            <w:r w:rsidRPr="0086668C" w:rsidDel="0086668C">
              <w:rPr>
                <w:i/>
                <w:sz w:val="20"/>
                <w:szCs w:val="20"/>
              </w:rPr>
              <w:t xml:space="preserve"> </w:t>
            </w:r>
            <w:r w:rsidR="000D67B8" w:rsidRPr="00DB0159">
              <w:rPr>
                <w:i/>
                <w:sz w:val="20"/>
                <w:szCs w:val="20"/>
              </w:rPr>
              <w:t>to benefit biodiversity</w:t>
            </w:r>
            <w:r w:rsidR="000342E2" w:rsidRPr="00BD4DC0">
              <w:rPr>
                <w:i/>
                <w:sz w:val="20"/>
                <w:szCs w:val="20"/>
              </w:rPr>
              <w:t>.</w:t>
            </w:r>
            <w:r w:rsidR="00B208DB">
              <w:rPr>
                <w:i/>
                <w:sz w:val="20"/>
                <w:szCs w:val="20"/>
              </w:rPr>
              <w:t xml:space="preserve"> </w:t>
            </w:r>
            <w:r w:rsidR="00B208DB" w:rsidRPr="00C605E4">
              <w:rPr>
                <w:i/>
                <w:iCs/>
                <w:sz w:val="20"/>
                <w:szCs w:val="20"/>
                <w:highlight w:val="cyan"/>
              </w:rPr>
              <w:t>Contributing to Core Indicator 4.</w:t>
            </w:r>
          </w:p>
          <w:p w14:paraId="5741AD22" w14:textId="6F14F602" w:rsidR="00C855B1" w:rsidRPr="00180342" w:rsidRDefault="00C855B1" w:rsidP="00846D13">
            <w:pPr>
              <w:pStyle w:val="ListParagraph"/>
              <w:numPr>
                <w:ilvl w:val="0"/>
                <w:numId w:val="24"/>
              </w:numPr>
              <w:spacing w:after="0"/>
              <w:ind w:left="170" w:hanging="170"/>
              <w:jc w:val="left"/>
              <w:rPr>
                <w:i/>
                <w:sz w:val="20"/>
                <w:szCs w:val="20"/>
              </w:rPr>
            </w:pPr>
            <w:r w:rsidRPr="00180342">
              <w:rPr>
                <w:i/>
                <w:sz w:val="20"/>
                <w:szCs w:val="20"/>
              </w:rPr>
              <w:t>BD/species indicators (see Annex A1</w:t>
            </w:r>
            <w:r w:rsidR="001243F8" w:rsidRPr="00C605E4">
              <w:rPr>
                <w:i/>
                <w:iCs/>
                <w:sz w:val="20"/>
                <w:szCs w:val="20"/>
                <w:highlight w:val="cyan"/>
                <w:vertAlign w:val="superscript"/>
              </w:rPr>
              <w:footnoteReference w:id="7"/>
            </w:r>
            <w:r w:rsidRPr="00180342">
              <w:rPr>
                <w:i/>
                <w:sz w:val="20"/>
                <w:szCs w:val="20"/>
              </w:rPr>
              <w:t>)</w:t>
            </w:r>
          </w:p>
        </w:tc>
        <w:tc>
          <w:tcPr>
            <w:tcW w:w="1316" w:type="pct"/>
            <w:shd w:val="clear" w:color="auto" w:fill="FFFFFF"/>
          </w:tcPr>
          <w:p w14:paraId="4293A022" w14:textId="5FD7CC6D" w:rsidR="00A57228" w:rsidRPr="00180342" w:rsidRDefault="00F92D20" w:rsidP="00F92D20">
            <w:pPr>
              <w:tabs>
                <w:tab w:val="left" w:pos="597"/>
              </w:tabs>
              <w:spacing w:line="240" w:lineRule="auto"/>
              <w:ind w:left="-23"/>
              <w:jc w:val="left"/>
              <w:rPr>
                <w:sz w:val="20"/>
                <w:szCs w:val="20"/>
              </w:rPr>
            </w:pPr>
            <w:r w:rsidRPr="00180342">
              <w:rPr>
                <w:sz w:val="20"/>
                <w:szCs w:val="20"/>
              </w:rPr>
              <w:t>3.1.1</w:t>
            </w:r>
            <w:r w:rsidRPr="00180342">
              <w:rPr>
                <w:sz w:val="20"/>
                <w:szCs w:val="20"/>
              </w:rPr>
              <w:tab/>
            </w:r>
            <w:r w:rsidR="00E55E96" w:rsidRPr="00180342">
              <w:rPr>
                <w:sz w:val="20"/>
                <w:szCs w:val="20"/>
              </w:rPr>
              <w:t>Assessment to enhance landscape connectivity and management of globally important biodiversity in the target landscape conducted and incorporated into local plans</w:t>
            </w:r>
            <w:r w:rsidRPr="00180342">
              <w:rPr>
                <w:sz w:val="20"/>
                <w:szCs w:val="20"/>
              </w:rPr>
              <w:t>.</w:t>
            </w:r>
          </w:p>
          <w:p w14:paraId="3A9C955B" w14:textId="77777777" w:rsidR="00F92D20" w:rsidRPr="00180342" w:rsidRDefault="00F92D20" w:rsidP="00F92D20">
            <w:pPr>
              <w:tabs>
                <w:tab w:val="left" w:pos="597"/>
              </w:tabs>
              <w:spacing w:line="240" w:lineRule="auto"/>
              <w:ind w:left="-23"/>
              <w:jc w:val="left"/>
              <w:rPr>
                <w:sz w:val="20"/>
                <w:szCs w:val="20"/>
              </w:rPr>
            </w:pPr>
          </w:p>
          <w:p w14:paraId="54A940BB" w14:textId="37FDC699" w:rsidR="00F92D20" w:rsidRPr="000355FA" w:rsidRDefault="00B9250C" w:rsidP="00B9250C">
            <w:pPr>
              <w:tabs>
                <w:tab w:val="left" w:pos="597"/>
              </w:tabs>
              <w:spacing w:line="240" w:lineRule="auto"/>
              <w:ind w:left="-23"/>
              <w:jc w:val="left"/>
              <w:rPr>
                <w:sz w:val="20"/>
                <w:szCs w:val="20"/>
              </w:rPr>
            </w:pPr>
            <w:r w:rsidRPr="00180342">
              <w:rPr>
                <w:sz w:val="20"/>
                <w:szCs w:val="20"/>
              </w:rPr>
              <w:t>3.1.2</w:t>
            </w:r>
            <w:r w:rsidRPr="00180342">
              <w:rPr>
                <w:sz w:val="20"/>
                <w:szCs w:val="20"/>
              </w:rPr>
              <w:tab/>
            </w:r>
            <w:r w:rsidR="000B3C6F" w:rsidRPr="00180342">
              <w:rPr>
                <w:sz w:val="20"/>
                <w:szCs w:val="20"/>
              </w:rPr>
              <w:t xml:space="preserve">Management plans for NRs developed or updated in a participatory process involving local governments and </w:t>
            </w:r>
            <w:r w:rsidR="000B3C6F" w:rsidRPr="000355FA">
              <w:rPr>
                <w:sz w:val="20"/>
                <w:szCs w:val="20"/>
              </w:rPr>
              <w:t>stakeholders</w:t>
            </w:r>
            <w:r w:rsidR="00BF7D90" w:rsidRPr="000355FA">
              <w:rPr>
                <w:sz w:val="20"/>
                <w:szCs w:val="20"/>
              </w:rPr>
              <w:t xml:space="preserve"> ensuring landscape level management</w:t>
            </w:r>
            <w:r w:rsidRPr="000355FA">
              <w:rPr>
                <w:sz w:val="20"/>
                <w:szCs w:val="20"/>
              </w:rPr>
              <w:t>.</w:t>
            </w:r>
          </w:p>
          <w:p w14:paraId="3AAA994A" w14:textId="77777777" w:rsidR="0068134C" w:rsidRPr="000355FA" w:rsidRDefault="0068134C" w:rsidP="00B9250C">
            <w:pPr>
              <w:tabs>
                <w:tab w:val="left" w:pos="597"/>
              </w:tabs>
              <w:spacing w:line="240" w:lineRule="auto"/>
              <w:ind w:left="-23"/>
              <w:jc w:val="left"/>
              <w:rPr>
                <w:sz w:val="20"/>
                <w:szCs w:val="20"/>
              </w:rPr>
            </w:pPr>
          </w:p>
          <w:p w14:paraId="0876171B" w14:textId="10854899" w:rsidR="0068134C" w:rsidRPr="00180342" w:rsidRDefault="004531A1" w:rsidP="004531A1">
            <w:pPr>
              <w:tabs>
                <w:tab w:val="left" w:pos="597"/>
              </w:tabs>
              <w:spacing w:line="240" w:lineRule="auto"/>
              <w:ind w:left="-23"/>
              <w:jc w:val="left"/>
              <w:rPr>
                <w:sz w:val="20"/>
                <w:szCs w:val="20"/>
              </w:rPr>
            </w:pPr>
            <w:r w:rsidRPr="00180342">
              <w:rPr>
                <w:sz w:val="20"/>
                <w:szCs w:val="20"/>
              </w:rPr>
              <w:t>3.1.3</w:t>
            </w:r>
            <w:r w:rsidRPr="00180342">
              <w:rPr>
                <w:sz w:val="20"/>
                <w:szCs w:val="20"/>
              </w:rPr>
              <w:tab/>
            </w:r>
            <w:r w:rsidR="002F17CE" w:rsidRPr="00180342">
              <w:rPr>
                <w:sz w:val="20"/>
                <w:szCs w:val="20"/>
              </w:rPr>
              <w:t>Priority interventions implemented in target NRs in line with management plans</w:t>
            </w:r>
            <w:r w:rsidRPr="00180342">
              <w:rPr>
                <w:sz w:val="20"/>
                <w:szCs w:val="20"/>
              </w:rPr>
              <w:t>.</w:t>
            </w:r>
          </w:p>
          <w:p w14:paraId="67181B23" w14:textId="77777777" w:rsidR="003B4091" w:rsidRPr="00180342" w:rsidRDefault="003B4091" w:rsidP="004531A1">
            <w:pPr>
              <w:tabs>
                <w:tab w:val="left" w:pos="597"/>
              </w:tabs>
              <w:spacing w:line="240" w:lineRule="auto"/>
              <w:ind w:left="-23"/>
              <w:jc w:val="left"/>
              <w:rPr>
                <w:sz w:val="20"/>
                <w:szCs w:val="20"/>
              </w:rPr>
            </w:pPr>
          </w:p>
          <w:p w14:paraId="5AB6E144" w14:textId="188D59F7" w:rsidR="003B4091" w:rsidRPr="00180342" w:rsidRDefault="001B782F" w:rsidP="001B782F">
            <w:pPr>
              <w:tabs>
                <w:tab w:val="left" w:pos="597"/>
              </w:tabs>
              <w:spacing w:line="240" w:lineRule="auto"/>
              <w:ind w:left="-23"/>
              <w:jc w:val="left"/>
              <w:rPr>
                <w:sz w:val="20"/>
                <w:szCs w:val="20"/>
              </w:rPr>
            </w:pPr>
            <w:r w:rsidRPr="00180342">
              <w:rPr>
                <w:sz w:val="20"/>
                <w:szCs w:val="20"/>
              </w:rPr>
              <w:t>3.1.4</w:t>
            </w:r>
            <w:r w:rsidRPr="00180342">
              <w:rPr>
                <w:sz w:val="20"/>
                <w:szCs w:val="20"/>
              </w:rPr>
              <w:tab/>
            </w:r>
            <w:r w:rsidR="00A35EBF" w:rsidRPr="00180342">
              <w:rPr>
                <w:sz w:val="20"/>
                <w:szCs w:val="20"/>
              </w:rPr>
              <w:t>Community-centred conservation interventions implemented in LPAs in connectivity areas and other critical patch ecosystems to secure connectivity of ecosystems and key migratory species</w:t>
            </w:r>
            <w:r w:rsidRPr="00180342">
              <w:rPr>
                <w:sz w:val="20"/>
                <w:szCs w:val="20"/>
              </w:rPr>
              <w:t>.</w:t>
            </w:r>
          </w:p>
          <w:p w14:paraId="7C4DDE8B" w14:textId="77777777" w:rsidR="00763F33" w:rsidRPr="00180342" w:rsidRDefault="00763F33" w:rsidP="001B782F">
            <w:pPr>
              <w:tabs>
                <w:tab w:val="left" w:pos="597"/>
              </w:tabs>
              <w:spacing w:line="240" w:lineRule="auto"/>
              <w:ind w:left="-23"/>
              <w:jc w:val="left"/>
              <w:rPr>
                <w:sz w:val="20"/>
                <w:szCs w:val="20"/>
              </w:rPr>
            </w:pPr>
          </w:p>
          <w:p w14:paraId="0D9BDC94" w14:textId="030B57B8" w:rsidR="00763F33" w:rsidRPr="00180342" w:rsidRDefault="005D2790" w:rsidP="005D2790">
            <w:pPr>
              <w:tabs>
                <w:tab w:val="left" w:pos="597"/>
              </w:tabs>
              <w:spacing w:line="240" w:lineRule="auto"/>
              <w:ind w:left="-23"/>
              <w:jc w:val="left"/>
              <w:rPr>
                <w:sz w:val="20"/>
                <w:szCs w:val="20"/>
              </w:rPr>
            </w:pPr>
            <w:r w:rsidRPr="00180342">
              <w:rPr>
                <w:sz w:val="20"/>
                <w:szCs w:val="20"/>
              </w:rPr>
              <w:t>3.1.5</w:t>
            </w:r>
            <w:r w:rsidRPr="00180342">
              <w:rPr>
                <w:sz w:val="20"/>
                <w:szCs w:val="20"/>
              </w:rPr>
              <w:tab/>
            </w:r>
            <w:r w:rsidR="00034C7E" w:rsidRPr="00180342">
              <w:rPr>
                <w:sz w:val="20"/>
                <w:szCs w:val="20"/>
              </w:rPr>
              <w:t>Sustainable financing mechanisms for the implementation of the management plans developed and implemented</w:t>
            </w:r>
            <w:r w:rsidRPr="00180342">
              <w:rPr>
                <w:sz w:val="20"/>
                <w:szCs w:val="20"/>
              </w:rPr>
              <w:t>.</w:t>
            </w:r>
          </w:p>
        </w:tc>
        <w:tc>
          <w:tcPr>
            <w:tcW w:w="440" w:type="pct"/>
            <w:shd w:val="clear" w:color="auto" w:fill="FFFFFF"/>
          </w:tcPr>
          <w:p w14:paraId="2F69CA78" w14:textId="77777777" w:rsidR="00A57228" w:rsidRPr="001F0139" w:rsidRDefault="00A57228" w:rsidP="00FA03B5">
            <w:pPr>
              <w:spacing w:line="240" w:lineRule="auto"/>
              <w:ind w:left="-57"/>
              <w:jc w:val="left"/>
              <w:rPr>
                <w:sz w:val="20"/>
                <w:szCs w:val="20"/>
              </w:rPr>
            </w:pPr>
            <w:r w:rsidRPr="001F0139">
              <w:rPr>
                <w:sz w:val="20"/>
                <w:szCs w:val="20"/>
              </w:rPr>
              <w:fldChar w:fldCharType="begin">
                <w:ffData>
                  <w:name w:val=""/>
                  <w:enabled/>
                  <w:calcOnExit w:val="0"/>
                  <w:ddList>
                    <w:listEntry w:val="GEFTF"/>
                    <w:listEntry w:val="LDCF"/>
                    <w:listEntry w:val="SCCF-A"/>
                    <w:listEntry w:val="SCCF-B"/>
                    <w:listEntry w:val="CBIT"/>
                    <w:listEntry w:val="(selec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13" w:type="pct"/>
            <w:shd w:val="clear" w:color="auto" w:fill="FFFFFF"/>
            <w:tcMar>
              <w:left w:w="57" w:type="dxa"/>
              <w:right w:w="57" w:type="dxa"/>
            </w:tcMar>
          </w:tcPr>
          <w:p w14:paraId="088939FC" w14:textId="7E9D7923" w:rsidR="00A57228" w:rsidRPr="001F0139" w:rsidRDefault="00E3085B" w:rsidP="00C74D94">
            <w:pPr>
              <w:spacing w:line="240" w:lineRule="auto"/>
              <w:jc w:val="right"/>
              <w:rPr>
                <w:sz w:val="20"/>
                <w:szCs w:val="20"/>
              </w:rPr>
            </w:pPr>
            <w:r w:rsidRPr="00E3085B">
              <w:rPr>
                <w:sz w:val="20"/>
                <w:szCs w:val="20"/>
                <w:highlight w:val="yellow"/>
              </w:rPr>
              <w:fldChar w:fldCharType="begin">
                <w:ffData>
                  <w:name w:val=""/>
                  <w:enabled/>
                  <w:calcOnExit/>
                  <w:textInput>
                    <w:type w:val="number"/>
                    <w:default w:val="1,403,212"/>
                    <w:format w:val="#,##0"/>
                  </w:textInput>
                </w:ffData>
              </w:fldChar>
            </w:r>
            <w:r w:rsidRPr="00E3085B">
              <w:rPr>
                <w:sz w:val="20"/>
                <w:szCs w:val="20"/>
                <w:highlight w:val="yellow"/>
              </w:rPr>
              <w:instrText xml:space="preserve"> FORMTEXT </w:instrText>
            </w:r>
            <w:r w:rsidRPr="00E3085B">
              <w:rPr>
                <w:sz w:val="20"/>
                <w:szCs w:val="20"/>
                <w:highlight w:val="yellow"/>
              </w:rPr>
            </w:r>
            <w:r w:rsidRPr="00E3085B">
              <w:rPr>
                <w:sz w:val="20"/>
                <w:szCs w:val="20"/>
                <w:highlight w:val="yellow"/>
              </w:rPr>
              <w:fldChar w:fldCharType="separate"/>
            </w:r>
            <w:r w:rsidRPr="00E3085B">
              <w:rPr>
                <w:noProof/>
                <w:sz w:val="20"/>
                <w:szCs w:val="20"/>
                <w:highlight w:val="yellow"/>
              </w:rPr>
              <w:t>1,403,212</w:t>
            </w:r>
            <w:r w:rsidRPr="00E3085B">
              <w:rPr>
                <w:sz w:val="20"/>
                <w:szCs w:val="20"/>
                <w:highlight w:val="yellow"/>
              </w:rPr>
              <w:fldChar w:fldCharType="end"/>
            </w:r>
          </w:p>
        </w:tc>
        <w:tc>
          <w:tcPr>
            <w:tcW w:w="539" w:type="pct"/>
            <w:shd w:val="clear" w:color="auto" w:fill="FFFFFF"/>
            <w:tcMar>
              <w:left w:w="57" w:type="dxa"/>
              <w:right w:w="57" w:type="dxa"/>
            </w:tcMar>
          </w:tcPr>
          <w:p w14:paraId="13822A9A" w14:textId="1971B223" w:rsidR="00A57228" w:rsidRPr="001F0139" w:rsidRDefault="00C1177B" w:rsidP="00FA03B5">
            <w:pPr>
              <w:spacing w:line="240" w:lineRule="auto"/>
              <w:jc w:val="right"/>
              <w:rPr>
                <w:sz w:val="20"/>
                <w:szCs w:val="20"/>
              </w:rPr>
            </w:pPr>
            <w:r>
              <w:rPr>
                <w:sz w:val="20"/>
                <w:szCs w:val="20"/>
              </w:rPr>
              <w:fldChar w:fldCharType="begin">
                <w:ffData>
                  <w:name w:val=""/>
                  <w:enabled/>
                  <w:calcOnExit/>
                  <w:textInput>
                    <w:type w:val="number"/>
                    <w:default w:val="10,475,000"/>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10,475,000</w:t>
            </w:r>
            <w:r>
              <w:rPr>
                <w:sz w:val="20"/>
                <w:szCs w:val="20"/>
              </w:rPr>
              <w:fldChar w:fldCharType="end"/>
            </w:r>
          </w:p>
        </w:tc>
      </w:tr>
      <w:tr w:rsidR="00A57228" w:rsidRPr="001F0139" w14:paraId="66159E6E" w14:textId="77777777" w:rsidTr="00587F49">
        <w:trPr>
          <w:jc w:val="center"/>
        </w:trPr>
        <w:tc>
          <w:tcPr>
            <w:tcW w:w="802" w:type="pct"/>
            <w:shd w:val="clear" w:color="auto" w:fill="FFFFFF"/>
          </w:tcPr>
          <w:p w14:paraId="08C9AFAA" w14:textId="77777777" w:rsidR="00A57228" w:rsidRPr="001F0139" w:rsidRDefault="00A57228" w:rsidP="00FA03B5">
            <w:pPr>
              <w:spacing w:line="240" w:lineRule="auto"/>
              <w:jc w:val="left"/>
              <w:rPr>
                <w:sz w:val="20"/>
                <w:szCs w:val="20"/>
              </w:rPr>
            </w:pPr>
            <w:r w:rsidRPr="001F0139">
              <w:rPr>
                <w:sz w:val="20"/>
                <w:szCs w:val="20"/>
              </w:rPr>
              <w:t>4. Project coordination, knowledge management and monitoring and evaluation</w:t>
            </w:r>
          </w:p>
        </w:tc>
        <w:tc>
          <w:tcPr>
            <w:tcW w:w="366" w:type="pct"/>
            <w:shd w:val="clear" w:color="auto" w:fill="FFFFFF"/>
          </w:tcPr>
          <w:p w14:paraId="3C64D3DE" w14:textId="77777777" w:rsidR="00A57228" w:rsidRPr="001F0139" w:rsidRDefault="00A57228" w:rsidP="00FA03B5">
            <w:pPr>
              <w:spacing w:line="240" w:lineRule="auto"/>
              <w:jc w:val="left"/>
              <w:rPr>
                <w:sz w:val="20"/>
                <w:szCs w:val="20"/>
              </w:rPr>
            </w:pPr>
            <w:r w:rsidRPr="001F0139">
              <w:rPr>
                <w:sz w:val="20"/>
                <w:szCs w:val="20"/>
              </w:rPr>
              <w:t>TA</w:t>
            </w:r>
          </w:p>
        </w:tc>
        <w:tc>
          <w:tcPr>
            <w:tcW w:w="1024" w:type="pct"/>
            <w:shd w:val="clear" w:color="auto" w:fill="FFFFFF"/>
          </w:tcPr>
          <w:p w14:paraId="0320AD97" w14:textId="77777777" w:rsidR="00A57228" w:rsidRPr="001F0139" w:rsidRDefault="00A57228" w:rsidP="00FA03B5">
            <w:pPr>
              <w:spacing w:line="240" w:lineRule="auto"/>
              <w:ind w:left="-23"/>
              <w:jc w:val="left"/>
              <w:rPr>
                <w:sz w:val="20"/>
                <w:szCs w:val="20"/>
                <w:u w:val="single"/>
              </w:rPr>
            </w:pPr>
            <w:r w:rsidRPr="001F0139">
              <w:rPr>
                <w:sz w:val="20"/>
                <w:szCs w:val="20"/>
                <w:u w:val="single"/>
              </w:rPr>
              <w:t xml:space="preserve">Outcome 4.1: </w:t>
            </w:r>
          </w:p>
          <w:p w14:paraId="17B02757" w14:textId="4207BEC0" w:rsidR="001A44AC" w:rsidRPr="001F0139" w:rsidRDefault="00A57228" w:rsidP="00E14F94">
            <w:pPr>
              <w:spacing w:line="240" w:lineRule="auto"/>
              <w:ind w:left="-23"/>
              <w:jc w:val="left"/>
              <w:rPr>
                <w:sz w:val="20"/>
                <w:szCs w:val="20"/>
              </w:rPr>
            </w:pPr>
            <w:r w:rsidRPr="001F0139">
              <w:rPr>
                <w:sz w:val="20"/>
                <w:szCs w:val="20"/>
              </w:rPr>
              <w:t>Project coordination, knowledge management and monitoring and evaluation for the sustainable management of drylands in Mongolia</w:t>
            </w:r>
            <w:r w:rsidR="00542DDA" w:rsidRPr="001F0139">
              <w:rPr>
                <w:sz w:val="20"/>
                <w:szCs w:val="20"/>
              </w:rPr>
              <w:t>.</w:t>
            </w:r>
          </w:p>
        </w:tc>
        <w:tc>
          <w:tcPr>
            <w:tcW w:w="1316" w:type="pct"/>
            <w:shd w:val="clear" w:color="auto" w:fill="FFFFFF"/>
          </w:tcPr>
          <w:p w14:paraId="1EABFFDA" w14:textId="77777777" w:rsidR="00A57228" w:rsidRPr="001F0139" w:rsidRDefault="00AD67E1" w:rsidP="00AD67E1">
            <w:pPr>
              <w:tabs>
                <w:tab w:val="left" w:pos="597"/>
              </w:tabs>
              <w:spacing w:line="240" w:lineRule="auto"/>
              <w:ind w:left="-23"/>
              <w:jc w:val="left"/>
              <w:rPr>
                <w:sz w:val="20"/>
                <w:szCs w:val="20"/>
              </w:rPr>
            </w:pPr>
            <w:r w:rsidRPr="001F0139">
              <w:rPr>
                <w:sz w:val="20"/>
                <w:szCs w:val="20"/>
              </w:rPr>
              <w:t>4.1.1</w:t>
            </w:r>
            <w:r w:rsidRPr="001F0139">
              <w:rPr>
                <w:sz w:val="20"/>
                <w:szCs w:val="20"/>
              </w:rPr>
              <w:tab/>
              <w:t>Effective project coordination and monitoring and evaluation.</w:t>
            </w:r>
          </w:p>
          <w:p w14:paraId="0A901661" w14:textId="77777777" w:rsidR="00AD67E1" w:rsidRPr="001F0139" w:rsidRDefault="00AD67E1" w:rsidP="00AD67E1">
            <w:pPr>
              <w:tabs>
                <w:tab w:val="left" w:pos="597"/>
              </w:tabs>
              <w:spacing w:line="240" w:lineRule="auto"/>
              <w:ind w:left="-23"/>
              <w:jc w:val="left"/>
              <w:rPr>
                <w:sz w:val="20"/>
                <w:szCs w:val="20"/>
              </w:rPr>
            </w:pPr>
          </w:p>
          <w:p w14:paraId="3E96B7B7" w14:textId="1AE9FBC7" w:rsidR="00AD67E1" w:rsidRPr="001F0139" w:rsidRDefault="0040711B" w:rsidP="0040711B">
            <w:pPr>
              <w:tabs>
                <w:tab w:val="left" w:pos="597"/>
              </w:tabs>
              <w:spacing w:line="240" w:lineRule="auto"/>
              <w:ind w:left="-23"/>
              <w:jc w:val="left"/>
              <w:rPr>
                <w:sz w:val="20"/>
                <w:szCs w:val="20"/>
              </w:rPr>
            </w:pPr>
            <w:r w:rsidRPr="001F0139">
              <w:rPr>
                <w:sz w:val="20"/>
                <w:szCs w:val="20"/>
              </w:rPr>
              <w:t>4.1.2</w:t>
            </w:r>
            <w:r w:rsidRPr="001F0139">
              <w:rPr>
                <w:sz w:val="20"/>
                <w:szCs w:val="20"/>
              </w:rPr>
              <w:tab/>
            </w:r>
            <w:r w:rsidR="00BA61A3" w:rsidRPr="001F0139">
              <w:rPr>
                <w:sz w:val="20"/>
                <w:szCs w:val="20"/>
              </w:rPr>
              <w:t>Systematic creation</w:t>
            </w:r>
            <w:r w:rsidR="0038559C" w:rsidRPr="0038559C">
              <w:rPr>
                <w:sz w:val="20"/>
                <w:szCs w:val="20"/>
              </w:rPr>
              <w:t>, documentation</w:t>
            </w:r>
            <w:r w:rsidR="00BA61A3" w:rsidRPr="001F0139">
              <w:rPr>
                <w:sz w:val="20"/>
                <w:szCs w:val="20"/>
              </w:rPr>
              <w:t xml:space="preserve"> and sharing of knowledge on sustainable dryland management and biodiversity conservation through national and global IP platforms</w:t>
            </w:r>
            <w:r w:rsidRPr="001F0139">
              <w:rPr>
                <w:sz w:val="20"/>
                <w:szCs w:val="20"/>
              </w:rPr>
              <w:t>.</w:t>
            </w:r>
          </w:p>
          <w:p w14:paraId="63533232" w14:textId="77777777" w:rsidR="0040711B" w:rsidRPr="001F0139" w:rsidRDefault="0040711B" w:rsidP="0040711B">
            <w:pPr>
              <w:tabs>
                <w:tab w:val="left" w:pos="597"/>
              </w:tabs>
              <w:spacing w:line="240" w:lineRule="auto"/>
              <w:ind w:left="-23"/>
              <w:jc w:val="left"/>
              <w:rPr>
                <w:sz w:val="20"/>
                <w:szCs w:val="20"/>
              </w:rPr>
            </w:pPr>
          </w:p>
          <w:p w14:paraId="5BE1F1E6" w14:textId="56137418" w:rsidR="0040711B" w:rsidRPr="001F0139" w:rsidRDefault="00FA7442" w:rsidP="00FA7442">
            <w:pPr>
              <w:tabs>
                <w:tab w:val="left" w:pos="597"/>
              </w:tabs>
              <w:spacing w:line="240" w:lineRule="auto"/>
              <w:ind w:left="-23"/>
              <w:jc w:val="left"/>
              <w:rPr>
                <w:sz w:val="20"/>
                <w:szCs w:val="20"/>
              </w:rPr>
            </w:pPr>
            <w:r w:rsidRPr="001F0139">
              <w:rPr>
                <w:sz w:val="20"/>
                <w:szCs w:val="20"/>
              </w:rPr>
              <w:t>4.1.3</w:t>
            </w:r>
            <w:r w:rsidRPr="001F0139">
              <w:rPr>
                <w:sz w:val="20"/>
                <w:szCs w:val="20"/>
              </w:rPr>
              <w:tab/>
              <w:t>LDN target monitoring and reporting mechanism strengthened and relevant information shared through national and global IP platforms.</w:t>
            </w:r>
          </w:p>
        </w:tc>
        <w:tc>
          <w:tcPr>
            <w:tcW w:w="440" w:type="pct"/>
            <w:shd w:val="clear" w:color="auto" w:fill="FFFFFF"/>
          </w:tcPr>
          <w:p w14:paraId="0609E55E" w14:textId="77777777" w:rsidR="00A57228" w:rsidRPr="001F0139" w:rsidRDefault="00A57228" w:rsidP="00FA03B5">
            <w:pPr>
              <w:spacing w:line="240" w:lineRule="auto"/>
              <w:ind w:left="-57"/>
              <w:jc w:val="left"/>
              <w:rPr>
                <w:sz w:val="20"/>
                <w:szCs w:val="20"/>
              </w:rPr>
            </w:pPr>
            <w:r w:rsidRPr="001F0139">
              <w:rPr>
                <w:sz w:val="20"/>
                <w:szCs w:val="20"/>
              </w:rPr>
              <w:fldChar w:fldCharType="begin">
                <w:ffData>
                  <w:name w:val=""/>
                  <w:enabled/>
                  <w:calcOnExit w:val="0"/>
                  <w:ddList>
                    <w:listEntry w:val="GEFTF"/>
                    <w:listEntry w:val="LDCF"/>
                    <w:listEntry w:val="SCCF-A"/>
                    <w:listEntry w:val="SCCF-B"/>
                    <w:listEntry w:val="CBIT"/>
                    <w:listEntry w:val="(selec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13" w:type="pct"/>
            <w:shd w:val="clear" w:color="auto" w:fill="FFFFFF"/>
            <w:tcMar>
              <w:left w:w="57" w:type="dxa"/>
              <w:right w:w="57" w:type="dxa"/>
            </w:tcMar>
          </w:tcPr>
          <w:p w14:paraId="44B0EE56" w14:textId="13EE0734" w:rsidR="00A57228" w:rsidRPr="001F0139" w:rsidRDefault="00DE6A0D" w:rsidP="000A6081">
            <w:pPr>
              <w:spacing w:line="240" w:lineRule="auto"/>
              <w:jc w:val="right"/>
              <w:rPr>
                <w:sz w:val="20"/>
                <w:szCs w:val="20"/>
              </w:rPr>
            </w:pPr>
            <w:r w:rsidRPr="00DE6A0D">
              <w:rPr>
                <w:sz w:val="20"/>
                <w:szCs w:val="20"/>
                <w:highlight w:val="yellow"/>
              </w:rPr>
              <w:fldChar w:fldCharType="begin">
                <w:ffData>
                  <w:name w:val=""/>
                  <w:enabled/>
                  <w:calcOnExit/>
                  <w:textInput>
                    <w:type w:val="number"/>
                    <w:default w:val="685,450"/>
                    <w:format w:val="#,##0"/>
                  </w:textInput>
                </w:ffData>
              </w:fldChar>
            </w:r>
            <w:r w:rsidRPr="00DE6A0D">
              <w:rPr>
                <w:sz w:val="20"/>
                <w:szCs w:val="20"/>
                <w:highlight w:val="yellow"/>
              </w:rPr>
              <w:instrText xml:space="preserve"> FORMTEXT </w:instrText>
            </w:r>
            <w:r w:rsidRPr="00DE6A0D">
              <w:rPr>
                <w:sz w:val="20"/>
                <w:szCs w:val="20"/>
                <w:highlight w:val="yellow"/>
              </w:rPr>
            </w:r>
            <w:r w:rsidRPr="00DE6A0D">
              <w:rPr>
                <w:sz w:val="20"/>
                <w:szCs w:val="20"/>
                <w:highlight w:val="yellow"/>
              </w:rPr>
              <w:fldChar w:fldCharType="separate"/>
            </w:r>
            <w:r w:rsidRPr="00DE6A0D">
              <w:rPr>
                <w:noProof/>
                <w:sz w:val="20"/>
                <w:szCs w:val="20"/>
                <w:highlight w:val="yellow"/>
              </w:rPr>
              <w:t>685,450</w:t>
            </w:r>
            <w:r w:rsidRPr="00DE6A0D">
              <w:rPr>
                <w:sz w:val="20"/>
                <w:szCs w:val="20"/>
                <w:highlight w:val="yellow"/>
              </w:rPr>
              <w:fldChar w:fldCharType="end"/>
            </w:r>
          </w:p>
        </w:tc>
        <w:tc>
          <w:tcPr>
            <w:tcW w:w="539" w:type="pct"/>
            <w:shd w:val="clear" w:color="auto" w:fill="FFFFFF"/>
            <w:tcMar>
              <w:left w:w="57" w:type="dxa"/>
              <w:right w:w="57" w:type="dxa"/>
            </w:tcMar>
          </w:tcPr>
          <w:p w14:paraId="52B43301" w14:textId="16631AE3" w:rsidR="00A57228" w:rsidRPr="001F0139" w:rsidRDefault="00A35C6F" w:rsidP="00FA03B5">
            <w:pPr>
              <w:spacing w:line="240" w:lineRule="auto"/>
              <w:jc w:val="right"/>
              <w:rPr>
                <w:sz w:val="20"/>
                <w:szCs w:val="20"/>
              </w:rPr>
            </w:pPr>
            <w:r>
              <w:rPr>
                <w:sz w:val="20"/>
                <w:szCs w:val="20"/>
              </w:rPr>
              <w:fldChar w:fldCharType="begin">
                <w:ffData>
                  <w:name w:val="B_CO_01"/>
                  <w:enabled/>
                  <w:calcOnExit/>
                  <w:textInput>
                    <w:type w:val="number"/>
                    <w:default w:val="2,945,000"/>
                    <w:format w:val="#,##0"/>
                  </w:textInput>
                </w:ffData>
              </w:fldChar>
            </w:r>
            <w:bookmarkStart w:id="64" w:name="B_CO_01"/>
            <w:r>
              <w:rPr>
                <w:sz w:val="20"/>
                <w:szCs w:val="20"/>
              </w:rPr>
              <w:instrText xml:space="preserve"> FORMTEXT </w:instrText>
            </w:r>
            <w:r>
              <w:rPr>
                <w:sz w:val="20"/>
                <w:szCs w:val="20"/>
              </w:rPr>
            </w:r>
            <w:r>
              <w:rPr>
                <w:sz w:val="20"/>
                <w:szCs w:val="20"/>
              </w:rPr>
              <w:fldChar w:fldCharType="separate"/>
            </w:r>
            <w:r>
              <w:rPr>
                <w:noProof/>
                <w:sz w:val="20"/>
                <w:szCs w:val="20"/>
              </w:rPr>
              <w:t>2,945,000</w:t>
            </w:r>
            <w:r>
              <w:rPr>
                <w:sz w:val="20"/>
                <w:szCs w:val="20"/>
              </w:rPr>
              <w:fldChar w:fldCharType="end"/>
            </w:r>
            <w:bookmarkEnd w:id="64"/>
          </w:p>
        </w:tc>
      </w:tr>
      <w:tr w:rsidR="00A57228" w:rsidRPr="001F0139" w14:paraId="73C15524" w14:textId="77777777" w:rsidTr="00587F49">
        <w:trPr>
          <w:jc w:val="center"/>
        </w:trPr>
        <w:tc>
          <w:tcPr>
            <w:tcW w:w="3509" w:type="pct"/>
            <w:gridSpan w:val="4"/>
            <w:tcBorders>
              <w:bottom w:val="single" w:sz="4" w:space="0" w:color="auto"/>
            </w:tcBorders>
            <w:shd w:val="clear" w:color="auto" w:fill="FFFFFF"/>
          </w:tcPr>
          <w:p w14:paraId="666BBF78" w14:textId="77777777" w:rsidR="00A57228" w:rsidRPr="001F0139" w:rsidRDefault="00A57228" w:rsidP="00FA03B5">
            <w:pPr>
              <w:spacing w:line="240" w:lineRule="auto"/>
              <w:jc w:val="left"/>
              <w:rPr>
                <w:sz w:val="20"/>
                <w:szCs w:val="20"/>
              </w:rPr>
            </w:pPr>
            <w:r w:rsidRPr="001F0139">
              <w:rPr>
                <w:sz w:val="20"/>
                <w:szCs w:val="20"/>
              </w:rPr>
              <w:t>Subtotal</w:t>
            </w:r>
          </w:p>
        </w:tc>
        <w:tc>
          <w:tcPr>
            <w:tcW w:w="440" w:type="pct"/>
            <w:tcBorders>
              <w:bottom w:val="single" w:sz="4" w:space="0" w:color="auto"/>
            </w:tcBorders>
            <w:shd w:val="clear" w:color="auto" w:fill="FFFFFF"/>
          </w:tcPr>
          <w:p w14:paraId="4E9D52CF" w14:textId="77777777" w:rsidR="00A57228" w:rsidRPr="001F0139" w:rsidRDefault="00A57228" w:rsidP="00FA03B5">
            <w:pPr>
              <w:spacing w:line="240" w:lineRule="auto"/>
              <w:ind w:left="-57"/>
              <w:jc w:val="left"/>
              <w:rPr>
                <w:sz w:val="20"/>
                <w:szCs w:val="20"/>
              </w:rPr>
            </w:pPr>
          </w:p>
        </w:tc>
        <w:tc>
          <w:tcPr>
            <w:tcW w:w="513" w:type="pct"/>
            <w:tcBorders>
              <w:bottom w:val="single" w:sz="4" w:space="0" w:color="auto"/>
            </w:tcBorders>
            <w:shd w:val="clear" w:color="auto" w:fill="FFFFFF"/>
            <w:tcMar>
              <w:left w:w="57" w:type="dxa"/>
              <w:right w:w="57" w:type="dxa"/>
            </w:tcMar>
          </w:tcPr>
          <w:p w14:paraId="047E9E7A" w14:textId="6DB50DFB" w:rsidR="00A57228" w:rsidRPr="001F0139" w:rsidRDefault="008D4F2E" w:rsidP="00FA03B5">
            <w:pPr>
              <w:spacing w:line="240" w:lineRule="auto"/>
              <w:jc w:val="right"/>
              <w:rPr>
                <w:sz w:val="20"/>
                <w:szCs w:val="20"/>
              </w:rPr>
            </w:pPr>
            <w:r>
              <w:rPr>
                <w:sz w:val="20"/>
                <w:szCs w:val="20"/>
                <w:highlight w:val="yellow"/>
              </w:rPr>
              <w:fldChar w:fldCharType="begin">
                <w:ffData>
                  <w:name w:val=""/>
                  <w:enabled/>
                  <w:calcOnExit/>
                  <w:textInput>
                    <w:type w:val="number"/>
                    <w:default w:val="5,099,661"/>
                    <w:format w:val="#,##0"/>
                  </w:textInput>
                </w:ffData>
              </w:fldChar>
            </w:r>
            <w:r>
              <w:rPr>
                <w:sz w:val="20"/>
                <w:szCs w:val="20"/>
                <w:highlight w:val="yellow"/>
              </w:rPr>
              <w:instrText xml:space="preserve"> FORMTEXT </w:instrText>
            </w:r>
            <w:r>
              <w:rPr>
                <w:sz w:val="20"/>
                <w:szCs w:val="20"/>
                <w:highlight w:val="yellow"/>
              </w:rPr>
            </w:r>
            <w:r>
              <w:rPr>
                <w:sz w:val="20"/>
                <w:szCs w:val="20"/>
                <w:highlight w:val="yellow"/>
              </w:rPr>
              <w:fldChar w:fldCharType="separate"/>
            </w:r>
            <w:r>
              <w:rPr>
                <w:noProof/>
                <w:sz w:val="20"/>
                <w:szCs w:val="20"/>
                <w:highlight w:val="yellow"/>
              </w:rPr>
              <w:t>5,099,661</w:t>
            </w:r>
            <w:r>
              <w:rPr>
                <w:sz w:val="20"/>
                <w:szCs w:val="20"/>
                <w:highlight w:val="yellow"/>
              </w:rPr>
              <w:fldChar w:fldCharType="end"/>
            </w:r>
          </w:p>
        </w:tc>
        <w:tc>
          <w:tcPr>
            <w:tcW w:w="539" w:type="pct"/>
            <w:tcBorders>
              <w:bottom w:val="single" w:sz="4" w:space="0" w:color="auto"/>
            </w:tcBorders>
            <w:shd w:val="clear" w:color="auto" w:fill="FFFFFF"/>
            <w:tcMar>
              <w:left w:w="57" w:type="dxa"/>
              <w:right w:w="57" w:type="dxa"/>
            </w:tcMar>
          </w:tcPr>
          <w:p w14:paraId="0892688B" w14:textId="6F6A9E20" w:rsidR="00A57228" w:rsidRPr="001F0139" w:rsidRDefault="00B63BAA" w:rsidP="00FA03B5">
            <w:pPr>
              <w:spacing w:line="240" w:lineRule="auto"/>
              <w:jc w:val="right"/>
              <w:rPr>
                <w:sz w:val="20"/>
                <w:szCs w:val="20"/>
              </w:rPr>
            </w:pPr>
            <w:r w:rsidRPr="00F76982">
              <w:rPr>
                <w:sz w:val="20"/>
                <w:szCs w:val="20"/>
                <w:highlight w:val="yellow"/>
              </w:rPr>
              <w:fldChar w:fldCharType="begin">
                <w:ffData>
                  <w:name w:val=""/>
                  <w:enabled/>
                  <w:calcOnExit/>
                  <w:textInput>
                    <w:type w:val="number"/>
                    <w:default w:val="49,245,000"/>
                    <w:format w:val="#,##0"/>
                  </w:textInput>
                </w:ffData>
              </w:fldChar>
            </w:r>
            <w:r w:rsidRPr="00F76982">
              <w:rPr>
                <w:sz w:val="20"/>
                <w:szCs w:val="20"/>
                <w:highlight w:val="yellow"/>
              </w:rPr>
              <w:instrText xml:space="preserve"> FORMTEXT </w:instrText>
            </w:r>
            <w:r w:rsidRPr="00F76982">
              <w:rPr>
                <w:sz w:val="20"/>
                <w:szCs w:val="20"/>
                <w:highlight w:val="yellow"/>
              </w:rPr>
            </w:r>
            <w:r w:rsidRPr="00F76982">
              <w:rPr>
                <w:sz w:val="20"/>
                <w:szCs w:val="20"/>
                <w:highlight w:val="yellow"/>
              </w:rPr>
              <w:fldChar w:fldCharType="separate"/>
            </w:r>
            <w:r w:rsidRPr="00F76982">
              <w:rPr>
                <w:noProof/>
                <w:sz w:val="20"/>
                <w:szCs w:val="20"/>
                <w:highlight w:val="yellow"/>
              </w:rPr>
              <w:t>49,245,000</w:t>
            </w:r>
            <w:r w:rsidRPr="00F76982">
              <w:rPr>
                <w:sz w:val="20"/>
                <w:szCs w:val="20"/>
                <w:highlight w:val="yellow"/>
              </w:rPr>
              <w:fldChar w:fldCharType="end"/>
            </w:r>
          </w:p>
        </w:tc>
      </w:tr>
      <w:tr w:rsidR="00A57228" w:rsidRPr="001F0139" w14:paraId="19283346" w14:textId="77777777" w:rsidTr="00587F49">
        <w:trPr>
          <w:jc w:val="center"/>
        </w:trPr>
        <w:tc>
          <w:tcPr>
            <w:tcW w:w="3509" w:type="pct"/>
            <w:gridSpan w:val="4"/>
            <w:tcBorders>
              <w:top w:val="double" w:sz="4" w:space="0" w:color="auto"/>
              <w:left w:val="single" w:sz="4" w:space="0" w:color="auto"/>
              <w:bottom w:val="double" w:sz="4" w:space="0" w:color="auto"/>
              <w:right w:val="single" w:sz="4" w:space="0" w:color="auto"/>
            </w:tcBorders>
            <w:shd w:val="clear" w:color="auto" w:fill="FFFFFF"/>
          </w:tcPr>
          <w:p w14:paraId="5AEC2C34" w14:textId="77777777" w:rsidR="00A57228" w:rsidRPr="001F0139" w:rsidRDefault="00A57228" w:rsidP="00FA03B5">
            <w:pPr>
              <w:spacing w:line="240" w:lineRule="auto"/>
              <w:rPr>
                <w:sz w:val="20"/>
                <w:szCs w:val="20"/>
              </w:rPr>
            </w:pPr>
            <w:r w:rsidRPr="001F0139">
              <w:rPr>
                <w:sz w:val="20"/>
                <w:szCs w:val="20"/>
              </w:rPr>
              <w:t>Project Management Cost (PMC)</w:t>
            </w:r>
          </w:p>
        </w:tc>
        <w:tc>
          <w:tcPr>
            <w:tcW w:w="440" w:type="pct"/>
            <w:tcBorders>
              <w:top w:val="double" w:sz="4" w:space="0" w:color="auto"/>
              <w:left w:val="single" w:sz="4" w:space="0" w:color="auto"/>
              <w:bottom w:val="double" w:sz="4" w:space="0" w:color="auto"/>
              <w:right w:val="single" w:sz="4" w:space="0" w:color="auto"/>
            </w:tcBorders>
            <w:shd w:val="clear" w:color="auto" w:fill="FFFFFF"/>
          </w:tcPr>
          <w:p w14:paraId="3168B6E9" w14:textId="77777777" w:rsidR="00A57228" w:rsidRPr="001F0139" w:rsidRDefault="00A57228" w:rsidP="00FA03B5">
            <w:pPr>
              <w:spacing w:line="240" w:lineRule="auto"/>
              <w:ind w:left="-57"/>
              <w:rPr>
                <w:sz w:val="20"/>
                <w:szCs w:val="20"/>
              </w:rPr>
            </w:pPr>
            <w:r w:rsidRPr="001F0139">
              <w:rPr>
                <w:sz w:val="20"/>
                <w:szCs w:val="20"/>
              </w:rPr>
              <w:fldChar w:fldCharType="begin">
                <w:ffData>
                  <w:name w:val=""/>
                  <w:enabled/>
                  <w:calcOnExit w:val="0"/>
                  <w:ddList>
                    <w:listEntry w:val="GEF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13" w:type="pct"/>
            <w:tcBorders>
              <w:top w:val="single" w:sz="4" w:space="0" w:color="auto"/>
              <w:bottom w:val="double" w:sz="4" w:space="0" w:color="auto"/>
              <w:right w:val="single" w:sz="4" w:space="0" w:color="auto"/>
            </w:tcBorders>
            <w:shd w:val="clear" w:color="auto" w:fill="FFFFFF"/>
            <w:tcMar>
              <w:left w:w="57" w:type="dxa"/>
              <w:right w:w="57" w:type="dxa"/>
            </w:tcMar>
          </w:tcPr>
          <w:p w14:paraId="193DD154" w14:textId="3BC4E83C" w:rsidR="00A57228" w:rsidRPr="001F0139" w:rsidRDefault="008D4F2E" w:rsidP="000A6081">
            <w:pPr>
              <w:spacing w:line="240" w:lineRule="auto"/>
              <w:jc w:val="right"/>
              <w:rPr>
                <w:sz w:val="20"/>
                <w:szCs w:val="20"/>
              </w:rPr>
            </w:pPr>
            <w:r>
              <w:rPr>
                <w:sz w:val="20"/>
                <w:szCs w:val="20"/>
                <w:highlight w:val="yellow"/>
              </w:rPr>
              <w:fldChar w:fldCharType="begin">
                <w:ffData>
                  <w:name w:val="B_ProjMgmt_GA"/>
                  <w:enabled/>
                  <w:calcOnExit/>
                  <w:helpText w:type="text" w:val="For GEF Project Financing up to $2m, PMC could be up to10% of the subtotal;  above $2m, PMC could be up to 5% of the subtotal.  PMC should be charged proportionately to focal areas based on focal area project financing amount in Table D."/>
                  <w:textInput>
                    <w:type w:val="number"/>
                    <w:default w:val="254,925"/>
                    <w:format w:val="#,##0"/>
                  </w:textInput>
                </w:ffData>
              </w:fldChar>
            </w:r>
            <w:bookmarkStart w:id="65" w:name="B_ProjMgmt_GA"/>
            <w:r>
              <w:rPr>
                <w:sz w:val="20"/>
                <w:szCs w:val="20"/>
                <w:highlight w:val="yellow"/>
              </w:rPr>
              <w:instrText xml:space="preserve"> FORMTEXT </w:instrText>
            </w:r>
            <w:r>
              <w:rPr>
                <w:sz w:val="20"/>
                <w:szCs w:val="20"/>
                <w:highlight w:val="yellow"/>
              </w:rPr>
            </w:r>
            <w:r>
              <w:rPr>
                <w:sz w:val="20"/>
                <w:szCs w:val="20"/>
                <w:highlight w:val="yellow"/>
              </w:rPr>
              <w:fldChar w:fldCharType="separate"/>
            </w:r>
            <w:r>
              <w:rPr>
                <w:noProof/>
                <w:sz w:val="20"/>
                <w:szCs w:val="20"/>
                <w:highlight w:val="yellow"/>
              </w:rPr>
              <w:t>254,925</w:t>
            </w:r>
            <w:r>
              <w:rPr>
                <w:sz w:val="20"/>
                <w:szCs w:val="20"/>
                <w:highlight w:val="yellow"/>
              </w:rPr>
              <w:fldChar w:fldCharType="end"/>
            </w:r>
            <w:bookmarkEnd w:id="65"/>
          </w:p>
        </w:tc>
        <w:tc>
          <w:tcPr>
            <w:tcW w:w="539" w:type="pct"/>
            <w:tcBorders>
              <w:top w:val="single" w:sz="4" w:space="0" w:color="auto"/>
              <w:left w:val="single" w:sz="4" w:space="0" w:color="auto"/>
              <w:bottom w:val="double" w:sz="4" w:space="0" w:color="auto"/>
              <w:right w:val="single" w:sz="4" w:space="0" w:color="auto"/>
            </w:tcBorders>
            <w:shd w:val="clear" w:color="auto" w:fill="FFFFFF"/>
            <w:tcMar>
              <w:left w:w="57" w:type="dxa"/>
              <w:right w:w="57" w:type="dxa"/>
            </w:tcMar>
          </w:tcPr>
          <w:p w14:paraId="73943E55" w14:textId="1EE1C82F" w:rsidR="00A57228" w:rsidRPr="001F0139" w:rsidRDefault="008B3EFA" w:rsidP="00FA03B5">
            <w:pPr>
              <w:spacing w:line="240" w:lineRule="auto"/>
              <w:jc w:val="right"/>
              <w:rPr>
                <w:sz w:val="20"/>
                <w:szCs w:val="20"/>
              </w:rPr>
            </w:pPr>
            <w:r>
              <w:rPr>
                <w:sz w:val="20"/>
                <w:szCs w:val="20"/>
              </w:rPr>
              <w:fldChar w:fldCharType="begin">
                <w:ffData>
                  <w:name w:val="B_projMgmt_CO"/>
                  <w:enabled/>
                  <w:calcOnExit/>
                  <w:textInput>
                    <w:type w:val="number"/>
                    <w:default w:val="1,700,000"/>
                    <w:format w:val="#,##0"/>
                  </w:textInput>
                </w:ffData>
              </w:fldChar>
            </w:r>
            <w:bookmarkStart w:id="66" w:name="B_projMgmt_CO"/>
            <w:r>
              <w:rPr>
                <w:sz w:val="20"/>
                <w:szCs w:val="20"/>
              </w:rPr>
              <w:instrText xml:space="preserve"> FORMTEXT </w:instrText>
            </w:r>
            <w:r>
              <w:rPr>
                <w:sz w:val="20"/>
                <w:szCs w:val="20"/>
              </w:rPr>
            </w:r>
            <w:r>
              <w:rPr>
                <w:sz w:val="20"/>
                <w:szCs w:val="20"/>
              </w:rPr>
              <w:fldChar w:fldCharType="separate"/>
            </w:r>
            <w:r>
              <w:rPr>
                <w:noProof/>
                <w:sz w:val="20"/>
                <w:szCs w:val="20"/>
              </w:rPr>
              <w:t>1,700,000</w:t>
            </w:r>
            <w:r>
              <w:rPr>
                <w:sz w:val="20"/>
                <w:szCs w:val="20"/>
              </w:rPr>
              <w:fldChar w:fldCharType="end"/>
            </w:r>
            <w:bookmarkEnd w:id="66"/>
          </w:p>
        </w:tc>
      </w:tr>
      <w:tr w:rsidR="00A57228" w:rsidRPr="001F0139" w14:paraId="79E2562F" w14:textId="77777777" w:rsidTr="00587F49">
        <w:trPr>
          <w:jc w:val="center"/>
        </w:trPr>
        <w:tc>
          <w:tcPr>
            <w:tcW w:w="3509" w:type="pct"/>
            <w:gridSpan w:val="4"/>
            <w:tcBorders>
              <w:top w:val="double" w:sz="4" w:space="0" w:color="auto"/>
              <w:bottom w:val="double" w:sz="4" w:space="0" w:color="auto"/>
            </w:tcBorders>
            <w:shd w:val="clear" w:color="auto" w:fill="FFFFFF"/>
          </w:tcPr>
          <w:p w14:paraId="3643C997" w14:textId="77777777" w:rsidR="00A57228" w:rsidRPr="001F0139" w:rsidRDefault="00A57228" w:rsidP="00FA03B5">
            <w:pPr>
              <w:spacing w:line="240" w:lineRule="auto"/>
              <w:rPr>
                <w:b/>
                <w:sz w:val="20"/>
                <w:szCs w:val="20"/>
              </w:rPr>
            </w:pPr>
            <w:r w:rsidRPr="001F0139">
              <w:rPr>
                <w:b/>
                <w:sz w:val="20"/>
                <w:szCs w:val="20"/>
              </w:rPr>
              <w:t>Total project costs</w:t>
            </w:r>
          </w:p>
        </w:tc>
        <w:tc>
          <w:tcPr>
            <w:tcW w:w="440" w:type="pct"/>
            <w:tcBorders>
              <w:top w:val="double" w:sz="4" w:space="0" w:color="auto"/>
              <w:bottom w:val="double" w:sz="4" w:space="0" w:color="auto"/>
            </w:tcBorders>
            <w:shd w:val="clear" w:color="auto" w:fill="FFFFFF"/>
          </w:tcPr>
          <w:p w14:paraId="6199726E" w14:textId="77777777" w:rsidR="00A57228" w:rsidRPr="001F0139" w:rsidRDefault="00A57228" w:rsidP="00FA03B5">
            <w:pPr>
              <w:spacing w:line="240" w:lineRule="auto"/>
              <w:rPr>
                <w:sz w:val="20"/>
                <w:szCs w:val="20"/>
              </w:rPr>
            </w:pPr>
          </w:p>
        </w:tc>
        <w:tc>
          <w:tcPr>
            <w:tcW w:w="513" w:type="pct"/>
            <w:tcBorders>
              <w:top w:val="double" w:sz="4" w:space="0" w:color="auto"/>
              <w:bottom w:val="double" w:sz="4" w:space="0" w:color="auto"/>
            </w:tcBorders>
            <w:shd w:val="clear" w:color="auto" w:fill="FFFFFF"/>
            <w:tcMar>
              <w:left w:w="57" w:type="dxa"/>
              <w:right w:w="57" w:type="dxa"/>
            </w:tcMar>
          </w:tcPr>
          <w:p w14:paraId="56C7D83A"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5,354,586"/>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5,354,586</w:t>
            </w:r>
            <w:r w:rsidRPr="001F0139">
              <w:rPr>
                <w:sz w:val="20"/>
                <w:szCs w:val="20"/>
              </w:rPr>
              <w:fldChar w:fldCharType="end"/>
            </w:r>
          </w:p>
        </w:tc>
        <w:tc>
          <w:tcPr>
            <w:tcW w:w="539" w:type="pct"/>
            <w:tcBorders>
              <w:top w:val="double" w:sz="4" w:space="0" w:color="auto"/>
              <w:bottom w:val="double" w:sz="4" w:space="0" w:color="auto"/>
            </w:tcBorders>
            <w:shd w:val="clear" w:color="auto" w:fill="FFFFFF"/>
            <w:tcMar>
              <w:left w:w="57" w:type="dxa"/>
              <w:right w:w="57" w:type="dxa"/>
            </w:tcMar>
          </w:tcPr>
          <w:p w14:paraId="4BBF02FC" w14:textId="684136EC" w:rsidR="00A57228" w:rsidRPr="001F0139" w:rsidRDefault="00B63BAA" w:rsidP="00FA03B5">
            <w:pPr>
              <w:spacing w:line="240" w:lineRule="auto"/>
              <w:jc w:val="right"/>
              <w:rPr>
                <w:sz w:val="20"/>
                <w:szCs w:val="20"/>
              </w:rPr>
            </w:pPr>
            <w:r w:rsidRPr="00F76982">
              <w:rPr>
                <w:sz w:val="20"/>
                <w:szCs w:val="20"/>
                <w:highlight w:val="yellow"/>
              </w:rPr>
              <w:fldChar w:fldCharType="begin">
                <w:ffData>
                  <w:name w:val=""/>
                  <w:enabled/>
                  <w:calcOnExit/>
                  <w:textInput>
                    <w:type w:val="number"/>
                    <w:default w:val="50,945,000"/>
                    <w:format w:val="#,##0"/>
                  </w:textInput>
                </w:ffData>
              </w:fldChar>
            </w:r>
            <w:r w:rsidRPr="00F76982">
              <w:rPr>
                <w:sz w:val="20"/>
                <w:szCs w:val="20"/>
                <w:highlight w:val="yellow"/>
              </w:rPr>
              <w:instrText xml:space="preserve"> FORMTEXT </w:instrText>
            </w:r>
            <w:r w:rsidRPr="00F76982">
              <w:rPr>
                <w:sz w:val="20"/>
                <w:szCs w:val="20"/>
                <w:highlight w:val="yellow"/>
              </w:rPr>
            </w:r>
            <w:r w:rsidRPr="00F76982">
              <w:rPr>
                <w:sz w:val="20"/>
                <w:szCs w:val="20"/>
                <w:highlight w:val="yellow"/>
              </w:rPr>
              <w:fldChar w:fldCharType="separate"/>
            </w:r>
            <w:r w:rsidRPr="00F76982">
              <w:rPr>
                <w:noProof/>
                <w:sz w:val="20"/>
                <w:szCs w:val="20"/>
                <w:highlight w:val="yellow"/>
              </w:rPr>
              <w:t>50,945,000</w:t>
            </w:r>
            <w:r w:rsidRPr="00F76982">
              <w:rPr>
                <w:sz w:val="20"/>
                <w:szCs w:val="20"/>
                <w:highlight w:val="yellow"/>
              </w:rPr>
              <w:fldChar w:fldCharType="end"/>
            </w:r>
          </w:p>
        </w:tc>
      </w:tr>
    </w:tbl>
    <w:p w14:paraId="7B1144B4" w14:textId="77777777" w:rsidR="00A57228" w:rsidRPr="001F0139" w:rsidRDefault="00A57228" w:rsidP="00A57228">
      <w:pPr>
        <w:pStyle w:val="GEFInstruction"/>
        <w:ind w:left="-90"/>
      </w:pPr>
      <w:bookmarkStart w:id="67" w:name="_Hlk512341729"/>
      <w:r w:rsidRPr="001F0139">
        <w:t>For multi-trust fund projects, provide the total amount of PMC in Table B, and indicate the split of PMC among the different trust funds here: (</w:t>
      </w:r>
      <w:r w:rsidRPr="001F0139">
        <w:fldChar w:fldCharType="begin">
          <w:ffData>
            <w:name w:val="mtf_breakdown"/>
            <w:enabled/>
            <w:calcOnExit/>
            <w:textInput/>
          </w:ffData>
        </w:fldChar>
      </w:r>
      <w:bookmarkStart w:id="68" w:name="mtf_breakdown"/>
      <w:r w:rsidRPr="001F0139">
        <w:instrText xml:space="preserve"> FORMTEXT </w:instrText>
      </w:r>
      <w:r w:rsidRPr="001F0139">
        <w:fldChar w:fldCharType="separate"/>
      </w:r>
      <w:r w:rsidRPr="001F0139">
        <w:t> </w:t>
      </w:r>
      <w:r w:rsidRPr="001F0139">
        <w:t> </w:t>
      </w:r>
      <w:r w:rsidRPr="001F0139">
        <w:t> </w:t>
      </w:r>
      <w:r w:rsidRPr="001F0139">
        <w:t> </w:t>
      </w:r>
      <w:r w:rsidRPr="001F0139">
        <w:t> </w:t>
      </w:r>
      <w:r w:rsidRPr="001F0139">
        <w:fldChar w:fldCharType="end"/>
      </w:r>
      <w:bookmarkEnd w:id="68"/>
      <w:r w:rsidRPr="001F0139">
        <w:t>)</w:t>
      </w:r>
    </w:p>
    <w:p w14:paraId="6085A280" w14:textId="77777777" w:rsidR="00A57228" w:rsidRPr="001F0139" w:rsidRDefault="00A57228" w:rsidP="00E14F94">
      <w:pPr>
        <w:pStyle w:val="SubheadingsTommaso"/>
        <w:rPr>
          <w:rFonts w:ascii="Times New Roman" w:hAnsi="Times New Roman"/>
          <w:bCs/>
          <w:i w:val="0"/>
          <w:lang w:val="en-GB"/>
        </w:rPr>
      </w:pPr>
      <w:bookmarkStart w:id="69" w:name="_Toc10554523"/>
      <w:bookmarkStart w:id="70" w:name="_Toc10554591"/>
      <w:bookmarkStart w:id="71" w:name="_Toc12612936"/>
      <w:bookmarkStart w:id="72" w:name="_Toc13117771"/>
      <w:bookmarkStart w:id="73" w:name="_Toc13117937"/>
      <w:bookmarkStart w:id="74" w:name="_Toc13118048"/>
      <w:bookmarkStart w:id="75" w:name="_Toc49417627"/>
      <w:bookmarkEnd w:id="67"/>
      <w:r w:rsidRPr="001F0139">
        <w:rPr>
          <w:rFonts w:ascii="Times New Roman" w:hAnsi="Times New Roman"/>
          <w:bCs/>
          <w:i w:val="0"/>
          <w:lang w:val="en-GB"/>
        </w:rPr>
        <w:t xml:space="preserve">Confirmed sources of </w:t>
      </w:r>
      <w:r w:rsidRPr="001F0139">
        <w:rPr>
          <w:rFonts w:ascii="Times New Roman" w:hAnsi="Times New Roman"/>
          <w:bCs/>
          <w:i w:val="0"/>
          <w:u w:val="single"/>
          <w:lang w:val="en-GB"/>
        </w:rPr>
        <w:t>Co-financing</w:t>
      </w:r>
      <w:r w:rsidRPr="001F0139">
        <w:rPr>
          <w:rFonts w:ascii="Times New Roman" w:hAnsi="Times New Roman"/>
          <w:bCs/>
          <w:i w:val="0"/>
          <w:lang w:val="en-GB"/>
        </w:rPr>
        <w:t xml:space="preserve"> for the project by name and by type</w:t>
      </w:r>
      <w:bookmarkEnd w:id="69"/>
      <w:bookmarkEnd w:id="70"/>
      <w:bookmarkEnd w:id="71"/>
      <w:bookmarkEnd w:id="72"/>
      <w:bookmarkEnd w:id="73"/>
      <w:bookmarkEnd w:id="74"/>
      <w:bookmarkEnd w:id="75"/>
    </w:p>
    <w:p w14:paraId="01B8051C" w14:textId="77777777" w:rsidR="00A57228" w:rsidRPr="001F0139" w:rsidRDefault="00A57228" w:rsidP="00E14F94">
      <w:pPr>
        <w:keepNext/>
        <w:spacing w:line="240" w:lineRule="auto"/>
      </w:pPr>
      <w:r w:rsidRPr="001F0139">
        <w:t>Please include evidence for co-financing for the project with this form.</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8"/>
        <w:gridCol w:w="3146"/>
        <w:gridCol w:w="1464"/>
        <w:gridCol w:w="1529"/>
        <w:gridCol w:w="1456"/>
      </w:tblGrid>
      <w:tr w:rsidR="000355FA" w:rsidRPr="000355FA" w14:paraId="3A3E56ED" w14:textId="77777777" w:rsidTr="004E604D">
        <w:trPr>
          <w:cantSplit/>
          <w:trHeight w:val="359"/>
        </w:trPr>
        <w:tc>
          <w:tcPr>
            <w:tcW w:w="1062" w:type="pct"/>
            <w:vAlign w:val="center"/>
          </w:tcPr>
          <w:p w14:paraId="0BA8B946" w14:textId="77777777" w:rsidR="00A57228" w:rsidRPr="000355FA" w:rsidRDefault="00A57228" w:rsidP="00FA03B5">
            <w:pPr>
              <w:keepNext/>
              <w:jc w:val="center"/>
              <w:rPr>
                <w:b/>
                <w:sz w:val="20"/>
                <w:szCs w:val="20"/>
              </w:rPr>
            </w:pPr>
            <w:r w:rsidRPr="000355FA">
              <w:rPr>
                <w:b/>
                <w:sz w:val="20"/>
                <w:szCs w:val="20"/>
              </w:rPr>
              <w:t>Sources of Co-financing</w:t>
            </w:r>
          </w:p>
        </w:tc>
        <w:tc>
          <w:tcPr>
            <w:tcW w:w="1631" w:type="pct"/>
            <w:vAlign w:val="center"/>
          </w:tcPr>
          <w:p w14:paraId="62D86B73" w14:textId="77777777" w:rsidR="00A57228" w:rsidRPr="000355FA" w:rsidRDefault="00A57228" w:rsidP="00FA03B5">
            <w:pPr>
              <w:keepNext/>
              <w:jc w:val="center"/>
              <w:rPr>
                <w:b/>
                <w:sz w:val="20"/>
                <w:szCs w:val="20"/>
              </w:rPr>
            </w:pPr>
            <w:r w:rsidRPr="000355FA">
              <w:rPr>
                <w:b/>
                <w:sz w:val="20"/>
                <w:szCs w:val="20"/>
              </w:rPr>
              <w:t>Name of Co-financier</w:t>
            </w:r>
          </w:p>
        </w:tc>
        <w:tc>
          <w:tcPr>
            <w:tcW w:w="759" w:type="pct"/>
            <w:vAlign w:val="center"/>
          </w:tcPr>
          <w:p w14:paraId="239F1461" w14:textId="77777777" w:rsidR="00A57228" w:rsidRPr="000355FA" w:rsidRDefault="00A57228" w:rsidP="00FA03B5">
            <w:pPr>
              <w:keepNext/>
              <w:jc w:val="center"/>
              <w:rPr>
                <w:b/>
                <w:sz w:val="20"/>
                <w:szCs w:val="20"/>
              </w:rPr>
            </w:pPr>
            <w:r w:rsidRPr="000355FA">
              <w:rPr>
                <w:b/>
                <w:sz w:val="20"/>
                <w:szCs w:val="20"/>
              </w:rPr>
              <w:t>Type of Co-financing</w:t>
            </w:r>
          </w:p>
        </w:tc>
        <w:tc>
          <w:tcPr>
            <w:tcW w:w="793" w:type="pct"/>
            <w:vAlign w:val="center"/>
          </w:tcPr>
          <w:p w14:paraId="28DD903A" w14:textId="77777777" w:rsidR="00A57228" w:rsidRPr="000355FA" w:rsidRDefault="00A57228" w:rsidP="00FA03B5">
            <w:pPr>
              <w:keepNext/>
              <w:jc w:val="center"/>
              <w:rPr>
                <w:b/>
                <w:sz w:val="20"/>
                <w:szCs w:val="20"/>
              </w:rPr>
            </w:pPr>
            <w:r w:rsidRPr="000355FA">
              <w:rPr>
                <w:b/>
                <w:sz w:val="20"/>
                <w:szCs w:val="20"/>
              </w:rPr>
              <w:t>Investment Mobilized</w:t>
            </w:r>
          </w:p>
        </w:tc>
        <w:tc>
          <w:tcPr>
            <w:tcW w:w="755" w:type="pct"/>
            <w:shd w:val="clear" w:color="auto" w:fill="auto"/>
            <w:vAlign w:val="center"/>
          </w:tcPr>
          <w:p w14:paraId="56F2C361" w14:textId="77777777" w:rsidR="00A57228" w:rsidRPr="000355FA" w:rsidRDefault="00A57228" w:rsidP="00FA03B5">
            <w:pPr>
              <w:keepNext/>
              <w:jc w:val="center"/>
              <w:rPr>
                <w:b/>
                <w:sz w:val="20"/>
                <w:szCs w:val="20"/>
              </w:rPr>
            </w:pPr>
            <w:r w:rsidRPr="000355FA">
              <w:rPr>
                <w:b/>
                <w:sz w:val="20"/>
                <w:szCs w:val="20"/>
              </w:rPr>
              <w:t>Amount ($)</w:t>
            </w:r>
          </w:p>
        </w:tc>
      </w:tr>
      <w:tr w:rsidR="000355FA" w:rsidRPr="000355FA" w14:paraId="21AFEFAB" w14:textId="77777777" w:rsidTr="004E604D">
        <w:trPr>
          <w:cantSplit/>
        </w:trPr>
        <w:tc>
          <w:tcPr>
            <w:tcW w:w="1062" w:type="pct"/>
          </w:tcPr>
          <w:p w14:paraId="04999127" w14:textId="2C4AC0C4" w:rsidR="002725EB" w:rsidRPr="000355FA" w:rsidRDefault="002725EB" w:rsidP="00C855B1">
            <w:pPr>
              <w:spacing w:line="240" w:lineRule="auto"/>
              <w:jc w:val="left"/>
              <w:rPr>
                <w:sz w:val="20"/>
                <w:szCs w:val="20"/>
              </w:rPr>
            </w:pPr>
            <w:r w:rsidRPr="000355FA">
              <w:rPr>
                <w:sz w:val="20"/>
                <w:szCs w:val="20"/>
              </w:rPr>
              <w:t>Recipient Country Government</w:t>
            </w:r>
          </w:p>
        </w:tc>
        <w:tc>
          <w:tcPr>
            <w:tcW w:w="1631" w:type="pct"/>
          </w:tcPr>
          <w:p w14:paraId="12622A7C" w14:textId="02585142" w:rsidR="002725EB" w:rsidRPr="000355FA" w:rsidRDefault="002725EB" w:rsidP="00C855B1">
            <w:pPr>
              <w:spacing w:line="240" w:lineRule="auto"/>
              <w:jc w:val="left"/>
              <w:rPr>
                <w:sz w:val="20"/>
                <w:szCs w:val="20"/>
              </w:rPr>
            </w:pPr>
            <w:r w:rsidRPr="000355FA">
              <w:rPr>
                <w:sz w:val="20"/>
                <w:szCs w:val="20"/>
              </w:rPr>
              <w:t>Ministry of Environment and Tourism (MET)</w:t>
            </w:r>
          </w:p>
        </w:tc>
        <w:tc>
          <w:tcPr>
            <w:tcW w:w="759" w:type="pct"/>
          </w:tcPr>
          <w:p w14:paraId="5B049C0E" w14:textId="75CA91DC" w:rsidR="002725EB" w:rsidRPr="000355FA" w:rsidRDefault="00845AC6" w:rsidP="00C855B1">
            <w:pPr>
              <w:spacing w:line="240" w:lineRule="auto"/>
              <w:jc w:val="left"/>
              <w:rPr>
                <w:sz w:val="20"/>
                <w:szCs w:val="20"/>
              </w:rPr>
            </w:pPr>
            <w:r w:rsidRPr="000355FA">
              <w:rPr>
                <w:sz w:val="20"/>
                <w:szCs w:val="20"/>
              </w:rPr>
              <w:t>In-kind</w:t>
            </w:r>
          </w:p>
        </w:tc>
        <w:tc>
          <w:tcPr>
            <w:tcW w:w="793" w:type="pct"/>
          </w:tcPr>
          <w:p w14:paraId="5AE3AA17" w14:textId="32277941" w:rsidR="002725EB" w:rsidRPr="000355FA" w:rsidRDefault="004E604D" w:rsidP="00C855B1">
            <w:pPr>
              <w:spacing w:line="240" w:lineRule="auto"/>
              <w:jc w:val="left"/>
              <w:rPr>
                <w:sz w:val="20"/>
                <w:szCs w:val="20"/>
              </w:rPr>
            </w:pPr>
            <w:r w:rsidRPr="000355FA">
              <w:rPr>
                <w:sz w:val="20"/>
                <w:szCs w:val="20"/>
              </w:rPr>
              <w:t>Recurrent expenditures</w:t>
            </w:r>
          </w:p>
        </w:tc>
        <w:tc>
          <w:tcPr>
            <w:tcW w:w="755" w:type="pct"/>
            <w:shd w:val="clear" w:color="auto" w:fill="auto"/>
          </w:tcPr>
          <w:p w14:paraId="6B01087F" w14:textId="75A8FB27" w:rsidR="002725EB" w:rsidRPr="000355FA" w:rsidRDefault="009878C7" w:rsidP="00C855B1">
            <w:pPr>
              <w:spacing w:line="240" w:lineRule="auto"/>
              <w:jc w:val="right"/>
              <w:rPr>
                <w:sz w:val="20"/>
                <w:szCs w:val="20"/>
              </w:rPr>
            </w:pPr>
            <w:r w:rsidRPr="000355FA">
              <w:rPr>
                <w:sz w:val="20"/>
                <w:szCs w:val="20"/>
              </w:rPr>
              <w:t>10</w:t>
            </w:r>
            <w:r w:rsidR="002725EB" w:rsidRPr="000355FA">
              <w:rPr>
                <w:sz w:val="20"/>
                <w:szCs w:val="20"/>
              </w:rPr>
              <w:t>,000,000</w:t>
            </w:r>
          </w:p>
        </w:tc>
      </w:tr>
      <w:tr w:rsidR="000355FA" w:rsidRPr="000355FA" w14:paraId="5E259592" w14:textId="77777777" w:rsidTr="004E604D">
        <w:trPr>
          <w:cantSplit/>
        </w:trPr>
        <w:tc>
          <w:tcPr>
            <w:tcW w:w="1062" w:type="pct"/>
          </w:tcPr>
          <w:p w14:paraId="758A2C97" w14:textId="2FBCB34E" w:rsidR="002725EB" w:rsidRPr="000355FA" w:rsidRDefault="002725EB" w:rsidP="002725EB">
            <w:pPr>
              <w:spacing w:line="240" w:lineRule="auto"/>
              <w:jc w:val="left"/>
              <w:rPr>
                <w:sz w:val="20"/>
                <w:szCs w:val="20"/>
              </w:rPr>
            </w:pPr>
            <w:r w:rsidRPr="000355FA">
              <w:rPr>
                <w:sz w:val="20"/>
                <w:szCs w:val="20"/>
              </w:rPr>
              <w:t>Recipient Country Government</w:t>
            </w:r>
          </w:p>
        </w:tc>
        <w:tc>
          <w:tcPr>
            <w:tcW w:w="1631" w:type="pct"/>
          </w:tcPr>
          <w:p w14:paraId="50DD82E8" w14:textId="67968754" w:rsidR="002725EB" w:rsidRPr="000355FA" w:rsidRDefault="002725EB" w:rsidP="002725EB">
            <w:pPr>
              <w:spacing w:line="240" w:lineRule="auto"/>
              <w:jc w:val="left"/>
              <w:rPr>
                <w:sz w:val="20"/>
                <w:szCs w:val="20"/>
              </w:rPr>
            </w:pPr>
            <w:r w:rsidRPr="000355FA">
              <w:rPr>
                <w:sz w:val="20"/>
                <w:szCs w:val="20"/>
              </w:rPr>
              <w:t>Ministry of Food, Agriculture and Light Industry (MOFALI)</w:t>
            </w:r>
            <w:r w:rsidR="00553808" w:rsidRPr="000355FA">
              <w:rPr>
                <w:sz w:val="20"/>
                <w:szCs w:val="20"/>
              </w:rPr>
              <w:t xml:space="preserve">, including </w:t>
            </w:r>
            <w:r w:rsidR="00D03CCB" w:rsidRPr="000355FA">
              <w:rPr>
                <w:sz w:val="20"/>
                <w:szCs w:val="20"/>
              </w:rPr>
              <w:t>USD 6 million in World Bank / IFAD financing</w:t>
            </w:r>
          </w:p>
        </w:tc>
        <w:tc>
          <w:tcPr>
            <w:tcW w:w="759" w:type="pct"/>
          </w:tcPr>
          <w:p w14:paraId="5CF3E767" w14:textId="04743425" w:rsidR="002725EB" w:rsidRPr="000355FA" w:rsidRDefault="00845AC6" w:rsidP="002725EB">
            <w:pPr>
              <w:spacing w:line="240" w:lineRule="auto"/>
              <w:jc w:val="left"/>
              <w:rPr>
                <w:sz w:val="20"/>
                <w:szCs w:val="20"/>
              </w:rPr>
            </w:pPr>
            <w:r w:rsidRPr="00184F03">
              <w:rPr>
                <w:sz w:val="20"/>
                <w:szCs w:val="20"/>
                <w:highlight w:val="cyan"/>
              </w:rPr>
              <w:t>In-kind</w:t>
            </w:r>
          </w:p>
        </w:tc>
        <w:tc>
          <w:tcPr>
            <w:tcW w:w="793" w:type="pct"/>
          </w:tcPr>
          <w:p w14:paraId="1401548E" w14:textId="4F0AA0C1" w:rsidR="002725EB" w:rsidRPr="000355FA" w:rsidRDefault="004E604D" w:rsidP="002725EB">
            <w:pPr>
              <w:spacing w:line="240" w:lineRule="auto"/>
              <w:jc w:val="left"/>
              <w:rPr>
                <w:sz w:val="20"/>
                <w:szCs w:val="20"/>
              </w:rPr>
            </w:pPr>
            <w:r w:rsidRPr="00184F03">
              <w:rPr>
                <w:sz w:val="20"/>
                <w:szCs w:val="20"/>
                <w:highlight w:val="cyan"/>
              </w:rPr>
              <w:t>Recurrent expenditures</w:t>
            </w:r>
          </w:p>
        </w:tc>
        <w:tc>
          <w:tcPr>
            <w:tcW w:w="755" w:type="pct"/>
            <w:shd w:val="clear" w:color="auto" w:fill="auto"/>
          </w:tcPr>
          <w:p w14:paraId="121581E9" w14:textId="6EB8105C" w:rsidR="002725EB" w:rsidRPr="000355FA" w:rsidRDefault="00553808" w:rsidP="002725EB">
            <w:pPr>
              <w:spacing w:line="240" w:lineRule="auto"/>
              <w:jc w:val="right"/>
              <w:rPr>
                <w:sz w:val="20"/>
                <w:szCs w:val="20"/>
              </w:rPr>
            </w:pPr>
            <w:r w:rsidRPr="000355FA">
              <w:rPr>
                <w:sz w:val="20"/>
                <w:szCs w:val="20"/>
              </w:rPr>
              <w:t>13</w:t>
            </w:r>
            <w:r w:rsidR="002725EB" w:rsidRPr="000355FA">
              <w:rPr>
                <w:sz w:val="20"/>
                <w:szCs w:val="20"/>
              </w:rPr>
              <w:t>,000,000</w:t>
            </w:r>
          </w:p>
        </w:tc>
      </w:tr>
      <w:tr w:rsidR="000355FA" w:rsidRPr="000355FA" w14:paraId="22867E8F" w14:textId="77777777" w:rsidTr="004E604D">
        <w:trPr>
          <w:cantSplit/>
        </w:trPr>
        <w:tc>
          <w:tcPr>
            <w:tcW w:w="1062" w:type="pct"/>
          </w:tcPr>
          <w:p w14:paraId="62E7D848" w14:textId="5254D971" w:rsidR="002725EB" w:rsidRPr="000355FA" w:rsidRDefault="002725EB" w:rsidP="002725EB">
            <w:pPr>
              <w:spacing w:line="240" w:lineRule="auto"/>
              <w:jc w:val="left"/>
              <w:rPr>
                <w:sz w:val="20"/>
                <w:szCs w:val="20"/>
              </w:rPr>
            </w:pPr>
            <w:r w:rsidRPr="000355FA">
              <w:rPr>
                <w:sz w:val="20"/>
                <w:szCs w:val="20"/>
              </w:rPr>
              <w:t>Recipient Country Government</w:t>
            </w:r>
          </w:p>
        </w:tc>
        <w:tc>
          <w:tcPr>
            <w:tcW w:w="1631" w:type="pct"/>
          </w:tcPr>
          <w:p w14:paraId="73611E9D" w14:textId="261C6B6C" w:rsidR="002725EB" w:rsidRPr="000355FA" w:rsidRDefault="00DA2E70" w:rsidP="002725EB">
            <w:pPr>
              <w:spacing w:line="240" w:lineRule="auto"/>
              <w:jc w:val="left"/>
              <w:rPr>
                <w:sz w:val="20"/>
                <w:szCs w:val="20"/>
              </w:rPr>
            </w:pPr>
            <w:r w:rsidRPr="000355FA">
              <w:rPr>
                <w:sz w:val="20"/>
                <w:szCs w:val="20"/>
              </w:rPr>
              <w:t>Agency for Land Administration and Management, Geodesy and Cartography (ALAMGAC)</w:t>
            </w:r>
          </w:p>
        </w:tc>
        <w:tc>
          <w:tcPr>
            <w:tcW w:w="759" w:type="pct"/>
          </w:tcPr>
          <w:p w14:paraId="6FE072C8" w14:textId="2CF59C9D" w:rsidR="002725EB" w:rsidRPr="000355FA" w:rsidRDefault="00845AC6" w:rsidP="002725EB">
            <w:pPr>
              <w:spacing w:line="240" w:lineRule="auto"/>
              <w:jc w:val="left"/>
              <w:rPr>
                <w:sz w:val="20"/>
                <w:szCs w:val="20"/>
              </w:rPr>
            </w:pPr>
            <w:r w:rsidRPr="000355FA">
              <w:rPr>
                <w:sz w:val="20"/>
                <w:szCs w:val="20"/>
              </w:rPr>
              <w:t>In-kind</w:t>
            </w:r>
          </w:p>
        </w:tc>
        <w:tc>
          <w:tcPr>
            <w:tcW w:w="793" w:type="pct"/>
          </w:tcPr>
          <w:p w14:paraId="10A04557" w14:textId="7F8743D7" w:rsidR="002725EB" w:rsidRPr="000355FA" w:rsidRDefault="004E604D"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6F90D69F" w14:textId="265889BE" w:rsidR="002725EB" w:rsidRPr="000355FA" w:rsidRDefault="00316300" w:rsidP="002725EB">
            <w:pPr>
              <w:spacing w:line="240" w:lineRule="auto"/>
              <w:jc w:val="right"/>
              <w:rPr>
                <w:sz w:val="20"/>
                <w:szCs w:val="20"/>
              </w:rPr>
            </w:pPr>
            <w:r w:rsidRPr="000355FA">
              <w:rPr>
                <w:sz w:val="20"/>
                <w:szCs w:val="20"/>
              </w:rPr>
              <w:t>3</w:t>
            </w:r>
            <w:r w:rsidR="002725EB" w:rsidRPr="000355FA">
              <w:rPr>
                <w:sz w:val="20"/>
                <w:szCs w:val="20"/>
              </w:rPr>
              <w:t>,000,000</w:t>
            </w:r>
          </w:p>
        </w:tc>
      </w:tr>
      <w:tr w:rsidR="000355FA" w:rsidRPr="000355FA" w14:paraId="732AFB40" w14:textId="77777777" w:rsidTr="004E604D">
        <w:trPr>
          <w:cantSplit/>
        </w:trPr>
        <w:tc>
          <w:tcPr>
            <w:tcW w:w="1062" w:type="pct"/>
          </w:tcPr>
          <w:p w14:paraId="1CB203E6" w14:textId="61A9704C" w:rsidR="002725EB" w:rsidRPr="000355FA" w:rsidRDefault="002725EB" w:rsidP="002725EB">
            <w:pPr>
              <w:spacing w:line="240" w:lineRule="auto"/>
              <w:jc w:val="left"/>
              <w:rPr>
                <w:sz w:val="20"/>
                <w:szCs w:val="20"/>
              </w:rPr>
            </w:pPr>
            <w:r w:rsidRPr="000355FA">
              <w:rPr>
                <w:sz w:val="20"/>
                <w:szCs w:val="20"/>
              </w:rPr>
              <w:t>Recipient Country Government</w:t>
            </w:r>
          </w:p>
        </w:tc>
        <w:tc>
          <w:tcPr>
            <w:tcW w:w="1631" w:type="pct"/>
          </w:tcPr>
          <w:p w14:paraId="744C611F" w14:textId="77777777" w:rsidR="002725EB" w:rsidRPr="000355FA" w:rsidRDefault="002725EB" w:rsidP="002725EB">
            <w:pPr>
              <w:spacing w:line="240" w:lineRule="auto"/>
              <w:jc w:val="left"/>
              <w:rPr>
                <w:sz w:val="20"/>
                <w:szCs w:val="20"/>
              </w:rPr>
            </w:pPr>
            <w:r w:rsidRPr="000355FA">
              <w:rPr>
                <w:sz w:val="20"/>
                <w:szCs w:val="20"/>
              </w:rPr>
              <w:t>Three Provincial Governments (nine target counties)</w:t>
            </w:r>
          </w:p>
        </w:tc>
        <w:tc>
          <w:tcPr>
            <w:tcW w:w="759" w:type="pct"/>
          </w:tcPr>
          <w:p w14:paraId="3136E8E9" w14:textId="61165127" w:rsidR="002725EB" w:rsidRPr="000355FA" w:rsidRDefault="00845AC6" w:rsidP="002725EB">
            <w:pPr>
              <w:spacing w:line="240" w:lineRule="auto"/>
              <w:jc w:val="left"/>
              <w:rPr>
                <w:sz w:val="20"/>
                <w:szCs w:val="20"/>
              </w:rPr>
            </w:pPr>
            <w:r w:rsidRPr="000355FA">
              <w:rPr>
                <w:sz w:val="20"/>
                <w:szCs w:val="20"/>
              </w:rPr>
              <w:t>In-kind</w:t>
            </w:r>
          </w:p>
        </w:tc>
        <w:tc>
          <w:tcPr>
            <w:tcW w:w="793" w:type="pct"/>
          </w:tcPr>
          <w:p w14:paraId="2291F5DB" w14:textId="1B0DA8B5" w:rsidR="002725EB" w:rsidRPr="000355FA" w:rsidRDefault="004E604D"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5491A9C6" w14:textId="2DA8FC4A" w:rsidR="002725EB" w:rsidRPr="000355FA" w:rsidRDefault="00474172" w:rsidP="002725EB">
            <w:pPr>
              <w:spacing w:line="240" w:lineRule="auto"/>
              <w:jc w:val="right"/>
              <w:rPr>
                <w:sz w:val="20"/>
                <w:szCs w:val="20"/>
              </w:rPr>
            </w:pPr>
            <w:r w:rsidRPr="000355FA">
              <w:rPr>
                <w:sz w:val="20"/>
                <w:szCs w:val="20"/>
              </w:rPr>
              <w:t>15</w:t>
            </w:r>
            <w:r w:rsidR="002725EB" w:rsidRPr="000355FA">
              <w:rPr>
                <w:sz w:val="20"/>
                <w:szCs w:val="20"/>
              </w:rPr>
              <w:t>,000,000</w:t>
            </w:r>
          </w:p>
        </w:tc>
      </w:tr>
      <w:tr w:rsidR="000355FA" w:rsidRPr="000355FA" w14:paraId="1133D635" w14:textId="77777777" w:rsidTr="004E604D">
        <w:trPr>
          <w:cantSplit/>
        </w:trPr>
        <w:tc>
          <w:tcPr>
            <w:tcW w:w="1062" w:type="pct"/>
          </w:tcPr>
          <w:p w14:paraId="52F5BCC9" w14:textId="2B1A9461" w:rsidR="002725EB" w:rsidRPr="000355FA" w:rsidRDefault="002725EB" w:rsidP="002725EB">
            <w:pPr>
              <w:spacing w:line="240" w:lineRule="auto"/>
              <w:jc w:val="left"/>
              <w:rPr>
                <w:sz w:val="20"/>
                <w:szCs w:val="20"/>
              </w:rPr>
            </w:pPr>
            <w:r w:rsidRPr="000355FA">
              <w:rPr>
                <w:sz w:val="20"/>
                <w:szCs w:val="20"/>
              </w:rPr>
              <w:t>Civil Society Organization</w:t>
            </w:r>
          </w:p>
        </w:tc>
        <w:tc>
          <w:tcPr>
            <w:tcW w:w="1631" w:type="pct"/>
          </w:tcPr>
          <w:p w14:paraId="385852A5" w14:textId="77777777" w:rsidR="002725EB" w:rsidRPr="000355FA" w:rsidRDefault="002725EB" w:rsidP="002725EB">
            <w:pPr>
              <w:spacing w:line="240" w:lineRule="auto"/>
              <w:jc w:val="left"/>
              <w:rPr>
                <w:sz w:val="20"/>
                <w:szCs w:val="20"/>
              </w:rPr>
            </w:pPr>
            <w:r w:rsidRPr="000355FA">
              <w:rPr>
                <w:sz w:val="20"/>
                <w:szCs w:val="20"/>
              </w:rPr>
              <w:t>WWF Mongolia</w:t>
            </w:r>
          </w:p>
        </w:tc>
        <w:tc>
          <w:tcPr>
            <w:tcW w:w="759" w:type="pct"/>
          </w:tcPr>
          <w:p w14:paraId="2F6765CD" w14:textId="04D56021" w:rsidR="002725EB" w:rsidRPr="000355FA" w:rsidRDefault="003B2309" w:rsidP="002725EB">
            <w:pPr>
              <w:spacing w:line="240" w:lineRule="auto"/>
              <w:jc w:val="left"/>
              <w:rPr>
                <w:sz w:val="20"/>
                <w:szCs w:val="20"/>
              </w:rPr>
            </w:pPr>
            <w:r w:rsidRPr="003B2309">
              <w:rPr>
                <w:sz w:val="20"/>
                <w:szCs w:val="20"/>
              </w:rPr>
              <w:t>In-kind</w:t>
            </w:r>
          </w:p>
        </w:tc>
        <w:tc>
          <w:tcPr>
            <w:tcW w:w="793" w:type="pct"/>
          </w:tcPr>
          <w:p w14:paraId="2CB9257E" w14:textId="35C3074B" w:rsidR="002725EB" w:rsidRPr="000355FA" w:rsidRDefault="004E604D"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55E01934" w14:textId="1FE13AA2" w:rsidR="002725EB" w:rsidRPr="000355FA" w:rsidRDefault="002725EB" w:rsidP="002725EB">
            <w:pPr>
              <w:spacing w:line="240" w:lineRule="auto"/>
              <w:jc w:val="right"/>
              <w:rPr>
                <w:sz w:val="20"/>
                <w:szCs w:val="20"/>
              </w:rPr>
            </w:pPr>
            <w:r w:rsidRPr="000355FA">
              <w:rPr>
                <w:sz w:val="20"/>
                <w:szCs w:val="20"/>
              </w:rPr>
              <w:t>1,</w:t>
            </w:r>
            <w:r w:rsidR="00024490" w:rsidRPr="000355FA">
              <w:rPr>
                <w:sz w:val="20"/>
                <w:szCs w:val="20"/>
              </w:rPr>
              <w:t>300</w:t>
            </w:r>
            <w:r w:rsidRPr="000355FA">
              <w:rPr>
                <w:sz w:val="20"/>
                <w:szCs w:val="20"/>
              </w:rPr>
              <w:t>,000</w:t>
            </w:r>
          </w:p>
        </w:tc>
      </w:tr>
      <w:tr w:rsidR="000355FA" w:rsidRPr="000355FA" w14:paraId="15BC565B" w14:textId="77777777" w:rsidTr="004E604D">
        <w:trPr>
          <w:cantSplit/>
        </w:trPr>
        <w:tc>
          <w:tcPr>
            <w:tcW w:w="1062" w:type="pct"/>
          </w:tcPr>
          <w:p w14:paraId="0CAD5B77" w14:textId="76BED34A" w:rsidR="002725EB" w:rsidRPr="000355FA" w:rsidRDefault="00CF7959" w:rsidP="002725EB">
            <w:pPr>
              <w:spacing w:line="240" w:lineRule="auto"/>
              <w:jc w:val="left"/>
              <w:rPr>
                <w:sz w:val="20"/>
                <w:szCs w:val="20"/>
              </w:rPr>
            </w:pPr>
            <w:r w:rsidRPr="00184F03">
              <w:rPr>
                <w:sz w:val="20"/>
                <w:szCs w:val="20"/>
                <w:highlight w:val="cyan"/>
              </w:rPr>
              <w:t>Civil Society Organization</w:t>
            </w:r>
          </w:p>
        </w:tc>
        <w:tc>
          <w:tcPr>
            <w:tcW w:w="1631" w:type="pct"/>
          </w:tcPr>
          <w:p w14:paraId="719A9E26" w14:textId="0AE51D56" w:rsidR="002725EB" w:rsidRPr="000355FA" w:rsidRDefault="00784613" w:rsidP="002725EB">
            <w:pPr>
              <w:spacing w:line="240" w:lineRule="auto"/>
              <w:jc w:val="left"/>
              <w:rPr>
                <w:sz w:val="20"/>
                <w:szCs w:val="20"/>
              </w:rPr>
            </w:pPr>
            <w:r w:rsidRPr="000355FA">
              <w:rPr>
                <w:sz w:val="20"/>
                <w:szCs w:val="20"/>
              </w:rPr>
              <w:t xml:space="preserve">TNC Mongolia (for </w:t>
            </w:r>
            <w:r w:rsidR="002725EB" w:rsidRPr="000355FA">
              <w:rPr>
                <w:sz w:val="20"/>
                <w:szCs w:val="20"/>
              </w:rPr>
              <w:t>Toson Khulstai Nature Reserve</w:t>
            </w:r>
            <w:r w:rsidRPr="000355FA">
              <w:rPr>
                <w:sz w:val="20"/>
                <w:szCs w:val="20"/>
              </w:rPr>
              <w:t>)</w:t>
            </w:r>
          </w:p>
        </w:tc>
        <w:tc>
          <w:tcPr>
            <w:tcW w:w="759" w:type="pct"/>
          </w:tcPr>
          <w:p w14:paraId="53B2014E" w14:textId="08D592BB" w:rsidR="002725EB" w:rsidRPr="000355FA" w:rsidRDefault="003B2309" w:rsidP="002725EB">
            <w:pPr>
              <w:spacing w:line="240" w:lineRule="auto"/>
              <w:jc w:val="left"/>
              <w:rPr>
                <w:sz w:val="20"/>
                <w:szCs w:val="20"/>
              </w:rPr>
            </w:pPr>
            <w:r w:rsidRPr="003B2309">
              <w:rPr>
                <w:sz w:val="20"/>
                <w:szCs w:val="20"/>
              </w:rPr>
              <w:t>In-kind</w:t>
            </w:r>
          </w:p>
        </w:tc>
        <w:tc>
          <w:tcPr>
            <w:tcW w:w="793" w:type="pct"/>
          </w:tcPr>
          <w:p w14:paraId="6EE8DD95" w14:textId="12A32B09" w:rsidR="002725EB" w:rsidRPr="000355FA" w:rsidRDefault="00AF7D01"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76898B92" w14:textId="18B6B3FD" w:rsidR="002725EB" w:rsidRPr="000355FA" w:rsidRDefault="00AD2C67" w:rsidP="002725EB">
            <w:pPr>
              <w:spacing w:line="240" w:lineRule="auto"/>
              <w:jc w:val="right"/>
              <w:rPr>
                <w:sz w:val="20"/>
                <w:szCs w:val="20"/>
              </w:rPr>
            </w:pPr>
            <w:r w:rsidRPr="000355FA">
              <w:rPr>
                <w:sz w:val="20"/>
                <w:szCs w:val="20"/>
              </w:rPr>
              <w:t>300</w:t>
            </w:r>
            <w:r w:rsidR="002725EB" w:rsidRPr="000355FA">
              <w:rPr>
                <w:sz w:val="20"/>
                <w:szCs w:val="20"/>
              </w:rPr>
              <w:t>,000</w:t>
            </w:r>
          </w:p>
        </w:tc>
      </w:tr>
      <w:tr w:rsidR="000355FA" w:rsidRPr="000355FA" w14:paraId="7D2AA528" w14:textId="77777777" w:rsidTr="004E604D">
        <w:trPr>
          <w:cantSplit/>
        </w:trPr>
        <w:tc>
          <w:tcPr>
            <w:tcW w:w="1062" w:type="pct"/>
          </w:tcPr>
          <w:p w14:paraId="112B93C9" w14:textId="7101040E" w:rsidR="002725EB" w:rsidRPr="000355FA" w:rsidRDefault="002725EB" w:rsidP="002725EB">
            <w:pPr>
              <w:spacing w:line="240" w:lineRule="auto"/>
              <w:jc w:val="left"/>
              <w:rPr>
                <w:sz w:val="20"/>
                <w:szCs w:val="20"/>
              </w:rPr>
            </w:pPr>
            <w:r w:rsidRPr="000355FA">
              <w:rPr>
                <w:sz w:val="20"/>
                <w:szCs w:val="20"/>
              </w:rPr>
              <w:t>GEF Agency</w:t>
            </w:r>
          </w:p>
        </w:tc>
        <w:tc>
          <w:tcPr>
            <w:tcW w:w="1631" w:type="pct"/>
          </w:tcPr>
          <w:p w14:paraId="4FD13154" w14:textId="77777777" w:rsidR="002725EB" w:rsidRPr="000355FA" w:rsidRDefault="002725EB" w:rsidP="002725EB">
            <w:pPr>
              <w:spacing w:line="240" w:lineRule="auto"/>
              <w:jc w:val="left"/>
              <w:rPr>
                <w:sz w:val="20"/>
                <w:szCs w:val="20"/>
              </w:rPr>
            </w:pPr>
            <w:r w:rsidRPr="000355FA">
              <w:rPr>
                <w:sz w:val="20"/>
                <w:szCs w:val="20"/>
              </w:rPr>
              <w:t>Food and Agriculture Organization (FAO)</w:t>
            </w:r>
          </w:p>
        </w:tc>
        <w:tc>
          <w:tcPr>
            <w:tcW w:w="759" w:type="pct"/>
          </w:tcPr>
          <w:p w14:paraId="275E3CE8" w14:textId="5ABE9F96" w:rsidR="002725EB" w:rsidRPr="000355FA" w:rsidRDefault="00845AC6" w:rsidP="002725EB">
            <w:pPr>
              <w:spacing w:line="240" w:lineRule="auto"/>
              <w:jc w:val="left"/>
              <w:rPr>
                <w:sz w:val="20"/>
                <w:szCs w:val="20"/>
              </w:rPr>
            </w:pPr>
            <w:r w:rsidRPr="000355FA">
              <w:rPr>
                <w:sz w:val="20"/>
                <w:szCs w:val="20"/>
              </w:rPr>
              <w:t>In-kind</w:t>
            </w:r>
          </w:p>
        </w:tc>
        <w:tc>
          <w:tcPr>
            <w:tcW w:w="793" w:type="pct"/>
          </w:tcPr>
          <w:p w14:paraId="65535E81" w14:textId="4640CB86" w:rsidR="002725EB" w:rsidRPr="000355FA" w:rsidRDefault="004E604D"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4A5D6CFB" w14:textId="3423C1D5" w:rsidR="002725EB" w:rsidRPr="000355FA" w:rsidRDefault="002725EB" w:rsidP="002725EB">
            <w:pPr>
              <w:spacing w:line="240" w:lineRule="auto"/>
              <w:jc w:val="right"/>
              <w:rPr>
                <w:sz w:val="20"/>
                <w:szCs w:val="20"/>
              </w:rPr>
            </w:pPr>
            <w:r w:rsidRPr="000355FA">
              <w:rPr>
                <w:sz w:val="20"/>
                <w:szCs w:val="20"/>
              </w:rPr>
              <w:t>1,6</w:t>
            </w:r>
            <w:r w:rsidR="00EF0B25" w:rsidRPr="000355FA">
              <w:rPr>
                <w:sz w:val="20"/>
                <w:szCs w:val="20"/>
              </w:rPr>
              <w:t>00</w:t>
            </w:r>
            <w:r w:rsidRPr="000355FA">
              <w:rPr>
                <w:sz w:val="20"/>
                <w:szCs w:val="20"/>
              </w:rPr>
              <w:t>,000</w:t>
            </w:r>
          </w:p>
        </w:tc>
      </w:tr>
      <w:tr w:rsidR="000355FA" w:rsidRPr="000355FA" w14:paraId="75335E9F" w14:textId="77777777" w:rsidTr="004E604D">
        <w:trPr>
          <w:cantSplit/>
        </w:trPr>
        <w:tc>
          <w:tcPr>
            <w:tcW w:w="1062" w:type="pct"/>
          </w:tcPr>
          <w:p w14:paraId="680EF6C6" w14:textId="23CD8747" w:rsidR="002725EB" w:rsidRPr="000355FA" w:rsidRDefault="002725EB" w:rsidP="002725EB">
            <w:pPr>
              <w:spacing w:line="240" w:lineRule="auto"/>
              <w:jc w:val="left"/>
              <w:rPr>
                <w:sz w:val="20"/>
                <w:szCs w:val="20"/>
              </w:rPr>
            </w:pPr>
            <w:r w:rsidRPr="000355FA">
              <w:rPr>
                <w:sz w:val="20"/>
                <w:szCs w:val="20"/>
              </w:rPr>
              <w:t>GEF Agency</w:t>
            </w:r>
          </w:p>
        </w:tc>
        <w:tc>
          <w:tcPr>
            <w:tcW w:w="1631" w:type="pct"/>
          </w:tcPr>
          <w:p w14:paraId="211E04E4" w14:textId="77777777" w:rsidR="002725EB" w:rsidRPr="000355FA" w:rsidRDefault="002725EB" w:rsidP="002725EB">
            <w:pPr>
              <w:spacing w:line="240" w:lineRule="auto"/>
              <w:jc w:val="left"/>
              <w:rPr>
                <w:sz w:val="20"/>
                <w:szCs w:val="20"/>
              </w:rPr>
            </w:pPr>
            <w:r w:rsidRPr="000355FA">
              <w:rPr>
                <w:sz w:val="20"/>
                <w:szCs w:val="20"/>
              </w:rPr>
              <w:t>World Wildlife Fund, Inc. (WWF)</w:t>
            </w:r>
          </w:p>
        </w:tc>
        <w:tc>
          <w:tcPr>
            <w:tcW w:w="759" w:type="pct"/>
          </w:tcPr>
          <w:p w14:paraId="17AE5514" w14:textId="543DC97A" w:rsidR="002725EB" w:rsidRPr="000355FA" w:rsidRDefault="00845AC6" w:rsidP="002725EB">
            <w:pPr>
              <w:spacing w:line="240" w:lineRule="auto"/>
              <w:jc w:val="left"/>
              <w:rPr>
                <w:sz w:val="20"/>
                <w:szCs w:val="20"/>
              </w:rPr>
            </w:pPr>
            <w:r w:rsidRPr="000355FA">
              <w:rPr>
                <w:sz w:val="20"/>
                <w:szCs w:val="20"/>
              </w:rPr>
              <w:t>In-kind</w:t>
            </w:r>
          </w:p>
        </w:tc>
        <w:tc>
          <w:tcPr>
            <w:tcW w:w="793" w:type="pct"/>
          </w:tcPr>
          <w:p w14:paraId="1602A73A" w14:textId="535E40BA" w:rsidR="002725EB" w:rsidRPr="000355FA" w:rsidRDefault="004E604D" w:rsidP="002725EB">
            <w:pPr>
              <w:spacing w:line="240" w:lineRule="auto"/>
              <w:jc w:val="left"/>
              <w:rPr>
                <w:sz w:val="20"/>
                <w:szCs w:val="20"/>
              </w:rPr>
            </w:pPr>
            <w:r w:rsidRPr="000355FA">
              <w:rPr>
                <w:sz w:val="20"/>
                <w:szCs w:val="20"/>
              </w:rPr>
              <w:t>Recurrent expenditures</w:t>
            </w:r>
          </w:p>
        </w:tc>
        <w:tc>
          <w:tcPr>
            <w:tcW w:w="755" w:type="pct"/>
            <w:shd w:val="clear" w:color="auto" w:fill="auto"/>
          </w:tcPr>
          <w:p w14:paraId="7ED61011" w14:textId="77777777" w:rsidR="002725EB" w:rsidRPr="000355FA" w:rsidRDefault="002725EB" w:rsidP="002725EB">
            <w:pPr>
              <w:spacing w:line="240" w:lineRule="auto"/>
              <w:jc w:val="right"/>
              <w:rPr>
                <w:sz w:val="20"/>
                <w:szCs w:val="20"/>
              </w:rPr>
            </w:pPr>
            <w:r w:rsidRPr="000355FA">
              <w:rPr>
                <w:sz w:val="20"/>
                <w:szCs w:val="20"/>
              </w:rPr>
              <w:t>345,000</w:t>
            </w:r>
          </w:p>
        </w:tc>
      </w:tr>
      <w:tr w:rsidR="000355FA" w:rsidRPr="000355FA" w14:paraId="5D51D484" w14:textId="77777777" w:rsidTr="00022C16">
        <w:trPr>
          <w:cantSplit/>
        </w:trPr>
        <w:tc>
          <w:tcPr>
            <w:tcW w:w="1062" w:type="pct"/>
          </w:tcPr>
          <w:p w14:paraId="0ECE9FF5" w14:textId="77777777" w:rsidR="00C76FAE" w:rsidRPr="000355FA" w:rsidRDefault="00C76FAE" w:rsidP="00022C16">
            <w:pPr>
              <w:spacing w:line="240" w:lineRule="auto"/>
              <w:jc w:val="left"/>
              <w:rPr>
                <w:sz w:val="20"/>
                <w:szCs w:val="20"/>
              </w:rPr>
            </w:pPr>
            <w:r w:rsidRPr="000355FA">
              <w:rPr>
                <w:sz w:val="20"/>
                <w:szCs w:val="20"/>
              </w:rPr>
              <w:t>Private Sector</w:t>
            </w:r>
          </w:p>
        </w:tc>
        <w:tc>
          <w:tcPr>
            <w:tcW w:w="1631" w:type="pct"/>
          </w:tcPr>
          <w:p w14:paraId="27DB27DD" w14:textId="0C6F9758" w:rsidR="00C76FAE" w:rsidRPr="000355FA" w:rsidRDefault="00C76FAE" w:rsidP="00022C16">
            <w:pPr>
              <w:spacing w:line="240" w:lineRule="auto"/>
              <w:jc w:val="left"/>
              <w:rPr>
                <w:sz w:val="20"/>
                <w:szCs w:val="20"/>
              </w:rPr>
            </w:pPr>
            <w:r w:rsidRPr="00184F03">
              <w:rPr>
                <w:sz w:val="20"/>
                <w:szCs w:val="20"/>
                <w:highlight w:val="cyan"/>
              </w:rPr>
              <w:t>Crop production compan</w:t>
            </w:r>
            <w:r w:rsidR="003E6ABC" w:rsidRPr="00184F03">
              <w:rPr>
                <w:sz w:val="20"/>
                <w:szCs w:val="20"/>
                <w:highlight w:val="cyan"/>
              </w:rPr>
              <w:t>y</w:t>
            </w:r>
            <w:r w:rsidRPr="00184F03">
              <w:rPr>
                <w:sz w:val="20"/>
                <w:szCs w:val="20"/>
                <w:highlight w:val="cyan"/>
              </w:rPr>
              <w:t xml:space="preserve"> (Ider</w:t>
            </w:r>
            <w:r w:rsidR="00680810" w:rsidRPr="00184F03">
              <w:rPr>
                <w:sz w:val="20"/>
                <w:szCs w:val="20"/>
                <w:highlight w:val="cyan"/>
              </w:rPr>
              <w:t> </w:t>
            </w:r>
            <w:r w:rsidRPr="00184F03">
              <w:rPr>
                <w:sz w:val="20"/>
                <w:szCs w:val="20"/>
                <w:highlight w:val="cyan"/>
              </w:rPr>
              <w:t>Onon LLC)</w:t>
            </w:r>
          </w:p>
        </w:tc>
        <w:tc>
          <w:tcPr>
            <w:tcW w:w="759" w:type="pct"/>
          </w:tcPr>
          <w:p w14:paraId="1D95030F" w14:textId="2DA5C510" w:rsidR="00C76FAE" w:rsidRPr="000355FA" w:rsidRDefault="00845AC6" w:rsidP="00022C16">
            <w:pPr>
              <w:spacing w:line="240" w:lineRule="auto"/>
              <w:jc w:val="left"/>
              <w:rPr>
                <w:sz w:val="20"/>
                <w:szCs w:val="20"/>
              </w:rPr>
            </w:pPr>
            <w:r w:rsidRPr="000355FA">
              <w:rPr>
                <w:sz w:val="20"/>
                <w:szCs w:val="20"/>
              </w:rPr>
              <w:t>Grant</w:t>
            </w:r>
          </w:p>
        </w:tc>
        <w:tc>
          <w:tcPr>
            <w:tcW w:w="793" w:type="pct"/>
          </w:tcPr>
          <w:p w14:paraId="78A30BA5" w14:textId="77777777" w:rsidR="00C76FAE" w:rsidRPr="000355FA" w:rsidRDefault="00C76FAE" w:rsidP="00022C16">
            <w:pPr>
              <w:spacing w:line="240" w:lineRule="auto"/>
              <w:jc w:val="left"/>
              <w:rPr>
                <w:sz w:val="20"/>
                <w:szCs w:val="20"/>
              </w:rPr>
            </w:pPr>
            <w:r w:rsidRPr="000355FA">
              <w:rPr>
                <w:sz w:val="20"/>
                <w:szCs w:val="20"/>
              </w:rPr>
              <w:t>Investment mobilized</w:t>
            </w:r>
          </w:p>
        </w:tc>
        <w:tc>
          <w:tcPr>
            <w:tcW w:w="755" w:type="pct"/>
            <w:shd w:val="clear" w:color="auto" w:fill="auto"/>
          </w:tcPr>
          <w:p w14:paraId="2202B7CC" w14:textId="0E636ED1" w:rsidR="00C76FAE" w:rsidRPr="000355FA" w:rsidRDefault="003E6ABC" w:rsidP="00022C16">
            <w:pPr>
              <w:spacing w:line="240" w:lineRule="auto"/>
              <w:jc w:val="right"/>
              <w:rPr>
                <w:sz w:val="20"/>
                <w:szCs w:val="20"/>
              </w:rPr>
            </w:pPr>
            <w:r w:rsidRPr="00184F03">
              <w:rPr>
                <w:sz w:val="20"/>
                <w:szCs w:val="20"/>
                <w:highlight w:val="cyan"/>
              </w:rPr>
              <w:t>5</w:t>
            </w:r>
            <w:r w:rsidR="00C76FAE" w:rsidRPr="00184F03">
              <w:rPr>
                <w:sz w:val="20"/>
                <w:szCs w:val="20"/>
                <w:highlight w:val="cyan"/>
              </w:rPr>
              <w:t>00,000</w:t>
            </w:r>
          </w:p>
        </w:tc>
      </w:tr>
      <w:tr w:rsidR="003E6ABC" w:rsidRPr="000355FA" w14:paraId="32613072" w14:textId="77777777" w:rsidTr="00022C16">
        <w:trPr>
          <w:cantSplit/>
        </w:trPr>
        <w:tc>
          <w:tcPr>
            <w:tcW w:w="1062" w:type="pct"/>
          </w:tcPr>
          <w:p w14:paraId="2DF0A3B8" w14:textId="1F4151B3" w:rsidR="003E6ABC" w:rsidRPr="000355FA" w:rsidRDefault="003E6ABC" w:rsidP="00022C16">
            <w:pPr>
              <w:spacing w:line="240" w:lineRule="auto"/>
              <w:jc w:val="left"/>
              <w:rPr>
                <w:sz w:val="20"/>
                <w:szCs w:val="20"/>
              </w:rPr>
            </w:pPr>
            <w:r w:rsidRPr="00184F03">
              <w:rPr>
                <w:sz w:val="20"/>
                <w:szCs w:val="20"/>
                <w:highlight w:val="cyan"/>
              </w:rPr>
              <w:t>Private Sector</w:t>
            </w:r>
          </w:p>
        </w:tc>
        <w:tc>
          <w:tcPr>
            <w:tcW w:w="1631" w:type="pct"/>
          </w:tcPr>
          <w:p w14:paraId="03C59A52" w14:textId="363B4507" w:rsidR="003E6ABC" w:rsidRPr="000355FA" w:rsidRDefault="003E6ABC" w:rsidP="00022C16">
            <w:pPr>
              <w:spacing w:line="240" w:lineRule="auto"/>
              <w:jc w:val="left"/>
              <w:rPr>
                <w:sz w:val="20"/>
                <w:szCs w:val="20"/>
              </w:rPr>
            </w:pPr>
            <w:r w:rsidRPr="00184F03">
              <w:rPr>
                <w:sz w:val="20"/>
                <w:szCs w:val="20"/>
                <w:highlight w:val="cyan"/>
              </w:rPr>
              <w:t>Crop production company (Munkhiin Duurlig LLC)</w:t>
            </w:r>
          </w:p>
        </w:tc>
        <w:tc>
          <w:tcPr>
            <w:tcW w:w="759" w:type="pct"/>
          </w:tcPr>
          <w:p w14:paraId="4EBDF269" w14:textId="49E42B43" w:rsidR="003E6ABC" w:rsidRPr="000355FA" w:rsidRDefault="00243C8C" w:rsidP="00022C16">
            <w:pPr>
              <w:spacing w:line="240" w:lineRule="auto"/>
              <w:jc w:val="left"/>
              <w:rPr>
                <w:sz w:val="20"/>
                <w:szCs w:val="20"/>
              </w:rPr>
            </w:pPr>
            <w:r w:rsidRPr="00184F03">
              <w:rPr>
                <w:sz w:val="20"/>
                <w:szCs w:val="20"/>
                <w:highlight w:val="cyan"/>
              </w:rPr>
              <w:t>Grant</w:t>
            </w:r>
          </w:p>
        </w:tc>
        <w:tc>
          <w:tcPr>
            <w:tcW w:w="793" w:type="pct"/>
          </w:tcPr>
          <w:p w14:paraId="68098FF1" w14:textId="026E4057" w:rsidR="003E6ABC" w:rsidRPr="000355FA" w:rsidRDefault="00243C8C" w:rsidP="00022C16">
            <w:pPr>
              <w:spacing w:line="240" w:lineRule="auto"/>
              <w:jc w:val="left"/>
              <w:rPr>
                <w:sz w:val="20"/>
                <w:szCs w:val="20"/>
              </w:rPr>
            </w:pPr>
            <w:r w:rsidRPr="00184F03">
              <w:rPr>
                <w:sz w:val="20"/>
                <w:szCs w:val="20"/>
                <w:highlight w:val="cyan"/>
              </w:rPr>
              <w:t>Investment mobilized</w:t>
            </w:r>
          </w:p>
        </w:tc>
        <w:tc>
          <w:tcPr>
            <w:tcW w:w="755" w:type="pct"/>
            <w:shd w:val="clear" w:color="auto" w:fill="auto"/>
          </w:tcPr>
          <w:p w14:paraId="51E3FCAC" w14:textId="5CB43496" w:rsidR="003E6ABC" w:rsidRPr="000355FA" w:rsidRDefault="003E6ABC" w:rsidP="00022C16">
            <w:pPr>
              <w:spacing w:line="240" w:lineRule="auto"/>
              <w:jc w:val="right"/>
              <w:rPr>
                <w:sz w:val="20"/>
                <w:szCs w:val="20"/>
              </w:rPr>
            </w:pPr>
            <w:r w:rsidRPr="00184F03">
              <w:rPr>
                <w:sz w:val="20"/>
                <w:szCs w:val="20"/>
                <w:highlight w:val="cyan"/>
              </w:rPr>
              <w:t>500,000</w:t>
            </w:r>
          </w:p>
        </w:tc>
      </w:tr>
      <w:tr w:rsidR="000355FA" w:rsidRPr="000355FA" w14:paraId="5EC07CA0" w14:textId="77777777" w:rsidTr="004E604D">
        <w:trPr>
          <w:cantSplit/>
        </w:trPr>
        <w:tc>
          <w:tcPr>
            <w:tcW w:w="1062" w:type="pct"/>
          </w:tcPr>
          <w:p w14:paraId="4EC2031B" w14:textId="0ABE777E" w:rsidR="002725EB" w:rsidRPr="000355FA" w:rsidRDefault="002725EB" w:rsidP="002725EB">
            <w:pPr>
              <w:spacing w:line="240" w:lineRule="auto"/>
              <w:jc w:val="left"/>
              <w:rPr>
                <w:sz w:val="20"/>
                <w:szCs w:val="20"/>
              </w:rPr>
            </w:pPr>
            <w:r w:rsidRPr="000355FA">
              <w:rPr>
                <w:sz w:val="20"/>
                <w:szCs w:val="20"/>
              </w:rPr>
              <w:t>Private Sector</w:t>
            </w:r>
          </w:p>
        </w:tc>
        <w:tc>
          <w:tcPr>
            <w:tcW w:w="1631" w:type="pct"/>
          </w:tcPr>
          <w:p w14:paraId="03FDFAB4" w14:textId="34161615" w:rsidR="002725EB" w:rsidRPr="000355FA" w:rsidRDefault="00D77F61" w:rsidP="005B528D">
            <w:pPr>
              <w:spacing w:line="240" w:lineRule="auto"/>
              <w:jc w:val="left"/>
              <w:rPr>
                <w:sz w:val="20"/>
                <w:szCs w:val="20"/>
              </w:rPr>
            </w:pPr>
            <w:r w:rsidRPr="000355FA">
              <w:rPr>
                <w:sz w:val="20"/>
                <w:szCs w:val="20"/>
              </w:rPr>
              <w:t>Sustainable Fibre Alliance</w:t>
            </w:r>
            <w:r w:rsidR="00B90D84" w:rsidRPr="000355FA">
              <w:rPr>
                <w:sz w:val="20"/>
                <w:szCs w:val="20"/>
              </w:rPr>
              <w:t xml:space="preserve"> (SFA)</w:t>
            </w:r>
            <w:r w:rsidR="00EB3CDB" w:rsidRPr="000355FA">
              <w:rPr>
                <w:sz w:val="20"/>
                <w:szCs w:val="20"/>
              </w:rPr>
              <w:t xml:space="preserve"> (GBP 4.2 millio</w:t>
            </w:r>
            <w:r w:rsidR="00A85CD0" w:rsidRPr="000355FA">
              <w:rPr>
                <w:sz w:val="20"/>
                <w:szCs w:val="20"/>
              </w:rPr>
              <w:t>n</w:t>
            </w:r>
            <w:r w:rsidR="00A85CD0" w:rsidRPr="000355FA">
              <w:rPr>
                <w:rStyle w:val="FootnoteReference"/>
                <w:sz w:val="20"/>
                <w:szCs w:val="20"/>
              </w:rPr>
              <w:footnoteReference w:id="8"/>
            </w:r>
            <w:r w:rsidR="00EB3CDB" w:rsidRPr="000355FA">
              <w:rPr>
                <w:sz w:val="20"/>
                <w:szCs w:val="20"/>
              </w:rPr>
              <w:t>)</w:t>
            </w:r>
          </w:p>
        </w:tc>
        <w:tc>
          <w:tcPr>
            <w:tcW w:w="759" w:type="pct"/>
          </w:tcPr>
          <w:p w14:paraId="41878157" w14:textId="6338BB2A" w:rsidR="002725EB" w:rsidRPr="000355FA" w:rsidRDefault="00845AC6" w:rsidP="002725EB">
            <w:pPr>
              <w:spacing w:line="240" w:lineRule="auto"/>
              <w:jc w:val="left"/>
              <w:rPr>
                <w:sz w:val="20"/>
                <w:szCs w:val="20"/>
              </w:rPr>
            </w:pPr>
            <w:r w:rsidRPr="000355FA">
              <w:rPr>
                <w:sz w:val="20"/>
                <w:szCs w:val="20"/>
              </w:rPr>
              <w:t>Grant</w:t>
            </w:r>
          </w:p>
        </w:tc>
        <w:tc>
          <w:tcPr>
            <w:tcW w:w="793" w:type="pct"/>
          </w:tcPr>
          <w:p w14:paraId="0679B80E" w14:textId="2BF932A1" w:rsidR="002725EB" w:rsidRPr="000355FA" w:rsidRDefault="004E604D" w:rsidP="002725EB">
            <w:pPr>
              <w:spacing w:line="240" w:lineRule="auto"/>
              <w:jc w:val="left"/>
              <w:rPr>
                <w:sz w:val="20"/>
                <w:szCs w:val="20"/>
              </w:rPr>
            </w:pPr>
            <w:r w:rsidRPr="000355FA">
              <w:rPr>
                <w:sz w:val="20"/>
                <w:szCs w:val="20"/>
              </w:rPr>
              <w:t>Investment mobilized</w:t>
            </w:r>
          </w:p>
        </w:tc>
        <w:tc>
          <w:tcPr>
            <w:tcW w:w="755" w:type="pct"/>
            <w:shd w:val="clear" w:color="auto" w:fill="auto"/>
          </w:tcPr>
          <w:p w14:paraId="0696B593" w14:textId="3048674F" w:rsidR="002725EB" w:rsidRPr="00CB47E1" w:rsidRDefault="00F40486" w:rsidP="002725EB">
            <w:pPr>
              <w:spacing w:line="240" w:lineRule="auto"/>
              <w:jc w:val="right"/>
              <w:rPr>
                <w:sz w:val="20"/>
                <w:szCs w:val="20"/>
                <w:highlight w:val="yellow"/>
              </w:rPr>
            </w:pPr>
            <w:r w:rsidRPr="00CB47E1">
              <w:rPr>
                <w:sz w:val="20"/>
                <w:szCs w:val="20"/>
                <w:highlight w:val="yellow"/>
              </w:rPr>
              <w:t>5,400,000</w:t>
            </w:r>
          </w:p>
        </w:tc>
      </w:tr>
      <w:tr w:rsidR="000355FA" w:rsidRPr="000355FA" w14:paraId="187A3D1D" w14:textId="77777777" w:rsidTr="00FA03B5">
        <w:trPr>
          <w:cantSplit/>
        </w:trPr>
        <w:tc>
          <w:tcPr>
            <w:tcW w:w="1062" w:type="pct"/>
            <w:tcBorders>
              <w:top w:val="double" w:sz="4" w:space="0" w:color="auto"/>
            </w:tcBorders>
          </w:tcPr>
          <w:p w14:paraId="1979F71F" w14:textId="77777777" w:rsidR="002725EB" w:rsidRPr="000355FA" w:rsidRDefault="002725EB" w:rsidP="002725EB">
            <w:pPr>
              <w:rPr>
                <w:sz w:val="20"/>
                <w:szCs w:val="20"/>
              </w:rPr>
            </w:pPr>
            <w:r w:rsidRPr="000355FA">
              <w:rPr>
                <w:sz w:val="20"/>
                <w:szCs w:val="20"/>
              </w:rPr>
              <w:t>Total Co-financing</w:t>
            </w:r>
          </w:p>
        </w:tc>
        <w:tc>
          <w:tcPr>
            <w:tcW w:w="1631" w:type="pct"/>
            <w:tcBorders>
              <w:top w:val="double" w:sz="4" w:space="0" w:color="auto"/>
            </w:tcBorders>
          </w:tcPr>
          <w:p w14:paraId="770A1070" w14:textId="77777777" w:rsidR="002725EB" w:rsidRPr="000355FA" w:rsidRDefault="002725EB" w:rsidP="002725EB">
            <w:pPr>
              <w:rPr>
                <w:sz w:val="20"/>
                <w:szCs w:val="20"/>
              </w:rPr>
            </w:pPr>
          </w:p>
        </w:tc>
        <w:tc>
          <w:tcPr>
            <w:tcW w:w="1552" w:type="pct"/>
            <w:gridSpan w:val="2"/>
            <w:tcBorders>
              <w:top w:val="double" w:sz="4" w:space="0" w:color="auto"/>
            </w:tcBorders>
          </w:tcPr>
          <w:p w14:paraId="58259105" w14:textId="77777777" w:rsidR="002725EB" w:rsidRPr="000355FA" w:rsidRDefault="002725EB" w:rsidP="002725EB">
            <w:pPr>
              <w:rPr>
                <w:sz w:val="20"/>
                <w:szCs w:val="20"/>
              </w:rPr>
            </w:pPr>
          </w:p>
        </w:tc>
        <w:tc>
          <w:tcPr>
            <w:tcW w:w="755" w:type="pct"/>
            <w:tcBorders>
              <w:top w:val="double" w:sz="4" w:space="0" w:color="auto"/>
            </w:tcBorders>
          </w:tcPr>
          <w:p w14:paraId="3439623B" w14:textId="64AFFE2A" w:rsidR="002725EB" w:rsidRPr="00CB47E1" w:rsidRDefault="004B6F1D" w:rsidP="002725EB">
            <w:pPr>
              <w:jc w:val="right"/>
              <w:rPr>
                <w:sz w:val="20"/>
                <w:szCs w:val="20"/>
                <w:highlight w:val="yellow"/>
              </w:rPr>
            </w:pPr>
            <w:r w:rsidRPr="00CB47E1">
              <w:rPr>
                <w:sz w:val="20"/>
                <w:szCs w:val="20"/>
                <w:highlight w:val="yellow"/>
              </w:rPr>
              <w:t>50,945,000</w:t>
            </w:r>
          </w:p>
        </w:tc>
      </w:tr>
    </w:tbl>
    <w:p w14:paraId="2487468C" w14:textId="77777777" w:rsidR="00A57228" w:rsidRPr="001F0139" w:rsidRDefault="00A57228" w:rsidP="00A57228"/>
    <w:p w14:paraId="74AA277F" w14:textId="77777777" w:rsidR="00A57228" w:rsidRPr="001F0139" w:rsidRDefault="00A57228" w:rsidP="00A57228">
      <w:pPr>
        <w:keepNext/>
        <w:spacing w:after="60"/>
        <w:rPr>
          <w:b/>
        </w:rPr>
      </w:pPr>
      <w:r w:rsidRPr="001F0139">
        <w:rPr>
          <w:b/>
        </w:rPr>
        <w:t>Describe how any “Investment Mobilized” was identified.</w:t>
      </w:r>
    </w:p>
    <w:p w14:paraId="3EBA2DA5" w14:textId="0104C5D1" w:rsidR="00A57228" w:rsidRPr="000355FA" w:rsidRDefault="00A57228" w:rsidP="00724A47">
      <w:pPr>
        <w:spacing w:line="240" w:lineRule="auto"/>
      </w:pPr>
      <w:r w:rsidRPr="000355FA">
        <w:t>The “Investment mobilized” was identified during the project preparation phases (September 2019 – March 2020) through bilateral meetings with partners and stakeholder workshops.</w:t>
      </w:r>
      <w:r w:rsidR="00397BB5" w:rsidRPr="000355FA">
        <w:t xml:space="preserve"> </w:t>
      </w:r>
      <w:r w:rsidR="00397BB5" w:rsidRPr="00CB47E1">
        <w:rPr>
          <w:highlight w:val="yellow"/>
        </w:rPr>
        <w:t>It</w:t>
      </w:r>
      <w:r w:rsidR="00AA4331" w:rsidRPr="00CB47E1">
        <w:rPr>
          <w:highlight w:val="yellow"/>
        </w:rPr>
        <w:t xml:space="preserve"> totals </w:t>
      </w:r>
      <w:r w:rsidR="00955B57" w:rsidRPr="00CB47E1">
        <w:rPr>
          <w:highlight w:val="yellow"/>
        </w:rPr>
        <w:t xml:space="preserve">USD </w:t>
      </w:r>
      <w:r w:rsidR="001E3E01" w:rsidRPr="00CB47E1">
        <w:rPr>
          <w:highlight w:val="yellow"/>
        </w:rPr>
        <w:t>6.4 million</w:t>
      </w:r>
      <w:r w:rsidR="00955B57" w:rsidRPr="000355FA">
        <w:t xml:space="preserve"> in private sector</w:t>
      </w:r>
      <w:r w:rsidR="005A7E39" w:rsidRPr="000355FA">
        <w:t xml:space="preserve"> </w:t>
      </w:r>
      <w:r w:rsidR="00B90D84" w:rsidRPr="000355FA">
        <w:t xml:space="preserve">(crop companies) </w:t>
      </w:r>
      <w:r w:rsidR="005A7E39" w:rsidRPr="000355FA">
        <w:t>and industry</w:t>
      </w:r>
      <w:r w:rsidR="00D77D9E" w:rsidRPr="000355FA">
        <w:t>-led</w:t>
      </w:r>
      <w:r w:rsidR="005A7E39" w:rsidRPr="000355FA">
        <w:t xml:space="preserve"> </w:t>
      </w:r>
      <w:r w:rsidR="00426408" w:rsidRPr="000355FA">
        <w:t>organization</w:t>
      </w:r>
      <w:r w:rsidR="00B90D84" w:rsidRPr="000355FA">
        <w:t xml:space="preserve"> (SFA)</w:t>
      </w:r>
      <w:r w:rsidR="00955B57" w:rsidRPr="000355FA">
        <w:t xml:space="preserve"> investments in sustainable</w:t>
      </w:r>
      <w:r w:rsidR="005B3071" w:rsidRPr="000355FA">
        <w:t xml:space="preserve"> crop production</w:t>
      </w:r>
      <w:r w:rsidR="00955B57" w:rsidRPr="000355FA">
        <w:t xml:space="preserve"> and cashmere value chains.</w:t>
      </w:r>
    </w:p>
    <w:p w14:paraId="0775EC2F" w14:textId="77777777" w:rsidR="00A57228" w:rsidRPr="001F0139" w:rsidRDefault="00A57228" w:rsidP="00A57228"/>
    <w:p w14:paraId="51F2875D" w14:textId="77777777" w:rsidR="00A57228" w:rsidRPr="001F0139" w:rsidRDefault="00A57228" w:rsidP="00A57228">
      <w:pPr>
        <w:pStyle w:val="SubheadingsTommaso"/>
        <w:rPr>
          <w:i w:val="0"/>
          <w:lang w:val="en-GB"/>
        </w:rPr>
      </w:pPr>
      <w:bookmarkStart w:id="76" w:name="_Toc10554524"/>
      <w:bookmarkStart w:id="77" w:name="_Toc10554592"/>
      <w:bookmarkStart w:id="78" w:name="_Toc12612937"/>
      <w:bookmarkStart w:id="79" w:name="_Toc13117772"/>
      <w:bookmarkStart w:id="80" w:name="_Toc13117938"/>
      <w:bookmarkStart w:id="81" w:name="_Toc13118049"/>
      <w:bookmarkStart w:id="82" w:name="_Toc49417628"/>
      <w:r w:rsidRPr="001F0139">
        <w:rPr>
          <w:i w:val="0"/>
          <w:lang w:val="en-GB"/>
        </w:rPr>
        <w:t>Trust Fund Resources Requested by Agency(ies), Country(ies), Focal Area and the Programming of Funds</w:t>
      </w:r>
      <w:bookmarkEnd w:id="76"/>
      <w:bookmarkEnd w:id="77"/>
      <w:bookmarkEnd w:id="78"/>
      <w:bookmarkEnd w:id="79"/>
      <w:bookmarkEnd w:id="80"/>
      <w:bookmarkEnd w:id="81"/>
      <w:bookmarkEnd w:id="8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
        <w:gridCol w:w="804"/>
        <w:gridCol w:w="1100"/>
        <w:gridCol w:w="1635"/>
        <w:gridCol w:w="1783"/>
        <w:gridCol w:w="1133"/>
        <w:gridCol w:w="1139"/>
        <w:gridCol w:w="1213"/>
      </w:tblGrid>
      <w:tr w:rsidR="00A57228" w:rsidRPr="001F0139" w14:paraId="03034E9C" w14:textId="77777777" w:rsidTr="00FA03B5">
        <w:trPr>
          <w:trHeight w:val="278"/>
        </w:trPr>
        <w:tc>
          <w:tcPr>
            <w:tcW w:w="476" w:type="pct"/>
            <w:vMerge w:val="restart"/>
            <w:shd w:val="clear" w:color="auto" w:fill="auto"/>
            <w:vAlign w:val="center"/>
          </w:tcPr>
          <w:p w14:paraId="603FCEC7" w14:textId="77777777" w:rsidR="00A57228" w:rsidRPr="001F0139" w:rsidRDefault="00A57228" w:rsidP="00FA03B5">
            <w:pPr>
              <w:keepNext/>
              <w:spacing w:line="240" w:lineRule="auto"/>
              <w:jc w:val="center"/>
              <w:rPr>
                <w:b/>
                <w:sz w:val="20"/>
                <w:szCs w:val="20"/>
              </w:rPr>
            </w:pPr>
            <w:r w:rsidRPr="001F0139">
              <w:rPr>
                <w:b/>
                <w:sz w:val="20"/>
                <w:szCs w:val="20"/>
              </w:rPr>
              <w:t>GEF Agency</w:t>
            </w:r>
          </w:p>
        </w:tc>
        <w:tc>
          <w:tcPr>
            <w:tcW w:w="413" w:type="pct"/>
            <w:vMerge w:val="restart"/>
            <w:shd w:val="clear" w:color="auto" w:fill="auto"/>
            <w:vAlign w:val="center"/>
          </w:tcPr>
          <w:p w14:paraId="0AEC99E3" w14:textId="77777777" w:rsidR="00A57228" w:rsidRPr="001F0139" w:rsidRDefault="00A57228" w:rsidP="00FA03B5">
            <w:pPr>
              <w:keepNext/>
              <w:spacing w:line="240" w:lineRule="auto"/>
              <w:jc w:val="center"/>
              <w:rPr>
                <w:b/>
                <w:sz w:val="20"/>
                <w:szCs w:val="20"/>
              </w:rPr>
            </w:pPr>
            <w:r w:rsidRPr="001F0139">
              <w:rPr>
                <w:b/>
                <w:sz w:val="20"/>
                <w:szCs w:val="20"/>
              </w:rPr>
              <w:t>Trust Fund</w:t>
            </w:r>
          </w:p>
        </w:tc>
        <w:tc>
          <w:tcPr>
            <w:tcW w:w="565" w:type="pct"/>
            <w:vMerge w:val="restart"/>
            <w:shd w:val="clear" w:color="auto" w:fill="auto"/>
            <w:vAlign w:val="center"/>
          </w:tcPr>
          <w:p w14:paraId="31D85B07" w14:textId="77777777" w:rsidR="00A57228" w:rsidRPr="001F0139" w:rsidRDefault="00A57228" w:rsidP="00FA03B5">
            <w:pPr>
              <w:keepNext/>
              <w:spacing w:line="240" w:lineRule="auto"/>
              <w:jc w:val="center"/>
              <w:rPr>
                <w:b/>
                <w:sz w:val="20"/>
                <w:szCs w:val="20"/>
              </w:rPr>
            </w:pPr>
            <w:r w:rsidRPr="001F0139">
              <w:rPr>
                <w:b/>
                <w:sz w:val="20"/>
                <w:szCs w:val="20"/>
              </w:rPr>
              <w:t>Country</w:t>
            </w:r>
          </w:p>
          <w:p w14:paraId="5428F2E9" w14:textId="77777777" w:rsidR="00A57228" w:rsidRPr="001F0139" w:rsidRDefault="00A57228" w:rsidP="00FA03B5">
            <w:pPr>
              <w:keepNext/>
              <w:spacing w:line="240" w:lineRule="auto"/>
              <w:jc w:val="center"/>
              <w:rPr>
                <w:b/>
                <w:sz w:val="20"/>
                <w:szCs w:val="20"/>
              </w:rPr>
            </w:pPr>
            <w:r w:rsidRPr="001F0139">
              <w:rPr>
                <w:b/>
                <w:sz w:val="20"/>
                <w:szCs w:val="20"/>
              </w:rPr>
              <w:t>Name/ Global</w:t>
            </w:r>
          </w:p>
        </w:tc>
        <w:tc>
          <w:tcPr>
            <w:tcW w:w="840" w:type="pct"/>
            <w:vMerge w:val="restart"/>
            <w:shd w:val="clear" w:color="auto" w:fill="auto"/>
            <w:vAlign w:val="center"/>
          </w:tcPr>
          <w:p w14:paraId="41FBA68B" w14:textId="77777777" w:rsidR="00A57228" w:rsidRPr="001F0139" w:rsidRDefault="00A57228" w:rsidP="00FA03B5">
            <w:pPr>
              <w:keepNext/>
              <w:spacing w:line="240" w:lineRule="auto"/>
              <w:jc w:val="center"/>
              <w:rPr>
                <w:b/>
                <w:sz w:val="20"/>
                <w:szCs w:val="20"/>
              </w:rPr>
            </w:pPr>
            <w:r w:rsidRPr="001F0139">
              <w:rPr>
                <w:b/>
                <w:sz w:val="20"/>
                <w:szCs w:val="20"/>
              </w:rPr>
              <w:t>Focal Area</w:t>
            </w:r>
          </w:p>
        </w:tc>
        <w:tc>
          <w:tcPr>
            <w:tcW w:w="916" w:type="pct"/>
            <w:vMerge w:val="restart"/>
            <w:shd w:val="clear" w:color="auto" w:fill="auto"/>
            <w:vAlign w:val="center"/>
          </w:tcPr>
          <w:p w14:paraId="6E30EA6D" w14:textId="77777777" w:rsidR="00A57228" w:rsidRPr="001F0139" w:rsidRDefault="00A57228" w:rsidP="00FA03B5">
            <w:pPr>
              <w:keepNext/>
              <w:spacing w:line="240" w:lineRule="auto"/>
              <w:jc w:val="center"/>
              <w:rPr>
                <w:b/>
                <w:sz w:val="20"/>
                <w:szCs w:val="20"/>
              </w:rPr>
            </w:pPr>
            <w:r w:rsidRPr="001F0139">
              <w:rPr>
                <w:b/>
                <w:sz w:val="20"/>
                <w:szCs w:val="20"/>
              </w:rPr>
              <w:t>Programming of Funds</w:t>
            </w:r>
          </w:p>
        </w:tc>
        <w:tc>
          <w:tcPr>
            <w:tcW w:w="1790" w:type="pct"/>
            <w:gridSpan w:val="3"/>
            <w:shd w:val="clear" w:color="auto" w:fill="auto"/>
            <w:vAlign w:val="center"/>
          </w:tcPr>
          <w:p w14:paraId="659E3FD2" w14:textId="77777777" w:rsidR="00A57228" w:rsidRPr="001F0139" w:rsidRDefault="00A57228" w:rsidP="00FA03B5">
            <w:pPr>
              <w:keepNext/>
              <w:spacing w:line="240" w:lineRule="auto"/>
              <w:jc w:val="center"/>
              <w:rPr>
                <w:b/>
                <w:bCs/>
                <w:sz w:val="20"/>
                <w:szCs w:val="20"/>
              </w:rPr>
            </w:pPr>
            <w:r w:rsidRPr="001F0139">
              <w:rPr>
                <w:b/>
                <w:bCs/>
                <w:sz w:val="20"/>
                <w:szCs w:val="20"/>
              </w:rPr>
              <w:t>(in $)</w:t>
            </w:r>
          </w:p>
        </w:tc>
      </w:tr>
      <w:tr w:rsidR="00A57228" w:rsidRPr="001F0139" w14:paraId="6199D538" w14:textId="77777777" w:rsidTr="00FA03B5">
        <w:trPr>
          <w:trHeight w:val="980"/>
        </w:trPr>
        <w:tc>
          <w:tcPr>
            <w:tcW w:w="476" w:type="pct"/>
            <w:vMerge/>
            <w:shd w:val="clear" w:color="auto" w:fill="auto"/>
            <w:vAlign w:val="center"/>
          </w:tcPr>
          <w:p w14:paraId="30EB58B1" w14:textId="77777777" w:rsidR="00A57228" w:rsidRPr="001F0139" w:rsidRDefault="00A57228" w:rsidP="00FA03B5">
            <w:pPr>
              <w:keepNext/>
              <w:spacing w:line="240" w:lineRule="auto"/>
              <w:jc w:val="center"/>
              <w:rPr>
                <w:sz w:val="20"/>
                <w:szCs w:val="20"/>
              </w:rPr>
            </w:pPr>
          </w:p>
        </w:tc>
        <w:tc>
          <w:tcPr>
            <w:tcW w:w="413" w:type="pct"/>
            <w:vMerge/>
            <w:shd w:val="clear" w:color="auto" w:fill="auto"/>
            <w:vAlign w:val="center"/>
          </w:tcPr>
          <w:p w14:paraId="4FB6439C" w14:textId="77777777" w:rsidR="00A57228" w:rsidRPr="001F0139" w:rsidRDefault="00A57228" w:rsidP="00FA03B5">
            <w:pPr>
              <w:keepNext/>
              <w:spacing w:line="240" w:lineRule="auto"/>
              <w:jc w:val="center"/>
              <w:rPr>
                <w:sz w:val="20"/>
                <w:szCs w:val="20"/>
              </w:rPr>
            </w:pPr>
          </w:p>
        </w:tc>
        <w:tc>
          <w:tcPr>
            <w:tcW w:w="565" w:type="pct"/>
            <w:vMerge/>
            <w:shd w:val="clear" w:color="auto" w:fill="auto"/>
            <w:vAlign w:val="center"/>
          </w:tcPr>
          <w:p w14:paraId="1E4CA931" w14:textId="77777777" w:rsidR="00A57228" w:rsidRPr="001F0139" w:rsidRDefault="00A57228" w:rsidP="00FA03B5">
            <w:pPr>
              <w:keepNext/>
              <w:spacing w:line="240" w:lineRule="auto"/>
              <w:jc w:val="center"/>
              <w:rPr>
                <w:sz w:val="20"/>
                <w:szCs w:val="20"/>
              </w:rPr>
            </w:pPr>
          </w:p>
        </w:tc>
        <w:tc>
          <w:tcPr>
            <w:tcW w:w="840" w:type="pct"/>
            <w:vMerge/>
            <w:shd w:val="clear" w:color="auto" w:fill="auto"/>
            <w:vAlign w:val="center"/>
          </w:tcPr>
          <w:p w14:paraId="7E037764" w14:textId="77777777" w:rsidR="00A57228" w:rsidRPr="001F0139" w:rsidRDefault="00A57228" w:rsidP="00FA03B5">
            <w:pPr>
              <w:keepNext/>
              <w:spacing w:line="240" w:lineRule="auto"/>
              <w:jc w:val="center"/>
              <w:rPr>
                <w:sz w:val="20"/>
                <w:szCs w:val="20"/>
              </w:rPr>
            </w:pPr>
          </w:p>
        </w:tc>
        <w:tc>
          <w:tcPr>
            <w:tcW w:w="916" w:type="pct"/>
            <w:vMerge/>
            <w:shd w:val="clear" w:color="auto" w:fill="auto"/>
            <w:vAlign w:val="center"/>
          </w:tcPr>
          <w:p w14:paraId="6608392D" w14:textId="77777777" w:rsidR="00A57228" w:rsidRPr="001F0139" w:rsidRDefault="00A57228" w:rsidP="00FA03B5">
            <w:pPr>
              <w:keepNext/>
              <w:spacing w:line="240" w:lineRule="auto"/>
              <w:jc w:val="center"/>
              <w:rPr>
                <w:sz w:val="20"/>
                <w:szCs w:val="20"/>
              </w:rPr>
            </w:pPr>
          </w:p>
        </w:tc>
        <w:tc>
          <w:tcPr>
            <w:tcW w:w="582" w:type="pct"/>
            <w:shd w:val="clear" w:color="auto" w:fill="auto"/>
            <w:vAlign w:val="center"/>
          </w:tcPr>
          <w:p w14:paraId="64866B4E" w14:textId="77777777" w:rsidR="00A57228" w:rsidRPr="001F0139" w:rsidRDefault="00A57228" w:rsidP="00FA03B5">
            <w:pPr>
              <w:keepNext/>
              <w:spacing w:line="240" w:lineRule="auto"/>
              <w:jc w:val="center"/>
              <w:rPr>
                <w:b/>
                <w:bCs/>
                <w:sz w:val="20"/>
                <w:szCs w:val="20"/>
              </w:rPr>
            </w:pPr>
            <w:r w:rsidRPr="001F0139">
              <w:rPr>
                <w:b/>
                <w:bCs/>
                <w:sz w:val="20"/>
                <w:szCs w:val="20"/>
              </w:rPr>
              <w:t>GEF Project Financing (a)</w:t>
            </w:r>
          </w:p>
        </w:tc>
        <w:tc>
          <w:tcPr>
            <w:tcW w:w="585" w:type="pct"/>
            <w:shd w:val="clear" w:color="auto" w:fill="auto"/>
            <w:vAlign w:val="center"/>
          </w:tcPr>
          <w:p w14:paraId="13CF8820" w14:textId="77777777" w:rsidR="00A57228" w:rsidRPr="001F0139" w:rsidRDefault="00A57228" w:rsidP="00FA03B5">
            <w:pPr>
              <w:keepNext/>
              <w:spacing w:line="240" w:lineRule="auto"/>
              <w:jc w:val="center"/>
              <w:rPr>
                <w:b/>
                <w:bCs/>
                <w:sz w:val="20"/>
                <w:szCs w:val="20"/>
              </w:rPr>
            </w:pPr>
            <w:r w:rsidRPr="001F0139">
              <w:rPr>
                <w:b/>
                <w:bCs/>
                <w:sz w:val="20"/>
                <w:szCs w:val="20"/>
              </w:rPr>
              <w:t>Agency Fee</w:t>
            </w:r>
            <w:r w:rsidRPr="001F0139" w:rsidDel="00C06504">
              <w:rPr>
                <w:b/>
                <w:bCs/>
                <w:sz w:val="20"/>
                <w:szCs w:val="20"/>
              </w:rPr>
              <w:t xml:space="preserve"> </w:t>
            </w:r>
            <w:r w:rsidRPr="001F0139">
              <w:rPr>
                <w:b/>
                <w:bCs/>
                <w:sz w:val="20"/>
                <w:szCs w:val="20"/>
              </w:rPr>
              <w:t>(b)</w:t>
            </w:r>
          </w:p>
        </w:tc>
        <w:tc>
          <w:tcPr>
            <w:tcW w:w="623" w:type="pct"/>
            <w:shd w:val="clear" w:color="auto" w:fill="auto"/>
            <w:vAlign w:val="center"/>
          </w:tcPr>
          <w:p w14:paraId="1BA5DF9C" w14:textId="77777777" w:rsidR="00A57228" w:rsidRPr="001F0139" w:rsidRDefault="00A57228" w:rsidP="00FA03B5">
            <w:pPr>
              <w:keepNext/>
              <w:spacing w:line="240" w:lineRule="auto"/>
              <w:jc w:val="center"/>
              <w:rPr>
                <w:b/>
                <w:bCs/>
                <w:sz w:val="20"/>
                <w:szCs w:val="20"/>
              </w:rPr>
            </w:pPr>
            <w:r w:rsidRPr="001F0139">
              <w:rPr>
                <w:b/>
                <w:bCs/>
                <w:sz w:val="20"/>
                <w:szCs w:val="20"/>
              </w:rPr>
              <w:t>Total</w:t>
            </w:r>
          </w:p>
          <w:p w14:paraId="45802F0D" w14:textId="77777777" w:rsidR="00A57228" w:rsidRPr="001F0139" w:rsidRDefault="00A57228" w:rsidP="00FA03B5">
            <w:pPr>
              <w:keepNext/>
              <w:spacing w:line="240" w:lineRule="auto"/>
              <w:jc w:val="center"/>
              <w:rPr>
                <w:b/>
                <w:bCs/>
                <w:sz w:val="20"/>
                <w:szCs w:val="20"/>
              </w:rPr>
            </w:pPr>
            <w:r w:rsidRPr="001F0139">
              <w:rPr>
                <w:b/>
                <w:bCs/>
                <w:sz w:val="20"/>
                <w:szCs w:val="20"/>
              </w:rPr>
              <w:t>(c)=a+b</w:t>
            </w:r>
          </w:p>
        </w:tc>
      </w:tr>
      <w:tr w:rsidR="00A57228" w:rsidRPr="001F0139" w14:paraId="35B1C462" w14:textId="77777777" w:rsidTr="00FA03B5">
        <w:trPr>
          <w:trHeight w:val="253"/>
        </w:trPr>
        <w:tc>
          <w:tcPr>
            <w:tcW w:w="476" w:type="pct"/>
            <w:shd w:val="clear" w:color="auto" w:fill="auto"/>
          </w:tcPr>
          <w:p w14:paraId="6595BAD4"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413" w:type="pct"/>
            <w:shd w:val="clear" w:color="auto" w:fill="auto"/>
          </w:tcPr>
          <w:p w14:paraId="3C2D5006"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GEF 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65" w:type="pct"/>
            <w:shd w:val="clear" w:color="auto" w:fill="auto"/>
          </w:tcPr>
          <w:p w14:paraId="3163DD6F" w14:textId="77777777" w:rsidR="00A57228" w:rsidRPr="001F0139" w:rsidRDefault="00A57228" w:rsidP="00FA03B5">
            <w:pPr>
              <w:spacing w:line="240" w:lineRule="auto"/>
              <w:jc w:val="left"/>
              <w:rPr>
                <w:sz w:val="20"/>
                <w:szCs w:val="20"/>
              </w:rPr>
            </w:pPr>
            <w:r w:rsidRPr="001F0139">
              <w:rPr>
                <w:sz w:val="20"/>
                <w:szCs w:val="20"/>
              </w:rPr>
              <w:t>Mongolia</w:t>
            </w:r>
          </w:p>
        </w:tc>
        <w:tc>
          <w:tcPr>
            <w:tcW w:w="840" w:type="pct"/>
            <w:shd w:val="clear" w:color="auto" w:fill="auto"/>
          </w:tcPr>
          <w:p w14:paraId="5F32AA56" w14:textId="77777777" w:rsidR="00A57228" w:rsidRPr="001F0139" w:rsidRDefault="00A57228" w:rsidP="00FA03B5">
            <w:pPr>
              <w:spacing w:line="240" w:lineRule="auto"/>
              <w:jc w:val="left"/>
              <w:rPr>
                <w:sz w:val="20"/>
                <w:szCs w:val="20"/>
              </w:rPr>
            </w:pPr>
            <w:r w:rsidRPr="001F0139">
              <w:rPr>
                <w:sz w:val="20"/>
                <w:szCs w:val="20"/>
              </w:rPr>
              <w:fldChar w:fldCharType="begin">
                <w:ffData>
                  <w:name w:val="D_fa_01"/>
                  <w:enabled/>
                  <w:calcOnExit w:val="0"/>
                  <w:ddList>
                    <w:listEntry w:val="Land Degradation"/>
                    <w:listEntry w:val="(select)"/>
                    <w:listEntry w:val="Biodiversity"/>
                    <w:listEntry w:val="Climate Change"/>
                    <w:listEntry w:val="International Waters"/>
                    <w:listEntry w:val="Chemicals and Wastes"/>
                    <w:listEntry w:val="Multifocal Area"/>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r w:rsidRPr="001F0139">
              <w:rPr>
                <w:sz w:val="20"/>
                <w:szCs w:val="20"/>
              </w:rPr>
              <w:t xml:space="preserve"> </w:t>
            </w:r>
          </w:p>
        </w:tc>
        <w:tc>
          <w:tcPr>
            <w:tcW w:w="916" w:type="pct"/>
            <w:shd w:val="clear" w:color="auto" w:fill="auto"/>
          </w:tcPr>
          <w:p w14:paraId="35BD9C3B"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select as applicable)"/>
                    <w:listEntry w:val="POPS"/>
                    <w:listEntry w:val="Mercury"/>
                    <w:listEntry w:val="ODS"/>
                    <w:listEntry w:val="SAICM"/>
                    <w:listEntry w:val="SGP"/>
                    <w:listEntry w:val="IP FOLU"/>
                    <w:listEntry w:val="IP SC"/>
                    <w:listEntry w:val="IP SFM Amazon"/>
                    <w:listEntry w:val="IP SFM Congo"/>
                    <w:listEntry w:val="IP SFM Drylands"/>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82" w:type="pct"/>
            <w:shd w:val="clear" w:color="auto" w:fill="auto"/>
          </w:tcPr>
          <w:p w14:paraId="461F47FE"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784,862"/>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1,784,862</w:t>
            </w:r>
            <w:r w:rsidRPr="001F0139">
              <w:rPr>
                <w:sz w:val="20"/>
                <w:szCs w:val="20"/>
              </w:rPr>
              <w:fldChar w:fldCharType="end"/>
            </w:r>
          </w:p>
        </w:tc>
        <w:tc>
          <w:tcPr>
            <w:tcW w:w="585" w:type="pct"/>
            <w:shd w:val="clear" w:color="auto" w:fill="auto"/>
          </w:tcPr>
          <w:p w14:paraId="3919BCD5"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60,638"/>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160,638</w:t>
            </w:r>
            <w:r w:rsidRPr="001F0139">
              <w:rPr>
                <w:sz w:val="20"/>
                <w:szCs w:val="20"/>
              </w:rPr>
              <w:fldChar w:fldCharType="end"/>
            </w:r>
          </w:p>
        </w:tc>
        <w:tc>
          <w:tcPr>
            <w:tcW w:w="623" w:type="pct"/>
            <w:shd w:val="clear" w:color="auto" w:fill="auto"/>
          </w:tcPr>
          <w:p w14:paraId="2B6DFDE3"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945,500"/>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1,945,500</w:t>
            </w:r>
            <w:r w:rsidRPr="001F0139">
              <w:rPr>
                <w:sz w:val="20"/>
                <w:szCs w:val="20"/>
              </w:rPr>
              <w:fldChar w:fldCharType="end"/>
            </w:r>
          </w:p>
        </w:tc>
      </w:tr>
      <w:tr w:rsidR="00A57228" w:rsidRPr="001F0139" w14:paraId="5CCA4F87" w14:textId="77777777" w:rsidTr="00FA03B5">
        <w:trPr>
          <w:trHeight w:val="253"/>
        </w:trPr>
        <w:tc>
          <w:tcPr>
            <w:tcW w:w="476" w:type="pct"/>
            <w:shd w:val="clear" w:color="auto" w:fill="auto"/>
          </w:tcPr>
          <w:p w14:paraId="7FC7B20C"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WWF-US"/>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FECO"/>
                    <w:listEntry w:val="CAF"/>
                    <w:listEntry w:val="BOAD"/>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413" w:type="pct"/>
            <w:shd w:val="clear" w:color="auto" w:fill="auto"/>
          </w:tcPr>
          <w:p w14:paraId="2B067D62"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GEF 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65" w:type="pct"/>
            <w:shd w:val="clear" w:color="auto" w:fill="auto"/>
          </w:tcPr>
          <w:p w14:paraId="3304D85E" w14:textId="77777777" w:rsidR="00A57228" w:rsidRPr="001F0139" w:rsidRDefault="00A57228" w:rsidP="00FA03B5">
            <w:pPr>
              <w:spacing w:line="240" w:lineRule="auto"/>
              <w:jc w:val="left"/>
              <w:rPr>
                <w:sz w:val="20"/>
                <w:szCs w:val="20"/>
              </w:rPr>
            </w:pPr>
            <w:r w:rsidRPr="001F0139">
              <w:rPr>
                <w:sz w:val="20"/>
                <w:szCs w:val="20"/>
              </w:rPr>
              <w:t>Mongolia</w:t>
            </w:r>
          </w:p>
        </w:tc>
        <w:tc>
          <w:tcPr>
            <w:tcW w:w="840" w:type="pct"/>
            <w:shd w:val="clear" w:color="auto" w:fill="auto"/>
          </w:tcPr>
          <w:p w14:paraId="5BED57BA"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Biodiversity"/>
                    <w:listEntry w:val="(select)"/>
                    <w:listEntry w:val="Climate Change"/>
                    <w:listEntry w:val="Land Degradation"/>
                    <w:listEntry w:val="International Waters"/>
                    <w:listEntry w:val="Chemicals and Wastes"/>
                    <w:listEntry w:val="Multifocal Area"/>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r w:rsidRPr="001F0139">
              <w:rPr>
                <w:sz w:val="20"/>
                <w:szCs w:val="20"/>
              </w:rPr>
              <w:t xml:space="preserve"> </w:t>
            </w:r>
          </w:p>
        </w:tc>
        <w:tc>
          <w:tcPr>
            <w:tcW w:w="916" w:type="pct"/>
            <w:shd w:val="clear" w:color="auto" w:fill="auto"/>
          </w:tcPr>
          <w:p w14:paraId="3B4B62A5" w14:textId="77777777" w:rsidR="00A57228" w:rsidRPr="001F0139" w:rsidRDefault="00A57228" w:rsidP="00FA03B5">
            <w:pPr>
              <w:spacing w:line="240" w:lineRule="auto"/>
              <w:jc w:val="left"/>
              <w:rPr>
                <w:sz w:val="20"/>
                <w:szCs w:val="20"/>
              </w:rPr>
            </w:pPr>
            <w:r w:rsidRPr="001F0139">
              <w:rPr>
                <w:sz w:val="20"/>
                <w:szCs w:val="20"/>
              </w:rPr>
              <w:fldChar w:fldCharType="begin">
                <w:ffData>
                  <w:name w:val="D_SubTheme_01"/>
                  <w:enabled/>
                  <w:calcOnExit w:val="0"/>
                  <w:ddList>
                    <w:listEntry w:val="(select as applicable)"/>
                    <w:listEntry w:val="POPS"/>
                    <w:listEntry w:val="Mercury"/>
                    <w:listEntry w:val="ODS"/>
                    <w:listEntry w:val="SAICM"/>
                    <w:listEntry w:val="SGP"/>
                    <w:listEntry w:val="IP FOLU"/>
                    <w:listEntry w:val="IP SC"/>
                    <w:listEntry w:val="IP SFM Amazon"/>
                    <w:listEntry w:val="IP SFM Congo"/>
                    <w:listEntry w:val="IP SFM Drylands"/>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82" w:type="pct"/>
            <w:shd w:val="clear" w:color="auto" w:fill="auto"/>
          </w:tcPr>
          <w:p w14:paraId="5614393E"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784,862"/>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1,784,862</w:t>
            </w:r>
            <w:r w:rsidRPr="001F0139">
              <w:rPr>
                <w:sz w:val="20"/>
                <w:szCs w:val="20"/>
              </w:rPr>
              <w:fldChar w:fldCharType="end"/>
            </w:r>
          </w:p>
        </w:tc>
        <w:tc>
          <w:tcPr>
            <w:tcW w:w="585" w:type="pct"/>
            <w:shd w:val="clear" w:color="auto" w:fill="auto"/>
          </w:tcPr>
          <w:p w14:paraId="60E4EF8A"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60,638"/>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160,638</w:t>
            </w:r>
            <w:r w:rsidRPr="001F0139">
              <w:rPr>
                <w:sz w:val="20"/>
                <w:szCs w:val="20"/>
              </w:rPr>
              <w:fldChar w:fldCharType="end"/>
            </w:r>
          </w:p>
        </w:tc>
        <w:tc>
          <w:tcPr>
            <w:tcW w:w="623" w:type="pct"/>
            <w:shd w:val="clear" w:color="auto" w:fill="auto"/>
          </w:tcPr>
          <w:p w14:paraId="49C6702D"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1,945,500"/>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1,945,500</w:t>
            </w:r>
            <w:r w:rsidRPr="001F0139">
              <w:rPr>
                <w:sz w:val="20"/>
                <w:szCs w:val="20"/>
              </w:rPr>
              <w:fldChar w:fldCharType="end"/>
            </w:r>
          </w:p>
        </w:tc>
      </w:tr>
      <w:tr w:rsidR="00A57228" w:rsidRPr="001F0139" w14:paraId="3FFA1A72" w14:textId="77777777" w:rsidTr="00FA03B5">
        <w:trPr>
          <w:trHeight w:val="253"/>
        </w:trPr>
        <w:tc>
          <w:tcPr>
            <w:tcW w:w="476" w:type="pct"/>
            <w:shd w:val="clear" w:color="auto" w:fill="auto"/>
          </w:tcPr>
          <w:p w14:paraId="5859DE6F"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413" w:type="pct"/>
            <w:shd w:val="clear" w:color="auto" w:fill="auto"/>
          </w:tcPr>
          <w:p w14:paraId="0AB733DA"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GEF 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65" w:type="pct"/>
            <w:shd w:val="clear" w:color="auto" w:fill="auto"/>
          </w:tcPr>
          <w:p w14:paraId="314CD869" w14:textId="77777777" w:rsidR="00A57228" w:rsidRPr="001F0139" w:rsidRDefault="00A57228" w:rsidP="00FA03B5">
            <w:pPr>
              <w:spacing w:line="240" w:lineRule="auto"/>
              <w:jc w:val="left"/>
              <w:rPr>
                <w:sz w:val="20"/>
                <w:szCs w:val="20"/>
              </w:rPr>
            </w:pPr>
            <w:r w:rsidRPr="001F0139">
              <w:rPr>
                <w:sz w:val="20"/>
                <w:szCs w:val="20"/>
              </w:rPr>
              <w:t>Mongolia</w:t>
            </w:r>
          </w:p>
        </w:tc>
        <w:tc>
          <w:tcPr>
            <w:tcW w:w="840" w:type="pct"/>
            <w:shd w:val="clear" w:color="auto" w:fill="auto"/>
          </w:tcPr>
          <w:p w14:paraId="6C17000B"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Multifocal Area"/>
                    <w:listEntry w:val="(select)"/>
                    <w:listEntry w:val="Biodiversity"/>
                    <w:listEntry w:val="Climate Change"/>
                    <w:listEntry w:val="Land Degradation"/>
                    <w:listEntry w:val="International Waters"/>
                    <w:listEntry w:val="Chemicals and Wastes"/>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r w:rsidRPr="001F0139">
              <w:rPr>
                <w:sz w:val="20"/>
                <w:szCs w:val="20"/>
              </w:rPr>
              <w:t xml:space="preserve"> </w:t>
            </w:r>
          </w:p>
        </w:tc>
        <w:tc>
          <w:tcPr>
            <w:tcW w:w="916" w:type="pct"/>
            <w:shd w:val="clear" w:color="auto" w:fill="auto"/>
          </w:tcPr>
          <w:p w14:paraId="4969A646"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IP SFM Drylands"/>
                    <w:listEntry w:val="(select as applicable)"/>
                    <w:listEntry w:val="POPS"/>
                    <w:listEntry w:val="Mercury"/>
                    <w:listEntry w:val="ODS"/>
                    <w:listEntry w:val="SAICM"/>
                    <w:listEntry w:val="SGP"/>
                    <w:listEntry w:val="IP FOLU"/>
                    <w:listEntry w:val="IP SC"/>
                    <w:listEntry w:val="IP SFM Amazon"/>
                    <w:listEntry w:val="IP SFM Congo"/>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82" w:type="pct"/>
            <w:shd w:val="clear" w:color="auto" w:fill="auto"/>
          </w:tcPr>
          <w:p w14:paraId="751CA411"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892,431"/>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892,431</w:t>
            </w:r>
            <w:r w:rsidRPr="001F0139">
              <w:rPr>
                <w:sz w:val="20"/>
                <w:szCs w:val="20"/>
              </w:rPr>
              <w:fldChar w:fldCharType="end"/>
            </w:r>
          </w:p>
        </w:tc>
        <w:tc>
          <w:tcPr>
            <w:tcW w:w="585" w:type="pct"/>
            <w:shd w:val="clear" w:color="auto" w:fill="auto"/>
          </w:tcPr>
          <w:p w14:paraId="66CF1BCE"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80,319"/>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80,319</w:t>
            </w:r>
            <w:r w:rsidRPr="001F0139">
              <w:rPr>
                <w:sz w:val="20"/>
                <w:szCs w:val="20"/>
              </w:rPr>
              <w:fldChar w:fldCharType="end"/>
            </w:r>
          </w:p>
        </w:tc>
        <w:tc>
          <w:tcPr>
            <w:tcW w:w="623" w:type="pct"/>
            <w:shd w:val="clear" w:color="auto" w:fill="auto"/>
          </w:tcPr>
          <w:p w14:paraId="326AA2F3"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972,750"/>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972,750</w:t>
            </w:r>
            <w:r w:rsidRPr="001F0139">
              <w:rPr>
                <w:sz w:val="20"/>
                <w:szCs w:val="20"/>
              </w:rPr>
              <w:fldChar w:fldCharType="end"/>
            </w:r>
          </w:p>
        </w:tc>
      </w:tr>
      <w:tr w:rsidR="00A57228" w:rsidRPr="001F0139" w14:paraId="2191F224" w14:textId="77777777" w:rsidTr="00FA03B5">
        <w:trPr>
          <w:trHeight w:val="253"/>
        </w:trPr>
        <w:tc>
          <w:tcPr>
            <w:tcW w:w="476" w:type="pct"/>
            <w:shd w:val="clear" w:color="auto" w:fill="auto"/>
          </w:tcPr>
          <w:p w14:paraId="78D55CE7"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WWF-US"/>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FECO"/>
                    <w:listEntry w:val="CAF"/>
                    <w:listEntry w:val="BOAD"/>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413" w:type="pct"/>
            <w:shd w:val="clear" w:color="auto" w:fill="auto"/>
          </w:tcPr>
          <w:p w14:paraId="2C5A13CA"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GEF TF"/>
                    <w:listEntry w:val="(select)"/>
                    <w:listEntry w:val="LDCF"/>
                    <w:listEntry w:val="SCCF-A"/>
                    <w:listEntry w:val="SCCF-B"/>
                    <w:listEntry w:val="CBIT"/>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565" w:type="pct"/>
            <w:shd w:val="clear" w:color="auto" w:fill="auto"/>
          </w:tcPr>
          <w:p w14:paraId="16B5E841" w14:textId="77777777" w:rsidR="00A57228" w:rsidRPr="001F0139" w:rsidRDefault="00A57228" w:rsidP="00FA03B5">
            <w:pPr>
              <w:spacing w:line="240" w:lineRule="auto"/>
              <w:jc w:val="left"/>
              <w:rPr>
                <w:sz w:val="20"/>
                <w:szCs w:val="20"/>
              </w:rPr>
            </w:pPr>
            <w:r w:rsidRPr="001F0139">
              <w:rPr>
                <w:sz w:val="20"/>
                <w:szCs w:val="20"/>
              </w:rPr>
              <w:t>Mongolia</w:t>
            </w:r>
          </w:p>
        </w:tc>
        <w:tc>
          <w:tcPr>
            <w:tcW w:w="840" w:type="pct"/>
            <w:shd w:val="clear" w:color="auto" w:fill="auto"/>
          </w:tcPr>
          <w:p w14:paraId="5B9BBE1C" w14:textId="77777777" w:rsidR="00A57228" w:rsidRPr="001F0139" w:rsidRDefault="00A57228" w:rsidP="00FA03B5">
            <w:pPr>
              <w:spacing w:line="240" w:lineRule="auto"/>
              <w:jc w:val="left"/>
              <w:rPr>
                <w:sz w:val="20"/>
                <w:szCs w:val="20"/>
              </w:rPr>
            </w:pPr>
            <w:r w:rsidRPr="001F0139">
              <w:rPr>
                <w:sz w:val="20"/>
                <w:szCs w:val="20"/>
              </w:rPr>
              <w:fldChar w:fldCharType="begin">
                <w:ffData>
                  <w:name w:val=""/>
                  <w:enabled/>
                  <w:calcOnExit w:val="0"/>
                  <w:ddList>
                    <w:listEntry w:val="Multifocal Area"/>
                    <w:listEntry w:val="(select)"/>
                    <w:listEntry w:val="Biodiversity"/>
                    <w:listEntry w:val="Climate Change"/>
                    <w:listEntry w:val="Land Degradation"/>
                    <w:listEntry w:val="International Waters"/>
                    <w:listEntry w:val="Chemicals and Wastes"/>
                  </w:ddList>
                </w:ffData>
              </w:fldChar>
            </w:r>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p>
        </w:tc>
        <w:tc>
          <w:tcPr>
            <w:tcW w:w="916" w:type="pct"/>
            <w:shd w:val="clear" w:color="auto" w:fill="auto"/>
          </w:tcPr>
          <w:p w14:paraId="00D9105E" w14:textId="77777777" w:rsidR="00A57228" w:rsidRPr="001F0139" w:rsidRDefault="00A57228" w:rsidP="00FA03B5">
            <w:pPr>
              <w:spacing w:line="240" w:lineRule="auto"/>
              <w:jc w:val="left"/>
              <w:rPr>
                <w:sz w:val="20"/>
                <w:szCs w:val="20"/>
              </w:rPr>
            </w:pPr>
            <w:r w:rsidRPr="001F0139">
              <w:rPr>
                <w:sz w:val="20"/>
                <w:szCs w:val="20"/>
              </w:rPr>
              <w:fldChar w:fldCharType="begin">
                <w:ffData>
                  <w:name w:val="D_SubTheme_01"/>
                  <w:enabled/>
                  <w:calcOnExit w:val="0"/>
                  <w:ddList>
                    <w:listEntry w:val="IP SFM Drylands"/>
                    <w:listEntry w:val="(select as applicable)"/>
                    <w:listEntry w:val="POPS"/>
                    <w:listEntry w:val="Mercury"/>
                    <w:listEntry w:val="ODS"/>
                    <w:listEntry w:val="SAICM"/>
                    <w:listEntry w:val="SGP"/>
                    <w:listEntry w:val="IP FOLU"/>
                    <w:listEntry w:val="IP SC"/>
                    <w:listEntry w:val="IP SFM Amazon"/>
                    <w:listEntry w:val="IP SFM Congo"/>
                  </w:ddList>
                </w:ffData>
              </w:fldChar>
            </w:r>
            <w:bookmarkStart w:id="83" w:name="D_SubTheme_01"/>
            <w:r w:rsidRPr="001F0139">
              <w:rPr>
                <w:sz w:val="20"/>
                <w:szCs w:val="20"/>
              </w:rPr>
              <w:instrText xml:space="preserve"> FORMDROPDOWN </w:instrText>
            </w:r>
            <w:r w:rsidR="00F54C78">
              <w:rPr>
                <w:sz w:val="20"/>
                <w:szCs w:val="20"/>
              </w:rPr>
            </w:r>
            <w:r w:rsidR="00F54C78">
              <w:rPr>
                <w:sz w:val="20"/>
                <w:szCs w:val="20"/>
              </w:rPr>
              <w:fldChar w:fldCharType="separate"/>
            </w:r>
            <w:r w:rsidRPr="001F0139">
              <w:rPr>
                <w:sz w:val="20"/>
                <w:szCs w:val="20"/>
              </w:rPr>
              <w:fldChar w:fldCharType="end"/>
            </w:r>
            <w:bookmarkEnd w:id="83"/>
          </w:p>
        </w:tc>
        <w:tc>
          <w:tcPr>
            <w:tcW w:w="582" w:type="pct"/>
            <w:shd w:val="clear" w:color="auto" w:fill="auto"/>
          </w:tcPr>
          <w:p w14:paraId="2255919C" w14:textId="77777777" w:rsidR="00A57228" w:rsidRPr="001F0139" w:rsidRDefault="00A57228" w:rsidP="00FA03B5">
            <w:pPr>
              <w:spacing w:line="240" w:lineRule="auto"/>
              <w:jc w:val="right"/>
              <w:rPr>
                <w:sz w:val="20"/>
                <w:szCs w:val="20"/>
              </w:rPr>
            </w:pPr>
            <w:r w:rsidRPr="001F0139">
              <w:rPr>
                <w:sz w:val="20"/>
                <w:szCs w:val="20"/>
              </w:rPr>
              <w:fldChar w:fldCharType="begin">
                <w:ffData>
                  <w:name w:val="D_GA_01"/>
                  <w:enabled/>
                  <w:calcOnExit/>
                  <w:textInput>
                    <w:type w:val="number"/>
                    <w:default w:val="892,431"/>
                    <w:format w:val="#,##0"/>
                  </w:textInput>
                </w:ffData>
              </w:fldChar>
            </w:r>
            <w:bookmarkStart w:id="84" w:name="D_GA_01"/>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892,431</w:t>
            </w:r>
            <w:r w:rsidRPr="001F0139">
              <w:rPr>
                <w:sz w:val="20"/>
                <w:szCs w:val="20"/>
              </w:rPr>
              <w:fldChar w:fldCharType="end"/>
            </w:r>
            <w:bookmarkEnd w:id="84"/>
          </w:p>
        </w:tc>
        <w:tc>
          <w:tcPr>
            <w:tcW w:w="585" w:type="pct"/>
            <w:shd w:val="clear" w:color="auto" w:fill="auto"/>
          </w:tcPr>
          <w:p w14:paraId="47BFCEA3" w14:textId="77777777" w:rsidR="00A57228" w:rsidRPr="001F0139" w:rsidRDefault="00A57228" w:rsidP="00FA03B5">
            <w:pPr>
              <w:spacing w:line="240" w:lineRule="auto"/>
              <w:jc w:val="right"/>
              <w:rPr>
                <w:sz w:val="20"/>
                <w:szCs w:val="20"/>
              </w:rPr>
            </w:pPr>
            <w:r w:rsidRPr="001F0139">
              <w:rPr>
                <w:sz w:val="20"/>
                <w:szCs w:val="20"/>
              </w:rPr>
              <w:fldChar w:fldCharType="begin">
                <w:ffData>
                  <w:name w:val="D_AF_01"/>
                  <w:enabled/>
                  <w:calcOnExit/>
                  <w:textInput>
                    <w:type w:val="number"/>
                    <w:default w:val="80,319"/>
                    <w:format w:val="#,##0"/>
                  </w:textInput>
                </w:ffData>
              </w:fldChar>
            </w:r>
            <w:bookmarkStart w:id="85" w:name="D_AF_01"/>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80,319</w:t>
            </w:r>
            <w:r w:rsidRPr="001F0139">
              <w:rPr>
                <w:sz w:val="20"/>
                <w:szCs w:val="20"/>
              </w:rPr>
              <w:fldChar w:fldCharType="end"/>
            </w:r>
            <w:bookmarkEnd w:id="85"/>
          </w:p>
        </w:tc>
        <w:tc>
          <w:tcPr>
            <w:tcW w:w="623" w:type="pct"/>
            <w:shd w:val="clear" w:color="auto" w:fill="auto"/>
          </w:tcPr>
          <w:p w14:paraId="246714B4"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972,750"/>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972,750</w:t>
            </w:r>
            <w:r w:rsidRPr="001F0139">
              <w:rPr>
                <w:sz w:val="20"/>
                <w:szCs w:val="20"/>
              </w:rPr>
              <w:fldChar w:fldCharType="end"/>
            </w:r>
          </w:p>
        </w:tc>
      </w:tr>
      <w:tr w:rsidR="00A57228" w:rsidRPr="001F0139" w14:paraId="5E963FB8" w14:textId="77777777" w:rsidTr="00FA03B5">
        <w:trPr>
          <w:trHeight w:val="253"/>
        </w:trPr>
        <w:tc>
          <w:tcPr>
            <w:tcW w:w="3210" w:type="pct"/>
            <w:gridSpan w:val="5"/>
            <w:tcBorders>
              <w:top w:val="double" w:sz="4" w:space="0" w:color="auto"/>
            </w:tcBorders>
            <w:shd w:val="clear" w:color="auto" w:fill="auto"/>
          </w:tcPr>
          <w:p w14:paraId="7703241E" w14:textId="77777777" w:rsidR="00A57228" w:rsidRPr="001F0139" w:rsidRDefault="00A57228" w:rsidP="00FA03B5">
            <w:pPr>
              <w:spacing w:line="240" w:lineRule="auto"/>
              <w:rPr>
                <w:b/>
                <w:sz w:val="20"/>
                <w:szCs w:val="20"/>
              </w:rPr>
            </w:pPr>
            <w:r w:rsidRPr="001F0139">
              <w:rPr>
                <w:b/>
                <w:sz w:val="20"/>
                <w:szCs w:val="20"/>
              </w:rPr>
              <w:t>Total GEF Resources</w:t>
            </w:r>
          </w:p>
        </w:tc>
        <w:tc>
          <w:tcPr>
            <w:tcW w:w="582" w:type="pct"/>
            <w:tcBorders>
              <w:top w:val="double" w:sz="4" w:space="0" w:color="auto"/>
            </w:tcBorders>
            <w:shd w:val="clear" w:color="auto" w:fill="auto"/>
          </w:tcPr>
          <w:p w14:paraId="4E8D9952"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5,354,586"/>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5,354,586</w:t>
            </w:r>
            <w:r w:rsidRPr="001F0139">
              <w:rPr>
                <w:sz w:val="20"/>
                <w:szCs w:val="20"/>
              </w:rPr>
              <w:fldChar w:fldCharType="end"/>
            </w:r>
          </w:p>
        </w:tc>
        <w:tc>
          <w:tcPr>
            <w:tcW w:w="585" w:type="pct"/>
            <w:tcBorders>
              <w:top w:val="double" w:sz="4" w:space="0" w:color="auto"/>
            </w:tcBorders>
            <w:shd w:val="clear" w:color="auto" w:fill="auto"/>
          </w:tcPr>
          <w:p w14:paraId="293FB389"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481,914"/>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481,914</w:t>
            </w:r>
            <w:r w:rsidRPr="001F0139">
              <w:rPr>
                <w:sz w:val="20"/>
                <w:szCs w:val="20"/>
              </w:rPr>
              <w:fldChar w:fldCharType="end"/>
            </w:r>
          </w:p>
        </w:tc>
        <w:tc>
          <w:tcPr>
            <w:tcW w:w="623" w:type="pct"/>
            <w:tcBorders>
              <w:top w:val="double" w:sz="4" w:space="0" w:color="auto"/>
            </w:tcBorders>
            <w:shd w:val="clear" w:color="auto" w:fill="auto"/>
          </w:tcPr>
          <w:p w14:paraId="0BD752F5" w14:textId="77777777" w:rsidR="00A57228" w:rsidRPr="001F0139" w:rsidRDefault="00A57228" w:rsidP="00FA03B5">
            <w:pPr>
              <w:spacing w:line="240" w:lineRule="auto"/>
              <w:jc w:val="right"/>
              <w:rPr>
                <w:sz w:val="20"/>
                <w:szCs w:val="20"/>
              </w:rPr>
            </w:pPr>
            <w:r w:rsidRPr="001F0139">
              <w:rPr>
                <w:sz w:val="20"/>
                <w:szCs w:val="20"/>
              </w:rPr>
              <w:fldChar w:fldCharType="begin">
                <w:ffData>
                  <w:name w:val=""/>
                  <w:enabled/>
                  <w:calcOnExit/>
                  <w:textInput>
                    <w:type w:val="number"/>
                    <w:default w:val="5,836,500"/>
                    <w:format w:val="#,##0"/>
                  </w:textInput>
                </w:ffData>
              </w:fldChar>
            </w:r>
            <w:r w:rsidRPr="001F0139">
              <w:rPr>
                <w:sz w:val="20"/>
                <w:szCs w:val="20"/>
              </w:rPr>
              <w:instrText xml:space="preserve"> FORMTEXT </w:instrText>
            </w:r>
            <w:r w:rsidRPr="001F0139">
              <w:rPr>
                <w:sz w:val="20"/>
                <w:szCs w:val="20"/>
              </w:rPr>
            </w:r>
            <w:r w:rsidRPr="001F0139">
              <w:rPr>
                <w:sz w:val="20"/>
                <w:szCs w:val="20"/>
              </w:rPr>
              <w:fldChar w:fldCharType="separate"/>
            </w:r>
            <w:r w:rsidRPr="001F0139">
              <w:rPr>
                <w:sz w:val="20"/>
                <w:szCs w:val="20"/>
              </w:rPr>
              <w:t>5,836,500</w:t>
            </w:r>
            <w:r w:rsidRPr="001F0139">
              <w:rPr>
                <w:sz w:val="20"/>
                <w:szCs w:val="20"/>
              </w:rPr>
              <w:fldChar w:fldCharType="end"/>
            </w:r>
          </w:p>
        </w:tc>
      </w:tr>
    </w:tbl>
    <w:p w14:paraId="451750F5" w14:textId="77777777" w:rsidR="00A57228" w:rsidRPr="001F0139" w:rsidRDefault="00A57228" w:rsidP="00A57228">
      <w:pPr>
        <w:spacing w:after="80" w:line="240" w:lineRule="auto"/>
        <w:rPr>
          <w:rFonts w:eastAsia="Times New Roman"/>
          <w:bCs/>
          <w:smallCaps/>
          <w:lang w:eastAsia="x-none"/>
        </w:rPr>
      </w:pPr>
    </w:p>
    <w:p w14:paraId="2A899C0D" w14:textId="77777777" w:rsidR="00A57228" w:rsidRPr="001F0139" w:rsidRDefault="00A57228" w:rsidP="00A57228">
      <w:pPr>
        <w:pStyle w:val="SubheadingsTommaso"/>
        <w:rPr>
          <w:lang w:val="en-GB"/>
        </w:rPr>
      </w:pPr>
      <w:bookmarkStart w:id="86" w:name="_Toc10554525"/>
      <w:bookmarkStart w:id="87" w:name="_Toc10554593"/>
      <w:bookmarkStart w:id="88" w:name="_Toc12612938"/>
      <w:bookmarkStart w:id="89" w:name="_Toc13117773"/>
      <w:bookmarkStart w:id="90" w:name="_Toc13117939"/>
      <w:bookmarkStart w:id="91" w:name="_Toc13118050"/>
      <w:bookmarkStart w:id="92" w:name="_Toc49417629"/>
      <w:r w:rsidRPr="001F0139">
        <w:rPr>
          <w:i w:val="0"/>
          <w:lang w:val="en-GB"/>
        </w:rPr>
        <w:t>Does the project include a “non-grant” instrument?</w:t>
      </w:r>
      <w:r w:rsidRPr="001F0139">
        <w:rPr>
          <w:sz w:val="22"/>
          <w:szCs w:val="22"/>
          <w:lang w:val="en-GB"/>
        </w:rPr>
        <w:t xml:space="preserve">    </w:t>
      </w:r>
      <w:bookmarkEnd w:id="86"/>
      <w:bookmarkEnd w:id="87"/>
      <w:bookmarkEnd w:id="88"/>
      <w:bookmarkEnd w:id="89"/>
      <w:bookmarkEnd w:id="90"/>
      <w:bookmarkEnd w:id="91"/>
      <w:r w:rsidRPr="001F0139">
        <w:rPr>
          <w:b/>
          <w:bCs/>
          <w:i w:val="0"/>
          <w:iCs w:val="0"/>
          <w:sz w:val="22"/>
          <w:szCs w:val="22"/>
          <w:lang w:val="en-GB"/>
        </w:rPr>
        <w:fldChar w:fldCharType="begin">
          <w:ffData>
            <w:name w:val="NonGrantIns"/>
            <w:enabled/>
            <w:calcOnExit w:val="0"/>
            <w:ddList>
              <w:listEntry w:val="No"/>
              <w:listEntry w:val="(Select)"/>
              <w:listEntry w:val="Yes"/>
            </w:ddList>
          </w:ffData>
        </w:fldChar>
      </w:r>
      <w:bookmarkStart w:id="93" w:name="NonGrantIns"/>
      <w:r w:rsidRPr="001F0139">
        <w:rPr>
          <w:b/>
          <w:bCs/>
          <w:i w:val="0"/>
          <w:iCs w:val="0"/>
          <w:sz w:val="22"/>
          <w:szCs w:val="22"/>
          <w:lang w:val="en-GB"/>
        </w:rPr>
        <w:instrText xml:space="preserve"> FORMDROPDOWN </w:instrText>
      </w:r>
      <w:r w:rsidR="00F54C78">
        <w:rPr>
          <w:b/>
          <w:bCs/>
          <w:i w:val="0"/>
          <w:iCs w:val="0"/>
          <w:sz w:val="22"/>
          <w:szCs w:val="22"/>
          <w:lang w:val="en-GB"/>
        </w:rPr>
      </w:r>
      <w:r w:rsidR="00F54C78">
        <w:rPr>
          <w:b/>
          <w:bCs/>
          <w:i w:val="0"/>
          <w:iCs w:val="0"/>
          <w:sz w:val="22"/>
          <w:szCs w:val="22"/>
          <w:lang w:val="en-GB"/>
        </w:rPr>
        <w:fldChar w:fldCharType="separate"/>
      </w:r>
      <w:r w:rsidRPr="001F0139">
        <w:rPr>
          <w:b/>
          <w:bCs/>
          <w:i w:val="0"/>
          <w:iCs w:val="0"/>
          <w:sz w:val="22"/>
          <w:szCs w:val="22"/>
          <w:lang w:val="en-GB"/>
        </w:rPr>
        <w:fldChar w:fldCharType="end"/>
      </w:r>
      <w:bookmarkEnd w:id="92"/>
      <w:bookmarkEnd w:id="93"/>
    </w:p>
    <w:p w14:paraId="7C34586A" w14:textId="262B0198" w:rsidR="00A57228" w:rsidRPr="001F0139" w:rsidRDefault="00A57228" w:rsidP="00A57228">
      <w:pPr>
        <w:spacing w:after="80" w:line="240" w:lineRule="auto"/>
        <w:rPr>
          <w:rFonts w:eastAsia="Times New Roman"/>
          <w:b/>
          <w:smallCaps/>
          <w:lang w:eastAsia="x-none"/>
        </w:rPr>
      </w:pPr>
      <w:r w:rsidRPr="001F0139">
        <w:rPr>
          <w:rFonts w:eastAsia="Times New Roman"/>
          <w:lang w:eastAsia="x-none"/>
        </w:rPr>
        <w:t>(If non-grant instruments are used, provide in Annex D an indicative calendar of expected reflows to your Agency and to the GEF/LDCF/SCCF Trust Fund).</w:t>
      </w:r>
    </w:p>
    <w:p w14:paraId="7F30D576" w14:textId="77777777" w:rsidR="00A57228" w:rsidRPr="001F0139" w:rsidRDefault="00A57228" w:rsidP="00A57228">
      <w:pPr>
        <w:spacing w:line="240" w:lineRule="auto"/>
        <w:rPr>
          <w:rFonts w:eastAsia="Times New Roman"/>
          <w:bCs/>
          <w:smallCaps/>
          <w:lang w:eastAsia="x-none"/>
        </w:rPr>
      </w:pPr>
      <w:r w:rsidRPr="001F0139">
        <w:rPr>
          <w:rFonts w:eastAsia="Times New Roman"/>
          <w:bCs/>
          <w:smallCaps/>
          <w:lang w:eastAsia="x-none"/>
        </w:rPr>
        <w:fldChar w:fldCharType="begin">
          <w:ffData>
            <w:name w:val="NonGrant"/>
            <w:enabled/>
            <w:calcOnExit w:val="0"/>
            <w:textInput>
              <w:default w:val="N/A"/>
            </w:textInput>
          </w:ffData>
        </w:fldChar>
      </w:r>
      <w:bookmarkStart w:id="94" w:name="NonGrant"/>
      <w:r w:rsidRPr="001F0139">
        <w:rPr>
          <w:rFonts w:eastAsia="Times New Roman"/>
          <w:bCs/>
          <w:smallCaps/>
          <w:lang w:eastAsia="x-none"/>
        </w:rPr>
        <w:instrText xml:space="preserve"> FORMTEXT </w:instrText>
      </w:r>
      <w:r w:rsidRPr="001F0139">
        <w:rPr>
          <w:rFonts w:eastAsia="Times New Roman"/>
          <w:bCs/>
          <w:smallCaps/>
          <w:lang w:eastAsia="x-none"/>
        </w:rPr>
      </w:r>
      <w:r w:rsidRPr="001F0139">
        <w:rPr>
          <w:rFonts w:eastAsia="Times New Roman"/>
          <w:bCs/>
          <w:smallCaps/>
          <w:lang w:eastAsia="x-none"/>
        </w:rPr>
        <w:fldChar w:fldCharType="separate"/>
      </w:r>
      <w:r w:rsidRPr="001F0139">
        <w:rPr>
          <w:rFonts w:eastAsia="Times New Roman"/>
          <w:bCs/>
          <w:smallCaps/>
          <w:lang w:eastAsia="x-none"/>
        </w:rPr>
        <w:t>N/A</w:t>
      </w:r>
      <w:r w:rsidRPr="001F0139">
        <w:rPr>
          <w:rFonts w:eastAsia="Times New Roman"/>
          <w:bCs/>
          <w:smallCaps/>
          <w:lang w:eastAsia="x-none"/>
        </w:rPr>
        <w:fldChar w:fldCharType="end"/>
      </w:r>
      <w:bookmarkEnd w:id="94"/>
    </w:p>
    <w:p w14:paraId="0F7A12EC" w14:textId="77777777" w:rsidR="00A57228" w:rsidRPr="001F0139" w:rsidRDefault="00A57228" w:rsidP="00A57228">
      <w:pPr>
        <w:spacing w:line="240" w:lineRule="auto"/>
        <w:rPr>
          <w:rFonts w:eastAsia="Times New Roman"/>
          <w:bCs/>
          <w:smallCaps/>
          <w:lang w:eastAsia="x-none"/>
        </w:rPr>
      </w:pPr>
    </w:p>
    <w:p w14:paraId="59348F5F" w14:textId="77777777" w:rsidR="00A57228" w:rsidRPr="001F0139" w:rsidRDefault="00A57228" w:rsidP="00A57228">
      <w:pPr>
        <w:pStyle w:val="SubheadingsTommaso"/>
        <w:rPr>
          <w:i w:val="0"/>
          <w:lang w:val="en-GB"/>
        </w:rPr>
      </w:pPr>
      <w:bookmarkStart w:id="95" w:name="_Toc10554526"/>
      <w:bookmarkStart w:id="96" w:name="_Toc10554594"/>
      <w:bookmarkStart w:id="97" w:name="_Toc12612939"/>
      <w:bookmarkStart w:id="98" w:name="_Toc13117774"/>
      <w:bookmarkStart w:id="99" w:name="_Toc13117940"/>
      <w:bookmarkStart w:id="100" w:name="_Toc13118051"/>
      <w:bookmarkStart w:id="101" w:name="_Toc49417630"/>
      <w:r w:rsidRPr="001F0139">
        <w:rPr>
          <w:i w:val="0"/>
          <w:lang w:val="en-GB"/>
        </w:rPr>
        <w:t>Project’s Target Contributions to GEF 7 Core Indicators</w:t>
      </w:r>
      <w:bookmarkEnd w:id="95"/>
      <w:bookmarkEnd w:id="96"/>
      <w:bookmarkEnd w:id="97"/>
      <w:bookmarkEnd w:id="98"/>
      <w:bookmarkEnd w:id="99"/>
      <w:bookmarkEnd w:id="100"/>
      <w:bookmarkEnd w:id="101"/>
    </w:p>
    <w:p w14:paraId="506D0CB9" w14:textId="77777777" w:rsidR="00A57228" w:rsidRPr="001F0139" w:rsidRDefault="00A57228" w:rsidP="00A57228">
      <w:pPr>
        <w:pStyle w:val="Footer"/>
        <w:shd w:val="clear" w:color="auto" w:fill="FFFFFF"/>
        <w:tabs>
          <w:tab w:val="clear" w:pos="4320"/>
          <w:tab w:val="clear" w:pos="8640"/>
        </w:tabs>
        <w:spacing w:after="120"/>
        <w:rPr>
          <w:sz w:val="20"/>
          <w:szCs w:val="20"/>
          <w:lang w:val="en-GB"/>
        </w:rPr>
      </w:pPr>
      <w:r w:rsidRPr="001F0139">
        <w:rPr>
          <w:color w:val="000000"/>
          <w:sz w:val="22"/>
          <w:szCs w:val="22"/>
          <w:lang w:val="en-GB"/>
        </w:rPr>
        <w:t>Update</w:t>
      </w:r>
      <w:r w:rsidRPr="001F0139">
        <w:rPr>
          <w:sz w:val="22"/>
          <w:szCs w:val="22"/>
          <w:lang w:val="en-GB"/>
        </w:rPr>
        <w:t xml:space="preserve"> the relevant sub-indicator values for this project using the methodologies indicated in the Core Indicator Worksheet provided in Annex F and aggregating them in the table below.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SCCF</w:t>
      </w:r>
      <w:r w:rsidRPr="001F0139">
        <w:rPr>
          <w:sz w:val="20"/>
          <w:szCs w:val="20"/>
          <w:lang w:val="en-GB"/>
        </w:rPr>
        <w: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6406"/>
        <w:gridCol w:w="2959"/>
      </w:tblGrid>
      <w:tr w:rsidR="00970875" w:rsidRPr="00970875" w14:paraId="1934D37D" w14:textId="77777777" w:rsidTr="004A46D9">
        <w:trPr>
          <w:trHeight w:val="404"/>
        </w:trPr>
        <w:tc>
          <w:tcPr>
            <w:tcW w:w="6847" w:type="dxa"/>
            <w:gridSpan w:val="2"/>
            <w:shd w:val="clear" w:color="auto" w:fill="F2F2F2"/>
          </w:tcPr>
          <w:p w14:paraId="028DED8D" w14:textId="77777777" w:rsidR="00A57228" w:rsidRPr="00970875" w:rsidRDefault="00A57228" w:rsidP="00FA03B5">
            <w:pPr>
              <w:keepNext/>
              <w:rPr>
                <w:b/>
                <w:sz w:val="20"/>
                <w:szCs w:val="20"/>
              </w:rPr>
            </w:pPr>
            <w:r w:rsidRPr="00970875">
              <w:rPr>
                <w:b/>
                <w:sz w:val="20"/>
                <w:szCs w:val="20"/>
              </w:rPr>
              <w:t>Project Core Indicators</w:t>
            </w:r>
          </w:p>
        </w:tc>
        <w:tc>
          <w:tcPr>
            <w:tcW w:w="2959" w:type="dxa"/>
            <w:shd w:val="clear" w:color="auto" w:fill="F2F2F2"/>
          </w:tcPr>
          <w:p w14:paraId="19DEF39F" w14:textId="77777777" w:rsidR="00A57228" w:rsidRPr="00970875" w:rsidRDefault="00A57228" w:rsidP="00FA03B5">
            <w:pPr>
              <w:keepNext/>
              <w:jc w:val="center"/>
              <w:rPr>
                <w:b/>
                <w:sz w:val="20"/>
                <w:szCs w:val="20"/>
              </w:rPr>
            </w:pPr>
            <w:r w:rsidRPr="00970875">
              <w:rPr>
                <w:b/>
                <w:sz w:val="20"/>
                <w:szCs w:val="20"/>
              </w:rPr>
              <w:t>Expected at CEO Endorsement</w:t>
            </w:r>
          </w:p>
        </w:tc>
      </w:tr>
      <w:tr w:rsidR="00970875" w:rsidRPr="00970875" w14:paraId="560A4B94" w14:textId="77777777" w:rsidTr="004A46D9">
        <w:trPr>
          <w:trHeight w:val="422"/>
        </w:trPr>
        <w:tc>
          <w:tcPr>
            <w:tcW w:w="441" w:type="dxa"/>
          </w:tcPr>
          <w:p w14:paraId="1AA219C9" w14:textId="77777777" w:rsidR="00A57228" w:rsidRPr="00970875" w:rsidRDefault="00A57228" w:rsidP="00FA03B5">
            <w:pPr>
              <w:pStyle w:val="NoSpacing"/>
              <w:jc w:val="center"/>
              <w:rPr>
                <w:rFonts w:ascii="Times New Roman" w:hAnsi="Times New Roman"/>
                <w:sz w:val="20"/>
                <w:szCs w:val="20"/>
                <w:lang w:val="en-GB"/>
              </w:rPr>
            </w:pPr>
            <w:r w:rsidRPr="00970875">
              <w:rPr>
                <w:rFonts w:ascii="Times New Roman" w:hAnsi="Times New Roman"/>
                <w:sz w:val="20"/>
                <w:szCs w:val="20"/>
                <w:lang w:val="en-GB"/>
              </w:rPr>
              <w:t>1</w:t>
            </w:r>
          </w:p>
        </w:tc>
        <w:tc>
          <w:tcPr>
            <w:tcW w:w="6406" w:type="dxa"/>
            <w:shd w:val="clear" w:color="auto" w:fill="auto"/>
          </w:tcPr>
          <w:p w14:paraId="57C3F069" w14:textId="77777777" w:rsidR="00A57228" w:rsidRPr="00970875" w:rsidRDefault="00A57228" w:rsidP="00FA03B5">
            <w:pPr>
              <w:pStyle w:val="NoSpacing"/>
              <w:shd w:val="clear" w:color="auto" w:fill="FFFFFF"/>
              <w:rPr>
                <w:rFonts w:ascii="Times New Roman" w:hAnsi="Times New Roman"/>
                <w:sz w:val="20"/>
                <w:szCs w:val="20"/>
                <w:lang w:val="en-GB"/>
              </w:rPr>
            </w:pPr>
            <w:r w:rsidRPr="00970875">
              <w:rPr>
                <w:rFonts w:ascii="Times New Roman" w:hAnsi="Times New Roman"/>
                <w:b/>
                <w:sz w:val="20"/>
                <w:szCs w:val="20"/>
                <w:lang w:val="en-GB"/>
              </w:rPr>
              <w:t>Terrestrial protected areas</w:t>
            </w:r>
            <w:r w:rsidRPr="00970875">
              <w:rPr>
                <w:rFonts w:ascii="Times New Roman" w:hAnsi="Times New Roman"/>
                <w:sz w:val="20"/>
                <w:szCs w:val="20"/>
                <w:lang w:val="en-GB"/>
              </w:rPr>
              <w:t xml:space="preserve"> created or under improved management for conservation and sustainable use (Hectares)</w:t>
            </w:r>
          </w:p>
        </w:tc>
        <w:tc>
          <w:tcPr>
            <w:tcW w:w="2959" w:type="dxa"/>
            <w:shd w:val="clear" w:color="auto" w:fill="auto"/>
          </w:tcPr>
          <w:p w14:paraId="12EAD56C" w14:textId="08FF2489" w:rsidR="00A57228" w:rsidRPr="00970875" w:rsidRDefault="001531D5" w:rsidP="00FA03B5">
            <w:pPr>
              <w:jc w:val="center"/>
              <w:rPr>
                <w:sz w:val="20"/>
                <w:szCs w:val="20"/>
              </w:rPr>
            </w:pPr>
            <w:r w:rsidRPr="00970875">
              <w:rPr>
                <w:sz w:val="20"/>
                <w:szCs w:val="20"/>
              </w:rPr>
              <w:t>1,189,866</w:t>
            </w:r>
          </w:p>
        </w:tc>
      </w:tr>
      <w:tr w:rsidR="00970875" w:rsidRPr="00970875" w14:paraId="4606EA66" w14:textId="77777777" w:rsidTr="004A46D9">
        <w:trPr>
          <w:trHeight w:val="188"/>
        </w:trPr>
        <w:tc>
          <w:tcPr>
            <w:tcW w:w="441" w:type="dxa"/>
          </w:tcPr>
          <w:p w14:paraId="7C3BBDAB" w14:textId="77777777" w:rsidR="00A57228" w:rsidRPr="00970875" w:rsidRDefault="00A57228" w:rsidP="00FA03B5">
            <w:pPr>
              <w:pStyle w:val="NoSpacing"/>
              <w:jc w:val="center"/>
              <w:rPr>
                <w:rFonts w:ascii="Times New Roman" w:hAnsi="Times New Roman"/>
                <w:sz w:val="20"/>
                <w:szCs w:val="20"/>
                <w:lang w:val="en-GB"/>
              </w:rPr>
            </w:pPr>
            <w:r w:rsidRPr="00970875">
              <w:rPr>
                <w:rFonts w:ascii="Times New Roman" w:hAnsi="Times New Roman"/>
                <w:sz w:val="20"/>
                <w:szCs w:val="20"/>
                <w:lang w:val="en-GB"/>
              </w:rPr>
              <w:t>3</w:t>
            </w:r>
          </w:p>
        </w:tc>
        <w:tc>
          <w:tcPr>
            <w:tcW w:w="6406" w:type="dxa"/>
            <w:shd w:val="clear" w:color="auto" w:fill="auto"/>
          </w:tcPr>
          <w:p w14:paraId="1AE8553D" w14:textId="77777777" w:rsidR="00A57228" w:rsidRPr="00970875" w:rsidRDefault="00A57228" w:rsidP="00FA03B5">
            <w:pPr>
              <w:pStyle w:val="NoSpacing"/>
              <w:shd w:val="clear" w:color="auto" w:fill="FFFFFF"/>
              <w:rPr>
                <w:rFonts w:ascii="Times New Roman" w:hAnsi="Times New Roman"/>
                <w:sz w:val="20"/>
                <w:szCs w:val="20"/>
                <w:lang w:val="en-GB"/>
              </w:rPr>
            </w:pPr>
            <w:r w:rsidRPr="00970875">
              <w:rPr>
                <w:rFonts w:ascii="Times New Roman" w:hAnsi="Times New Roman"/>
                <w:sz w:val="20"/>
                <w:szCs w:val="20"/>
                <w:lang w:val="en-GB"/>
              </w:rPr>
              <w:t xml:space="preserve">Area of </w:t>
            </w:r>
            <w:r w:rsidRPr="00970875">
              <w:rPr>
                <w:rFonts w:ascii="Times New Roman" w:hAnsi="Times New Roman"/>
                <w:b/>
                <w:sz w:val="20"/>
                <w:szCs w:val="20"/>
                <w:lang w:val="en-GB"/>
              </w:rPr>
              <w:t>land restored (</w:t>
            </w:r>
            <w:r w:rsidRPr="00970875">
              <w:rPr>
                <w:rFonts w:ascii="Times New Roman" w:hAnsi="Times New Roman"/>
                <w:sz w:val="20"/>
                <w:szCs w:val="20"/>
                <w:lang w:val="en-GB"/>
              </w:rPr>
              <w:t>Hectares)</w:t>
            </w:r>
          </w:p>
        </w:tc>
        <w:tc>
          <w:tcPr>
            <w:tcW w:w="2959" w:type="dxa"/>
            <w:shd w:val="clear" w:color="auto" w:fill="auto"/>
          </w:tcPr>
          <w:p w14:paraId="5E1AD269" w14:textId="4DD2B7E0" w:rsidR="00A57228" w:rsidRPr="00040978" w:rsidRDefault="00453D79" w:rsidP="00FA03B5">
            <w:pPr>
              <w:jc w:val="center"/>
              <w:rPr>
                <w:sz w:val="20"/>
                <w:szCs w:val="20"/>
              </w:rPr>
            </w:pPr>
            <w:r w:rsidRPr="00184F03">
              <w:rPr>
                <w:sz w:val="20"/>
                <w:szCs w:val="20"/>
                <w:highlight w:val="cyan"/>
              </w:rPr>
              <w:t>249,027</w:t>
            </w:r>
          </w:p>
        </w:tc>
      </w:tr>
      <w:tr w:rsidR="00970875" w:rsidRPr="00970875" w14:paraId="46E47FB9" w14:textId="77777777" w:rsidTr="004A46D9">
        <w:trPr>
          <w:trHeight w:val="449"/>
        </w:trPr>
        <w:tc>
          <w:tcPr>
            <w:tcW w:w="441" w:type="dxa"/>
          </w:tcPr>
          <w:p w14:paraId="125B263F" w14:textId="77777777" w:rsidR="00A57228" w:rsidRPr="00970875" w:rsidRDefault="00A57228" w:rsidP="00FA03B5">
            <w:pPr>
              <w:pStyle w:val="NoSpacing"/>
              <w:jc w:val="center"/>
              <w:rPr>
                <w:rFonts w:ascii="Times New Roman" w:hAnsi="Times New Roman"/>
                <w:sz w:val="20"/>
                <w:szCs w:val="20"/>
                <w:lang w:val="en-GB"/>
              </w:rPr>
            </w:pPr>
            <w:r w:rsidRPr="00970875">
              <w:rPr>
                <w:rFonts w:ascii="Times New Roman" w:hAnsi="Times New Roman"/>
                <w:sz w:val="20"/>
                <w:szCs w:val="20"/>
                <w:lang w:val="en-GB"/>
              </w:rPr>
              <w:t>4</w:t>
            </w:r>
          </w:p>
        </w:tc>
        <w:tc>
          <w:tcPr>
            <w:tcW w:w="6406" w:type="dxa"/>
            <w:shd w:val="clear" w:color="auto" w:fill="auto"/>
          </w:tcPr>
          <w:p w14:paraId="4DD6F489" w14:textId="77777777" w:rsidR="00A57228" w:rsidRPr="00970875" w:rsidRDefault="00A57228" w:rsidP="00CC7CBE">
            <w:pPr>
              <w:pStyle w:val="NoSpacing"/>
              <w:shd w:val="clear" w:color="auto" w:fill="FFFFFF"/>
              <w:rPr>
                <w:rFonts w:ascii="Times New Roman" w:hAnsi="Times New Roman"/>
                <w:sz w:val="20"/>
                <w:szCs w:val="20"/>
                <w:lang w:val="en-GB"/>
              </w:rPr>
            </w:pPr>
            <w:r w:rsidRPr="00970875">
              <w:rPr>
                <w:rFonts w:ascii="Times New Roman" w:hAnsi="Times New Roman"/>
                <w:sz w:val="20"/>
                <w:szCs w:val="20"/>
                <w:lang w:val="en-GB"/>
              </w:rPr>
              <w:t xml:space="preserve">Area of </w:t>
            </w:r>
            <w:r w:rsidRPr="00970875">
              <w:rPr>
                <w:rFonts w:ascii="Times New Roman" w:hAnsi="Times New Roman"/>
                <w:b/>
                <w:sz w:val="20"/>
                <w:szCs w:val="20"/>
                <w:lang w:val="en-GB"/>
              </w:rPr>
              <w:t>landscapes under improved practices</w:t>
            </w:r>
            <w:r w:rsidRPr="00970875">
              <w:rPr>
                <w:rFonts w:ascii="Times New Roman" w:hAnsi="Times New Roman"/>
                <w:sz w:val="20"/>
                <w:szCs w:val="20"/>
                <w:lang w:val="en-GB"/>
              </w:rPr>
              <w:t xml:space="preserve"> (excluding protected areas) (Hectares)</w:t>
            </w:r>
          </w:p>
        </w:tc>
        <w:tc>
          <w:tcPr>
            <w:tcW w:w="2959" w:type="dxa"/>
            <w:shd w:val="clear" w:color="auto" w:fill="auto"/>
          </w:tcPr>
          <w:p w14:paraId="4A7007B5" w14:textId="3E110DE9" w:rsidR="00A57228" w:rsidRPr="00040978" w:rsidRDefault="001531D5" w:rsidP="00FA03B5">
            <w:pPr>
              <w:jc w:val="center"/>
              <w:rPr>
                <w:sz w:val="20"/>
                <w:szCs w:val="20"/>
              </w:rPr>
            </w:pPr>
            <w:r w:rsidRPr="00184F03">
              <w:rPr>
                <w:sz w:val="20"/>
                <w:szCs w:val="20"/>
                <w:highlight w:val="cyan"/>
              </w:rPr>
              <w:t>5,640,</w:t>
            </w:r>
            <w:r w:rsidR="00F75ECA" w:rsidRPr="00184F03">
              <w:rPr>
                <w:sz w:val="20"/>
                <w:szCs w:val="20"/>
                <w:highlight w:val="cyan"/>
              </w:rPr>
              <w:t>1</w:t>
            </w:r>
            <w:r w:rsidRPr="00184F03">
              <w:rPr>
                <w:sz w:val="20"/>
                <w:szCs w:val="20"/>
                <w:highlight w:val="cyan"/>
              </w:rPr>
              <w:t>17</w:t>
            </w:r>
          </w:p>
        </w:tc>
      </w:tr>
      <w:tr w:rsidR="00970875" w:rsidRPr="00970875" w14:paraId="24E40F29" w14:textId="77777777" w:rsidTr="004A46D9">
        <w:trPr>
          <w:trHeight w:val="143"/>
        </w:trPr>
        <w:tc>
          <w:tcPr>
            <w:tcW w:w="441" w:type="dxa"/>
            <w:shd w:val="clear" w:color="auto" w:fill="F2F2F2"/>
          </w:tcPr>
          <w:p w14:paraId="25A358CF" w14:textId="77777777" w:rsidR="00A57228" w:rsidRPr="00970875" w:rsidRDefault="00A57228" w:rsidP="00FA03B5">
            <w:pPr>
              <w:pStyle w:val="NoSpacing"/>
              <w:jc w:val="center"/>
              <w:rPr>
                <w:rFonts w:ascii="Times New Roman" w:hAnsi="Times New Roman"/>
                <w:sz w:val="20"/>
                <w:szCs w:val="20"/>
                <w:lang w:val="en-GB"/>
              </w:rPr>
            </w:pPr>
          </w:p>
        </w:tc>
        <w:tc>
          <w:tcPr>
            <w:tcW w:w="6406" w:type="dxa"/>
            <w:shd w:val="clear" w:color="auto" w:fill="F2F2F2"/>
          </w:tcPr>
          <w:p w14:paraId="0692B10E" w14:textId="77777777" w:rsidR="00A57228" w:rsidRPr="00970875" w:rsidRDefault="00A57228" w:rsidP="00FA03B5">
            <w:pPr>
              <w:pStyle w:val="NoSpacing"/>
              <w:shd w:val="clear" w:color="auto" w:fill="FFFFFF"/>
              <w:rPr>
                <w:rFonts w:ascii="Times New Roman" w:hAnsi="Times New Roman"/>
                <w:sz w:val="20"/>
                <w:szCs w:val="20"/>
                <w:lang w:val="en-GB"/>
              </w:rPr>
            </w:pPr>
            <w:r w:rsidRPr="00970875">
              <w:rPr>
                <w:rFonts w:ascii="Times New Roman" w:hAnsi="Times New Roman"/>
                <w:sz w:val="20"/>
                <w:szCs w:val="20"/>
                <w:lang w:val="en-GB"/>
              </w:rPr>
              <w:t>Total area under improved management (Hectares)</w:t>
            </w:r>
          </w:p>
        </w:tc>
        <w:tc>
          <w:tcPr>
            <w:tcW w:w="2959" w:type="dxa"/>
            <w:shd w:val="clear" w:color="auto" w:fill="F2F2F2"/>
          </w:tcPr>
          <w:p w14:paraId="449F0DDF" w14:textId="7E3718D7" w:rsidR="00A57228" w:rsidRPr="00970875" w:rsidRDefault="001531D5" w:rsidP="00FA03B5">
            <w:pPr>
              <w:jc w:val="center"/>
              <w:rPr>
                <w:sz w:val="20"/>
                <w:szCs w:val="20"/>
              </w:rPr>
            </w:pPr>
            <w:r w:rsidRPr="00970875">
              <w:rPr>
                <w:sz w:val="20"/>
                <w:szCs w:val="20"/>
              </w:rPr>
              <w:t>7,079,010</w:t>
            </w:r>
          </w:p>
        </w:tc>
      </w:tr>
      <w:tr w:rsidR="00970875" w:rsidRPr="00970875" w14:paraId="0CFB99EA" w14:textId="77777777" w:rsidTr="004A46D9">
        <w:trPr>
          <w:trHeight w:val="314"/>
        </w:trPr>
        <w:tc>
          <w:tcPr>
            <w:tcW w:w="441" w:type="dxa"/>
          </w:tcPr>
          <w:p w14:paraId="5C2667FE" w14:textId="77777777" w:rsidR="00A57228" w:rsidRPr="00970875" w:rsidRDefault="00A57228" w:rsidP="00FA03B5">
            <w:pPr>
              <w:pStyle w:val="NoSpacing"/>
              <w:jc w:val="center"/>
              <w:rPr>
                <w:rFonts w:ascii="Times New Roman" w:hAnsi="Times New Roman"/>
                <w:sz w:val="20"/>
                <w:szCs w:val="20"/>
                <w:lang w:val="en-GB"/>
              </w:rPr>
            </w:pPr>
            <w:r w:rsidRPr="00970875">
              <w:rPr>
                <w:rFonts w:ascii="Times New Roman" w:hAnsi="Times New Roman"/>
                <w:sz w:val="20"/>
                <w:szCs w:val="20"/>
                <w:lang w:val="en-GB"/>
              </w:rPr>
              <w:t>6</w:t>
            </w:r>
          </w:p>
        </w:tc>
        <w:tc>
          <w:tcPr>
            <w:tcW w:w="6406" w:type="dxa"/>
            <w:shd w:val="clear" w:color="auto" w:fill="auto"/>
          </w:tcPr>
          <w:p w14:paraId="48705BC8" w14:textId="77777777" w:rsidR="00A57228" w:rsidRPr="00970875" w:rsidRDefault="00A57228" w:rsidP="00FA03B5">
            <w:pPr>
              <w:pStyle w:val="NoSpacing"/>
              <w:shd w:val="clear" w:color="auto" w:fill="FFFFFF"/>
              <w:rPr>
                <w:rFonts w:ascii="Times New Roman" w:hAnsi="Times New Roman"/>
                <w:sz w:val="20"/>
                <w:szCs w:val="20"/>
                <w:lang w:val="en-GB"/>
              </w:rPr>
            </w:pPr>
            <w:r w:rsidRPr="00970875">
              <w:rPr>
                <w:rFonts w:ascii="Times New Roman" w:hAnsi="Times New Roman"/>
                <w:b/>
                <w:sz w:val="20"/>
                <w:szCs w:val="20"/>
                <w:lang w:val="en-GB"/>
              </w:rPr>
              <w:t>Greenhouse Gas Emissions Mitigated</w:t>
            </w:r>
            <w:r w:rsidRPr="00970875">
              <w:rPr>
                <w:rFonts w:ascii="Times New Roman" w:hAnsi="Times New Roman"/>
                <w:sz w:val="20"/>
                <w:szCs w:val="20"/>
                <w:lang w:val="en-GB"/>
              </w:rPr>
              <w:t xml:space="preserve"> (metric tons of CO2e)</w:t>
            </w:r>
          </w:p>
        </w:tc>
        <w:tc>
          <w:tcPr>
            <w:tcW w:w="2959" w:type="dxa"/>
            <w:shd w:val="clear" w:color="auto" w:fill="auto"/>
          </w:tcPr>
          <w:p w14:paraId="197DDFB3" w14:textId="046E1F94" w:rsidR="001531D5" w:rsidRPr="00970875" w:rsidRDefault="008F67A0" w:rsidP="001531D5">
            <w:pPr>
              <w:jc w:val="center"/>
              <w:rPr>
                <w:sz w:val="20"/>
                <w:szCs w:val="20"/>
              </w:rPr>
            </w:pPr>
            <w:r w:rsidRPr="00970875">
              <w:rPr>
                <w:sz w:val="20"/>
                <w:szCs w:val="20"/>
              </w:rPr>
              <w:t xml:space="preserve">10,302,215 </w:t>
            </w:r>
            <w:r w:rsidR="001531D5" w:rsidRPr="00970875">
              <w:rPr>
                <w:sz w:val="20"/>
                <w:szCs w:val="20"/>
              </w:rPr>
              <w:t xml:space="preserve">(of which </w:t>
            </w:r>
            <w:r w:rsidR="00BA1883" w:rsidRPr="00970875">
              <w:rPr>
                <w:sz w:val="20"/>
                <w:szCs w:val="20"/>
              </w:rPr>
              <w:t xml:space="preserve">8,052,215 </w:t>
            </w:r>
            <w:r w:rsidR="001531D5" w:rsidRPr="00970875">
              <w:rPr>
                <w:sz w:val="20"/>
                <w:szCs w:val="20"/>
              </w:rPr>
              <w:t xml:space="preserve">direct, </w:t>
            </w:r>
            <w:r w:rsidR="00BA1883" w:rsidRPr="00970875">
              <w:rPr>
                <w:sz w:val="20"/>
                <w:szCs w:val="20"/>
              </w:rPr>
              <w:t>2</w:t>
            </w:r>
            <w:r w:rsidR="001531D5" w:rsidRPr="00970875">
              <w:rPr>
                <w:sz w:val="20"/>
                <w:szCs w:val="20"/>
              </w:rPr>
              <w:t>,</w:t>
            </w:r>
            <w:r w:rsidR="00BA1883" w:rsidRPr="00970875">
              <w:rPr>
                <w:sz w:val="20"/>
                <w:szCs w:val="20"/>
              </w:rPr>
              <w:t>2</w:t>
            </w:r>
            <w:r w:rsidR="001531D5" w:rsidRPr="00970875">
              <w:rPr>
                <w:sz w:val="20"/>
                <w:szCs w:val="20"/>
              </w:rPr>
              <w:t>50,000 indirect)</w:t>
            </w:r>
          </w:p>
        </w:tc>
      </w:tr>
      <w:tr w:rsidR="00970875" w:rsidRPr="00970875" w14:paraId="5001653E" w14:textId="77777777" w:rsidTr="004A46D9">
        <w:trPr>
          <w:trHeight w:val="530"/>
        </w:trPr>
        <w:tc>
          <w:tcPr>
            <w:tcW w:w="441" w:type="dxa"/>
            <w:tcBorders>
              <w:bottom w:val="single" w:sz="4" w:space="0" w:color="auto"/>
            </w:tcBorders>
          </w:tcPr>
          <w:p w14:paraId="116B7706" w14:textId="77777777" w:rsidR="00A57228" w:rsidRPr="00970875" w:rsidRDefault="00A57228" w:rsidP="00FA03B5">
            <w:pPr>
              <w:jc w:val="center"/>
              <w:rPr>
                <w:sz w:val="20"/>
                <w:szCs w:val="20"/>
              </w:rPr>
            </w:pPr>
            <w:r w:rsidRPr="00970875">
              <w:rPr>
                <w:sz w:val="20"/>
                <w:szCs w:val="20"/>
              </w:rPr>
              <w:t>11</w:t>
            </w:r>
          </w:p>
        </w:tc>
        <w:tc>
          <w:tcPr>
            <w:tcW w:w="6406" w:type="dxa"/>
            <w:tcBorders>
              <w:bottom w:val="single" w:sz="4" w:space="0" w:color="auto"/>
            </w:tcBorders>
            <w:shd w:val="clear" w:color="auto" w:fill="auto"/>
          </w:tcPr>
          <w:p w14:paraId="62C1CC1D" w14:textId="77777777" w:rsidR="00A57228" w:rsidRPr="00970875" w:rsidRDefault="00A57228" w:rsidP="00CC7CBE">
            <w:pPr>
              <w:shd w:val="clear" w:color="auto" w:fill="FFFFFF"/>
              <w:jc w:val="left"/>
              <w:rPr>
                <w:sz w:val="20"/>
                <w:szCs w:val="20"/>
              </w:rPr>
            </w:pPr>
            <w:r w:rsidRPr="00970875">
              <w:rPr>
                <w:sz w:val="20"/>
                <w:szCs w:val="20"/>
              </w:rPr>
              <w:t xml:space="preserve">Number of </w:t>
            </w:r>
            <w:r w:rsidRPr="00970875">
              <w:rPr>
                <w:b/>
                <w:sz w:val="20"/>
                <w:szCs w:val="20"/>
              </w:rPr>
              <w:t>direct beneficiaries disaggregated by gender</w:t>
            </w:r>
            <w:r w:rsidRPr="00970875">
              <w:rPr>
                <w:sz w:val="20"/>
                <w:szCs w:val="20"/>
              </w:rPr>
              <w:t xml:space="preserve"> as co-benefit of GEF investment</w:t>
            </w:r>
          </w:p>
        </w:tc>
        <w:tc>
          <w:tcPr>
            <w:tcW w:w="2959" w:type="dxa"/>
            <w:tcBorders>
              <w:bottom w:val="single" w:sz="4" w:space="0" w:color="auto"/>
            </w:tcBorders>
            <w:shd w:val="clear" w:color="auto" w:fill="auto"/>
          </w:tcPr>
          <w:p w14:paraId="3FC05172" w14:textId="48C26FBF" w:rsidR="00A57228" w:rsidRPr="00970875" w:rsidRDefault="00F97B37" w:rsidP="00FA03B5">
            <w:pPr>
              <w:jc w:val="center"/>
              <w:rPr>
                <w:sz w:val="20"/>
                <w:szCs w:val="20"/>
              </w:rPr>
            </w:pPr>
            <w:r w:rsidRPr="00970875">
              <w:rPr>
                <w:sz w:val="20"/>
                <w:szCs w:val="20"/>
              </w:rPr>
              <w:t>25,241</w:t>
            </w:r>
            <w:r w:rsidR="004A484C" w:rsidRPr="00970875">
              <w:rPr>
                <w:rFonts w:cs="Arial"/>
                <w:bCs/>
                <w:sz w:val="20"/>
                <w:szCs w:val="20"/>
              </w:rPr>
              <w:t xml:space="preserve"> (at least 40% of both women and men</w:t>
            </w:r>
            <w:r w:rsidR="004A484C" w:rsidRPr="00970875">
              <w:rPr>
                <w:rStyle w:val="FootnoteReference"/>
                <w:rFonts w:cs="Arial"/>
                <w:bCs/>
                <w:sz w:val="20"/>
                <w:szCs w:val="20"/>
              </w:rPr>
              <w:footnoteReference w:id="9"/>
            </w:r>
            <w:r w:rsidR="004A484C" w:rsidRPr="00970875">
              <w:rPr>
                <w:rFonts w:cs="Arial"/>
                <w:bCs/>
                <w:sz w:val="20"/>
                <w:szCs w:val="20"/>
              </w:rPr>
              <w:t>)</w:t>
            </w:r>
          </w:p>
        </w:tc>
      </w:tr>
    </w:tbl>
    <w:p w14:paraId="6095EBC4" w14:textId="266FC7D3" w:rsidR="00A57228" w:rsidRDefault="00A57228" w:rsidP="00A57228">
      <w:pPr>
        <w:pStyle w:val="GEFQuestion"/>
        <w:spacing w:line="276" w:lineRule="auto"/>
        <w:ind w:left="0"/>
        <w:rPr>
          <w:color w:val="000000"/>
          <w:sz w:val="20"/>
          <w:szCs w:val="20"/>
        </w:rPr>
      </w:pPr>
      <w:r w:rsidRPr="001F0139">
        <w:rPr>
          <w:color w:val="000000"/>
          <w:szCs w:val="22"/>
        </w:rPr>
        <w:t>Provide additional explanation on targets, other methodologies used, and other focal area specifics (i.e., Aichi targets in BD) including justification where core indicator targets are not provided.</w:t>
      </w:r>
    </w:p>
    <w:p w14:paraId="02EFD99F" w14:textId="467C55F2" w:rsidR="00BD53C4" w:rsidRDefault="00BD53C4" w:rsidP="00BD53C4"/>
    <w:p w14:paraId="1EFBF598" w14:textId="2D3FA21F" w:rsidR="00BD53C4" w:rsidRPr="00184F03" w:rsidRDefault="00BD53C4" w:rsidP="00BD53C4">
      <w:pPr>
        <w:rPr>
          <w:highlight w:val="cyan"/>
        </w:rPr>
      </w:pPr>
      <w:r w:rsidRPr="00184F03">
        <w:rPr>
          <w:highlight w:val="cyan"/>
        </w:rPr>
        <w:t>The project contribute</w:t>
      </w:r>
      <w:r w:rsidR="00B02D82" w:rsidRPr="00184F03">
        <w:rPr>
          <w:highlight w:val="cyan"/>
        </w:rPr>
        <w:t>s</w:t>
      </w:r>
      <w:r w:rsidRPr="00184F03">
        <w:rPr>
          <w:highlight w:val="cyan"/>
        </w:rPr>
        <w:t xml:space="preserve"> to UNCCD 2018-2030 Strategic Framework Objective </w:t>
      </w:r>
      <w:r w:rsidR="00F54242" w:rsidRPr="00184F03">
        <w:rPr>
          <w:highlight w:val="cyan"/>
        </w:rPr>
        <w:t>1 (</w:t>
      </w:r>
      <w:r w:rsidR="00F54242" w:rsidRPr="00184F03">
        <w:rPr>
          <w:i/>
          <w:iCs/>
          <w:highlight w:val="cyan"/>
        </w:rPr>
        <w:t>To i</w:t>
      </w:r>
      <w:r w:rsidRPr="00184F03">
        <w:rPr>
          <w:i/>
          <w:iCs/>
          <w:highlight w:val="cyan"/>
        </w:rPr>
        <w:t>mprove the condition of affected ecosystems, combat desertification/land degradation, promote sustainable land management and contribute to land degradation neutrality</w:t>
      </w:r>
      <w:r w:rsidR="00F54242" w:rsidRPr="00184F03">
        <w:rPr>
          <w:highlight w:val="cyan"/>
        </w:rPr>
        <w:t>)</w:t>
      </w:r>
      <w:r w:rsidR="009B6B45" w:rsidRPr="00184F03">
        <w:rPr>
          <w:highlight w:val="cyan"/>
        </w:rPr>
        <w:t xml:space="preserve"> and</w:t>
      </w:r>
      <w:r w:rsidRPr="00184F03">
        <w:rPr>
          <w:highlight w:val="cyan"/>
        </w:rPr>
        <w:t xml:space="preserve"> </w:t>
      </w:r>
      <w:r w:rsidR="00466DB7" w:rsidRPr="00184F03">
        <w:rPr>
          <w:highlight w:val="cyan"/>
        </w:rPr>
        <w:t xml:space="preserve">Objective 2 </w:t>
      </w:r>
      <w:r w:rsidR="00F54242" w:rsidRPr="00184F03">
        <w:rPr>
          <w:highlight w:val="cyan"/>
        </w:rPr>
        <w:t>(</w:t>
      </w:r>
      <w:r w:rsidR="00466DB7" w:rsidRPr="00184F03">
        <w:rPr>
          <w:i/>
          <w:iCs/>
          <w:highlight w:val="cyan"/>
        </w:rPr>
        <w:t>To improve the living conditions of affected populations</w:t>
      </w:r>
      <w:r w:rsidR="00F54242" w:rsidRPr="00184F03">
        <w:rPr>
          <w:highlight w:val="cyan"/>
        </w:rPr>
        <w:t>)</w:t>
      </w:r>
      <w:r w:rsidR="00466DB7" w:rsidRPr="00184F03">
        <w:rPr>
          <w:highlight w:val="cyan"/>
        </w:rPr>
        <w:t>.</w:t>
      </w:r>
      <w:r w:rsidR="00DA11D7" w:rsidRPr="00184F03">
        <w:rPr>
          <w:highlight w:val="cyan"/>
        </w:rPr>
        <w:t xml:space="preserve"> Furthermore, the project contributes</w:t>
      </w:r>
      <w:r w:rsidRPr="00184F03">
        <w:rPr>
          <w:highlight w:val="cyan"/>
        </w:rPr>
        <w:t xml:space="preserve"> to achieving Mongolia’s voluntary Land Degradation Neutrality (LDN) targets</w:t>
      </w:r>
      <w:r w:rsidR="003C6D4E" w:rsidRPr="00184F03">
        <w:rPr>
          <w:bCs/>
          <w:highlight w:val="cyan"/>
          <w:vertAlign w:val="superscript"/>
        </w:rPr>
        <w:footnoteReference w:id="10"/>
      </w:r>
      <w:r w:rsidR="003D43C8" w:rsidRPr="00184F03">
        <w:rPr>
          <w:highlight w:val="cyan"/>
        </w:rPr>
        <w:t>, in particular</w:t>
      </w:r>
      <w:r w:rsidR="007751B8" w:rsidRPr="00184F03">
        <w:rPr>
          <w:highlight w:val="cyan"/>
        </w:rPr>
        <w:t xml:space="preserve"> the following</w:t>
      </w:r>
      <w:r w:rsidRPr="00184F03">
        <w:rPr>
          <w:highlight w:val="cyan"/>
        </w:rPr>
        <w:t>:</w:t>
      </w:r>
    </w:p>
    <w:p w14:paraId="430990AD" w14:textId="3C8503C7" w:rsidR="00BD53C4" w:rsidRPr="00184F03" w:rsidRDefault="00BD53C4" w:rsidP="006D59BD">
      <w:pPr>
        <w:pStyle w:val="ListParagraph"/>
        <w:numPr>
          <w:ilvl w:val="0"/>
          <w:numId w:val="51"/>
        </w:numPr>
        <w:ind w:left="284" w:hanging="284"/>
        <w:rPr>
          <w:highlight w:val="cyan"/>
        </w:rPr>
      </w:pPr>
      <w:r w:rsidRPr="00184F03">
        <w:rPr>
          <w:highlight w:val="cyan"/>
        </w:rPr>
        <w:t xml:space="preserve">Target 1: Reduce deforestation and forest degradation to maintain the forest area and reach 9% of the total area by 2030 compared to 7.85% in 2015. </w:t>
      </w:r>
    </w:p>
    <w:p w14:paraId="6100091F" w14:textId="5AF26CCC" w:rsidR="00BD53C4" w:rsidRPr="00184F03" w:rsidRDefault="00BD53C4" w:rsidP="006D59BD">
      <w:pPr>
        <w:pStyle w:val="ListParagraph"/>
        <w:numPr>
          <w:ilvl w:val="0"/>
          <w:numId w:val="51"/>
        </w:numPr>
        <w:ind w:left="284" w:hanging="284"/>
        <w:rPr>
          <w:highlight w:val="cyan"/>
        </w:rPr>
      </w:pPr>
      <w:r w:rsidRPr="00184F03">
        <w:rPr>
          <w:highlight w:val="cyan"/>
        </w:rPr>
        <w:t>Target 2: Promote sustainable grassland management and stop further grassland degradation.</w:t>
      </w:r>
    </w:p>
    <w:p w14:paraId="752D6ED9" w14:textId="3653ABCD" w:rsidR="00BD53C4" w:rsidRPr="00184F03" w:rsidRDefault="00BD53C4" w:rsidP="006D59BD">
      <w:pPr>
        <w:pStyle w:val="ListParagraph"/>
        <w:numPr>
          <w:ilvl w:val="0"/>
          <w:numId w:val="51"/>
        </w:numPr>
        <w:ind w:left="284" w:hanging="284"/>
        <w:rPr>
          <w:highlight w:val="cyan"/>
        </w:rPr>
      </w:pPr>
      <w:r w:rsidRPr="00184F03">
        <w:rPr>
          <w:highlight w:val="cyan"/>
        </w:rPr>
        <w:t>Target 3: Increase agricultural yields by 2.5 t/ha per annum by 2030 compared to 1.6 t/ha per annum in 2015.</w:t>
      </w:r>
    </w:p>
    <w:p w14:paraId="2AF9ECB3" w14:textId="4EFFB219" w:rsidR="00BD53C4" w:rsidRPr="00BD53C4" w:rsidRDefault="00C56214" w:rsidP="00BD53C4">
      <w:r w:rsidRPr="00184F03">
        <w:rPr>
          <w:highlight w:val="cyan"/>
        </w:rPr>
        <w:t xml:space="preserve">The project contributes to </w:t>
      </w:r>
      <w:r w:rsidR="00771387" w:rsidRPr="00184F03">
        <w:rPr>
          <w:highlight w:val="cyan"/>
        </w:rPr>
        <w:t>Mongolia’s</w:t>
      </w:r>
      <w:r w:rsidRPr="00184F03">
        <w:rPr>
          <w:highlight w:val="cyan"/>
        </w:rPr>
        <w:t xml:space="preserve"> National Biodiversity Program (2015-2025) under the </w:t>
      </w:r>
      <w:r w:rsidR="004A69B5" w:rsidRPr="00184F03">
        <w:rPr>
          <w:highlight w:val="cyan"/>
        </w:rPr>
        <w:t>Convention on Biological Diversity (</w:t>
      </w:r>
      <w:r w:rsidRPr="00184F03">
        <w:rPr>
          <w:highlight w:val="cyan"/>
        </w:rPr>
        <w:t>CBD</w:t>
      </w:r>
      <w:r w:rsidR="004A69B5" w:rsidRPr="00184F03">
        <w:rPr>
          <w:highlight w:val="cyan"/>
        </w:rPr>
        <w:t>)</w:t>
      </w:r>
      <w:r w:rsidRPr="00184F03">
        <w:rPr>
          <w:highlight w:val="cyan"/>
        </w:rPr>
        <w:t xml:space="preserve"> and related Aichi Biodiversity Targets</w:t>
      </w:r>
      <w:r w:rsidR="00345255" w:rsidRPr="00184F03">
        <w:rPr>
          <w:highlight w:val="cyan"/>
        </w:rPr>
        <w:t xml:space="preserve">, in particular Aichi </w:t>
      </w:r>
      <w:r w:rsidR="00355828" w:rsidRPr="00184F03">
        <w:rPr>
          <w:highlight w:val="cyan"/>
        </w:rPr>
        <w:t>Target</w:t>
      </w:r>
      <w:r w:rsidR="00B163DB" w:rsidRPr="00184F03">
        <w:rPr>
          <w:highlight w:val="cyan"/>
        </w:rPr>
        <w:t>s</w:t>
      </w:r>
      <w:r w:rsidR="00355828" w:rsidRPr="00184F03">
        <w:rPr>
          <w:highlight w:val="cyan"/>
        </w:rPr>
        <w:t xml:space="preserve"> 5</w:t>
      </w:r>
      <w:r w:rsidR="00B163DB" w:rsidRPr="00184F03">
        <w:rPr>
          <w:highlight w:val="cyan"/>
        </w:rPr>
        <w:t xml:space="preserve">, </w:t>
      </w:r>
      <w:r w:rsidR="00611D87" w:rsidRPr="00184F03">
        <w:rPr>
          <w:highlight w:val="cyan"/>
        </w:rPr>
        <w:t xml:space="preserve">7 </w:t>
      </w:r>
      <w:r w:rsidR="00B163DB" w:rsidRPr="00184F03">
        <w:rPr>
          <w:highlight w:val="cyan"/>
        </w:rPr>
        <w:t>and 11.</w:t>
      </w:r>
    </w:p>
    <w:p w14:paraId="72829BC9" w14:textId="77777777" w:rsidR="00A57228" w:rsidRPr="001F0139" w:rsidRDefault="00A57228" w:rsidP="00A57228"/>
    <w:p w14:paraId="179F6934" w14:textId="77777777" w:rsidR="00A57228" w:rsidRPr="001F0139" w:rsidRDefault="00A57228" w:rsidP="00A57228">
      <w:pPr>
        <w:pStyle w:val="GEFQuestion"/>
        <w:ind w:left="360"/>
        <w:rPr>
          <w:color w:val="000000"/>
          <w:sz w:val="20"/>
          <w:szCs w:val="20"/>
        </w:rPr>
      </w:pPr>
      <w:r w:rsidRPr="001F0139">
        <w:rPr>
          <w:color w:val="000000"/>
          <w:sz w:val="20"/>
          <w:szCs w:val="20"/>
        </w:rPr>
        <w:br w:type="page"/>
      </w:r>
    </w:p>
    <w:p w14:paraId="5993BB0B" w14:textId="77777777" w:rsidR="00A57228" w:rsidRPr="001F0139" w:rsidRDefault="00A57228" w:rsidP="00A57228">
      <w:pPr>
        <w:pStyle w:val="GEFPartHeading"/>
        <w:keepNext/>
        <w:ind w:left="0"/>
        <w:rPr>
          <w:noProof w:val="0"/>
          <w:sz w:val="24"/>
          <w:szCs w:val="24"/>
        </w:rPr>
      </w:pPr>
      <w:bookmarkStart w:id="102" w:name="_Toc10554527"/>
      <w:bookmarkStart w:id="103" w:name="_Toc10554595"/>
      <w:bookmarkStart w:id="104" w:name="_Toc12612940"/>
      <w:bookmarkStart w:id="105" w:name="_Toc13117775"/>
      <w:bookmarkStart w:id="106" w:name="_Toc13117941"/>
      <w:bookmarkStart w:id="107" w:name="_Toc13118052"/>
      <w:bookmarkStart w:id="108" w:name="_Toc49417631"/>
      <w:bookmarkStart w:id="109" w:name="_Toc10550554"/>
      <w:bookmarkStart w:id="110" w:name="_Toc10550642"/>
      <w:r w:rsidRPr="001F0139">
        <w:rPr>
          <w:caps w:val="0"/>
          <w:noProof w:val="0"/>
          <w:sz w:val="24"/>
          <w:szCs w:val="24"/>
        </w:rPr>
        <w:t>PART II: PROJECT JUSTIFICATION</w:t>
      </w:r>
      <w:bookmarkEnd w:id="102"/>
      <w:bookmarkEnd w:id="103"/>
      <w:bookmarkEnd w:id="104"/>
      <w:bookmarkEnd w:id="105"/>
      <w:bookmarkEnd w:id="106"/>
      <w:bookmarkEnd w:id="107"/>
      <w:bookmarkEnd w:id="108"/>
      <w:r w:rsidRPr="001F0139">
        <w:rPr>
          <w:caps w:val="0"/>
          <w:noProof w:val="0"/>
          <w:sz w:val="24"/>
          <w:szCs w:val="24"/>
        </w:rPr>
        <w:t xml:space="preserve"> </w:t>
      </w:r>
      <w:bookmarkEnd w:id="109"/>
      <w:bookmarkEnd w:id="110"/>
    </w:p>
    <w:p w14:paraId="137B75F5" w14:textId="77777777" w:rsidR="00A57228" w:rsidRPr="001F0139" w:rsidRDefault="00A57228" w:rsidP="00A57228">
      <w:pPr>
        <w:keepNext/>
        <w:tabs>
          <w:tab w:val="num" w:pos="360"/>
          <w:tab w:val="center" w:pos="4320"/>
          <w:tab w:val="right" w:pos="8640"/>
        </w:tabs>
        <w:spacing w:line="240" w:lineRule="auto"/>
        <w:rPr>
          <w:rFonts w:eastAsia="Times New Roman"/>
          <w:b/>
          <w:caps/>
          <w:color w:val="000000"/>
          <w:lang w:eastAsia="x-none"/>
        </w:rPr>
      </w:pPr>
    </w:p>
    <w:p w14:paraId="0268ED22" w14:textId="77777777" w:rsidR="00A57228" w:rsidRPr="001F0139" w:rsidRDefault="00A57228" w:rsidP="00A57228">
      <w:pPr>
        <w:pStyle w:val="Heading2"/>
        <w:rPr>
          <w:lang w:val="en-GB"/>
        </w:rPr>
      </w:pPr>
      <w:bookmarkStart w:id="111" w:name="_Toc10554528"/>
      <w:bookmarkStart w:id="112" w:name="_Toc10554596"/>
      <w:bookmarkStart w:id="113" w:name="_Toc12612941"/>
      <w:bookmarkStart w:id="114" w:name="_Toc13117776"/>
      <w:bookmarkStart w:id="115" w:name="_Toc13117942"/>
      <w:bookmarkStart w:id="116" w:name="_Toc13118053"/>
      <w:bookmarkStart w:id="117" w:name="_Toc49417632"/>
      <w:r w:rsidRPr="001F0139">
        <w:rPr>
          <w:lang w:val="en-GB"/>
        </w:rPr>
        <w:t>1.a Project Description</w:t>
      </w:r>
      <w:bookmarkEnd w:id="111"/>
      <w:bookmarkEnd w:id="112"/>
      <w:bookmarkEnd w:id="113"/>
      <w:bookmarkEnd w:id="114"/>
      <w:bookmarkEnd w:id="115"/>
      <w:bookmarkEnd w:id="116"/>
      <w:bookmarkEnd w:id="117"/>
    </w:p>
    <w:p w14:paraId="0E5DDC83" w14:textId="77777777" w:rsidR="00A57228" w:rsidRPr="001F0139" w:rsidRDefault="00A57228" w:rsidP="00A57228">
      <w:pPr>
        <w:keepNext/>
        <w:spacing w:after="60" w:line="240" w:lineRule="auto"/>
      </w:pPr>
    </w:p>
    <w:p w14:paraId="41E1590C"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18" w:name="_Toc49417633"/>
      <w:r w:rsidRPr="001F0139">
        <w:rPr>
          <w:rStyle w:val="Strong"/>
          <w:b/>
          <w:bCs/>
          <w:sz w:val="22"/>
          <w:szCs w:val="22"/>
          <w:lang w:val="en-GB"/>
        </w:rPr>
        <w:t>Global environmental and/or adaptation problems, root causes and barriers that need to be addressed (systems description)</w:t>
      </w:r>
      <w:bookmarkEnd w:id="118"/>
    </w:p>
    <w:p w14:paraId="7D21E877" w14:textId="4FE181B3" w:rsidR="00A57228" w:rsidRDefault="00A57228" w:rsidP="00A57228">
      <w:pPr>
        <w:rPr>
          <w:bCs/>
        </w:rPr>
      </w:pPr>
    </w:p>
    <w:p w14:paraId="360E5487" w14:textId="25A124BF" w:rsidR="00FD4BCF" w:rsidRPr="00184F03" w:rsidRDefault="000E0B08" w:rsidP="000E0B08">
      <w:pPr>
        <w:rPr>
          <w:bCs/>
          <w:highlight w:val="cyan"/>
        </w:rPr>
      </w:pPr>
      <w:r w:rsidRPr="00184F03">
        <w:rPr>
          <w:bCs/>
          <w:highlight w:val="cyan"/>
        </w:rPr>
        <w:t>The project “</w:t>
      </w:r>
      <w:r w:rsidRPr="00184F03">
        <w:rPr>
          <w:bCs/>
          <w:i/>
          <w:iCs/>
          <w:highlight w:val="cyan"/>
        </w:rPr>
        <w:t>Promoting Dryland Sustainable Landscapes and Biodiversity Conservation in the Eastern Steppe of Mongolia</w:t>
      </w:r>
      <w:r w:rsidRPr="00184F03">
        <w:rPr>
          <w:bCs/>
          <w:highlight w:val="cyan"/>
        </w:rPr>
        <w:t>” (“Eastern Steppe project”) is part of a global program, the GEF-7 Sustainable Forest Management Impact Program on Dryland Sustainable Landscapes (SFM/Drylands IP).</w:t>
      </w:r>
      <w:r w:rsidR="00A0233D" w:rsidRPr="00184F03">
        <w:rPr>
          <w:bCs/>
          <w:highlight w:val="cyan"/>
        </w:rPr>
        <w:t xml:space="preserve"> The program is led at the global level by FAO</w:t>
      </w:r>
      <w:r w:rsidR="00D23805" w:rsidRPr="00184F03">
        <w:rPr>
          <w:bCs/>
          <w:highlight w:val="cyan"/>
        </w:rPr>
        <w:t xml:space="preserve"> and implemented</w:t>
      </w:r>
      <w:r w:rsidR="00A0233D" w:rsidRPr="00184F03">
        <w:rPr>
          <w:bCs/>
          <w:highlight w:val="cyan"/>
        </w:rPr>
        <w:t xml:space="preserve"> in collaboration with World Bank, IUCN, and WWF-US</w:t>
      </w:r>
      <w:r w:rsidR="00091CCB" w:rsidRPr="00184F03">
        <w:rPr>
          <w:bCs/>
          <w:highlight w:val="cyan"/>
        </w:rPr>
        <w:t>.</w:t>
      </w:r>
      <w:r w:rsidRPr="00184F03">
        <w:rPr>
          <w:bCs/>
          <w:highlight w:val="cyan"/>
        </w:rPr>
        <w:t xml:space="preserve"> </w:t>
      </w:r>
      <w:r w:rsidR="00935F67" w:rsidRPr="00184F03">
        <w:rPr>
          <w:bCs/>
          <w:highlight w:val="cyan"/>
        </w:rPr>
        <w:t>The objective of the SFM Drylands IP is to avoid, reduce, and reverse further degradation, desertification, and deforestation of land and ecosystems in drylands through the sustainable management.</w:t>
      </w:r>
      <w:r w:rsidR="00FD4BCF" w:rsidRPr="00184F03">
        <w:rPr>
          <w:bCs/>
          <w:highlight w:val="cyan"/>
        </w:rPr>
        <w:t xml:space="preserve"> Mongolia is one of</w:t>
      </w:r>
      <w:r w:rsidR="002C22BE" w:rsidRPr="00184F03">
        <w:rPr>
          <w:bCs/>
          <w:highlight w:val="cyan"/>
        </w:rPr>
        <w:t xml:space="preserve"> the</w:t>
      </w:r>
      <w:r w:rsidR="00FD4BCF" w:rsidRPr="00184F03">
        <w:rPr>
          <w:bCs/>
          <w:highlight w:val="cyan"/>
        </w:rPr>
        <w:t xml:space="preserve"> two countries of Central Asia that are part of the Impact Program</w:t>
      </w:r>
      <w:r w:rsidR="00D749AE" w:rsidRPr="00184F03">
        <w:rPr>
          <w:bCs/>
          <w:highlight w:val="cyan"/>
        </w:rPr>
        <w:t>, along with Kazakhstan</w:t>
      </w:r>
      <w:r w:rsidR="00FD4BCF" w:rsidRPr="00184F03">
        <w:rPr>
          <w:bCs/>
          <w:highlight w:val="cyan"/>
        </w:rPr>
        <w:t xml:space="preserve"> (the other nine countries being located in Southern and West Africa</w:t>
      </w:r>
      <w:r w:rsidR="00D749AE" w:rsidRPr="00184F03">
        <w:rPr>
          <w:bCs/>
          <w:highlight w:val="cyan"/>
        </w:rPr>
        <w:t>)</w:t>
      </w:r>
      <w:r w:rsidR="00FD4BCF" w:rsidRPr="00184F03">
        <w:rPr>
          <w:bCs/>
          <w:highlight w:val="cyan"/>
        </w:rPr>
        <w:t>.</w:t>
      </w:r>
      <w:r w:rsidR="00D749AE" w:rsidRPr="00184F03">
        <w:rPr>
          <w:bCs/>
          <w:highlight w:val="cyan"/>
        </w:rPr>
        <w:t xml:space="preserve"> The two countries in Central Asia represent the </w:t>
      </w:r>
      <w:r w:rsidR="00051E1D" w:rsidRPr="00184F03">
        <w:rPr>
          <w:bCs/>
          <w:highlight w:val="cyan"/>
        </w:rPr>
        <w:t>biome “rangelands and steppe forests of Central Asia”, which includes a large number of ecoregions, such as the Easter</w:t>
      </w:r>
      <w:r w:rsidR="00483401" w:rsidRPr="00184F03">
        <w:rPr>
          <w:bCs/>
          <w:highlight w:val="cyan"/>
        </w:rPr>
        <w:t>n</w:t>
      </w:r>
      <w:r w:rsidR="00051E1D" w:rsidRPr="00184F03">
        <w:rPr>
          <w:bCs/>
          <w:highlight w:val="cyan"/>
        </w:rPr>
        <w:t xml:space="preserve"> European forest steppe, the Pontic steppe, the Kazakh forest steppe, the Kazakh steppe</w:t>
      </w:r>
      <w:r w:rsidR="00C10A53" w:rsidRPr="00184F03">
        <w:rPr>
          <w:bCs/>
          <w:highlight w:val="cyan"/>
        </w:rPr>
        <w:t>, the Daurian Forest Steppe</w:t>
      </w:r>
      <w:r w:rsidR="00051E1D" w:rsidRPr="00184F03">
        <w:rPr>
          <w:bCs/>
          <w:highlight w:val="cyan"/>
        </w:rPr>
        <w:t xml:space="preserve"> and the Mongolian-Manchurian grasslands; to the north, steppes generally give way to forest ecoregions (boreal forests, conifer forests, mixed forests and taiga) and to the south to deserts and semi-deserts.</w:t>
      </w:r>
    </w:p>
    <w:p w14:paraId="2923FA73" w14:textId="2800745D" w:rsidR="00761660" w:rsidRPr="00184F03" w:rsidRDefault="00761660" w:rsidP="000E0B08">
      <w:pPr>
        <w:rPr>
          <w:bCs/>
          <w:highlight w:val="cyan"/>
        </w:rPr>
      </w:pPr>
    </w:p>
    <w:p w14:paraId="1939A225" w14:textId="02202563" w:rsidR="000E0B08" w:rsidRDefault="00761660" w:rsidP="00A57228">
      <w:pPr>
        <w:rPr>
          <w:bCs/>
        </w:rPr>
      </w:pPr>
      <w:r w:rsidRPr="00184F03">
        <w:rPr>
          <w:bCs/>
          <w:highlight w:val="cyan"/>
        </w:rPr>
        <w:t>The project is closely embedded in the Impact Program and contribute</w:t>
      </w:r>
      <w:r w:rsidR="00E67473" w:rsidRPr="00184F03">
        <w:rPr>
          <w:bCs/>
          <w:highlight w:val="cyan"/>
        </w:rPr>
        <w:t>s</w:t>
      </w:r>
      <w:r w:rsidRPr="00184F03">
        <w:rPr>
          <w:bCs/>
          <w:highlight w:val="cyan"/>
        </w:rPr>
        <w:t xml:space="preserve"> to its overall goals</w:t>
      </w:r>
      <w:r w:rsidR="00AD2C37" w:rsidRPr="00184F03">
        <w:rPr>
          <w:bCs/>
          <w:highlight w:val="cyan"/>
        </w:rPr>
        <w:t>, outcomes and outputs</w:t>
      </w:r>
      <w:r w:rsidRPr="00184F03">
        <w:rPr>
          <w:bCs/>
          <w:highlight w:val="cyan"/>
        </w:rPr>
        <w:t xml:space="preserve">. </w:t>
      </w:r>
      <w:r w:rsidR="000E0B08" w:rsidRPr="00184F03">
        <w:rPr>
          <w:bCs/>
          <w:highlight w:val="cyan"/>
        </w:rPr>
        <w:t xml:space="preserve">Through exchange with and alignment to the </w:t>
      </w:r>
      <w:r w:rsidRPr="00184F03">
        <w:rPr>
          <w:bCs/>
          <w:highlight w:val="cyan"/>
        </w:rPr>
        <w:t>IP</w:t>
      </w:r>
      <w:r w:rsidR="000E0B08" w:rsidRPr="00184F03">
        <w:rPr>
          <w:bCs/>
          <w:highlight w:val="cyan"/>
        </w:rPr>
        <w:t xml:space="preserve">, best practices and knowledge will be systematically documented and shared, and regional and global collaboration will be leveraged to have a </w:t>
      </w:r>
      <w:r w:rsidRPr="00184F03">
        <w:rPr>
          <w:bCs/>
          <w:highlight w:val="cyan"/>
        </w:rPr>
        <w:t>greater</w:t>
      </w:r>
      <w:r w:rsidR="000E0B08" w:rsidRPr="00184F03">
        <w:rPr>
          <w:bCs/>
          <w:highlight w:val="cyan"/>
        </w:rPr>
        <w:t xml:space="preserve"> impact at biome and ecoregion levels.</w:t>
      </w:r>
    </w:p>
    <w:p w14:paraId="628AB6C0" w14:textId="77777777" w:rsidR="000E0B08" w:rsidRPr="001F0139" w:rsidRDefault="000E0B08" w:rsidP="00A57228">
      <w:pPr>
        <w:rPr>
          <w:bCs/>
        </w:rPr>
      </w:pPr>
    </w:p>
    <w:p w14:paraId="18E00589" w14:textId="77777777" w:rsidR="00A57228" w:rsidRPr="00226E81" w:rsidRDefault="00A57228" w:rsidP="00A57228">
      <w:pPr>
        <w:keepNext/>
        <w:rPr>
          <w:b/>
          <w:bCs/>
        </w:rPr>
      </w:pPr>
      <w:r w:rsidRPr="00226E81">
        <w:rPr>
          <w:b/>
          <w:bCs/>
        </w:rPr>
        <w:t>Project Scope and Environmental Significance</w:t>
      </w:r>
    </w:p>
    <w:p w14:paraId="65410640" w14:textId="771187B2" w:rsidR="00A57228" w:rsidRPr="00226E81" w:rsidRDefault="00A57228" w:rsidP="00A57228">
      <w:pPr>
        <w:rPr>
          <w:bCs/>
        </w:rPr>
      </w:pPr>
      <w:r w:rsidRPr="00226E81">
        <w:rPr>
          <w:bCs/>
        </w:rPr>
        <w:t>The Eastern Mongolian Steppe, covering 27.3 million hectares, is one of the world’s largest remaining grassland ecosystems and hosts critical ecosystems of global environment importance. Within the Eurasian Steppe</w:t>
      </w:r>
      <w:r w:rsidRPr="00226E81">
        <w:rPr>
          <w:bCs/>
          <w:vertAlign w:val="superscript"/>
        </w:rPr>
        <w:footnoteReference w:id="11"/>
      </w:r>
      <w:r w:rsidRPr="00226E81">
        <w:rPr>
          <w:bCs/>
        </w:rPr>
        <w:t xml:space="preserve">, the Eastern Steppe is exceptional for its intactness, diverse micro-ecosystems, and living human and environment heritage. This dynamic ecosystem incorporates adjacent Taiga Forest and the Gobi Desert </w:t>
      </w:r>
      <w:r w:rsidR="00BA67A5" w:rsidRPr="00226E81">
        <w:rPr>
          <w:bCs/>
        </w:rPr>
        <w:t xml:space="preserve">ecosystem </w:t>
      </w:r>
      <w:r w:rsidRPr="00226E81">
        <w:rPr>
          <w:bCs/>
        </w:rPr>
        <w:t>flows, vast grasslands, four rivers forming headwaters of the Amur</w:t>
      </w:r>
      <w:r w:rsidRPr="00226E81">
        <w:rPr>
          <w:bCs/>
          <w:iCs/>
          <w:vertAlign w:val="superscript"/>
        </w:rPr>
        <w:footnoteReference w:id="12"/>
      </w:r>
      <w:r w:rsidRPr="00226E81">
        <w:rPr>
          <w:bCs/>
        </w:rPr>
        <w:t xml:space="preserve">, and natural reserves. Flora and fauna of Central Asia are found here, alongside those of Manchuria. </w:t>
      </w:r>
      <w:r w:rsidRPr="00226E81">
        <w:rPr>
          <w:bCs/>
          <w:iCs/>
        </w:rPr>
        <w:t>The Eastern Steppe includes three Ramsar sites, 15 Important Birds Areas</w:t>
      </w:r>
      <w:r w:rsidR="00F007E0" w:rsidRPr="00226E81">
        <w:rPr>
          <w:bCs/>
          <w:iCs/>
        </w:rPr>
        <w:t xml:space="preserve"> (IBAs)</w:t>
      </w:r>
      <w:r w:rsidRPr="00226E81">
        <w:rPr>
          <w:bCs/>
          <w:iCs/>
        </w:rPr>
        <w:t>, and critical breeding habitat for East Asian-Australasian and Central Asian Flyways.</w:t>
      </w:r>
      <w:r w:rsidRPr="00226E81">
        <w:rPr>
          <w:bCs/>
          <w:iCs/>
          <w:vertAlign w:val="superscript"/>
        </w:rPr>
        <w:footnoteReference w:id="13"/>
      </w:r>
      <w:r w:rsidRPr="00226E81">
        <w:rPr>
          <w:bCs/>
        </w:rPr>
        <w:t xml:space="preserve"> The Steppe, dominated by</w:t>
      </w:r>
      <w:r w:rsidR="00BD289D" w:rsidRPr="00226E81">
        <w:rPr>
          <w:bCs/>
        </w:rPr>
        <w:t xml:space="preserve"> perennial short-grass and forb species</w:t>
      </w:r>
      <w:r w:rsidRPr="00226E81">
        <w:rPr>
          <w:bCs/>
        </w:rPr>
        <w:t>, was shaped over millennia by nomadic pastoralists and migrating wildlife.</w:t>
      </w:r>
      <w:r w:rsidRPr="00226E81">
        <w:rPr>
          <w:bCs/>
          <w:vertAlign w:val="superscript"/>
        </w:rPr>
        <w:footnoteReference w:id="14"/>
      </w:r>
      <w:r w:rsidRPr="00226E81">
        <w:rPr>
          <w:bCs/>
        </w:rPr>
        <w:t xml:space="preserve"> It provides critical habitat and ecosystem services supporting household well-being as well as regional and national economy.</w:t>
      </w:r>
      <w:r w:rsidR="00FC73C4">
        <w:rPr>
          <w:bCs/>
        </w:rPr>
        <w:t xml:space="preserve"> </w:t>
      </w:r>
      <w:r w:rsidR="00FC73C4" w:rsidRPr="00184F03">
        <w:rPr>
          <w:bCs/>
          <w:highlight w:val="cyan"/>
        </w:rPr>
        <w:t>The area</w:t>
      </w:r>
      <w:r w:rsidR="003379C1" w:rsidRPr="00184F03">
        <w:rPr>
          <w:bCs/>
          <w:highlight w:val="cyan"/>
        </w:rPr>
        <w:t xml:space="preserve"> was</w:t>
      </w:r>
      <w:r w:rsidR="00FC73C4" w:rsidRPr="00184F03">
        <w:rPr>
          <w:bCs/>
          <w:highlight w:val="cyan"/>
        </w:rPr>
        <w:t xml:space="preserve"> identified </w:t>
      </w:r>
      <w:r w:rsidR="003379C1" w:rsidRPr="00184F03">
        <w:rPr>
          <w:bCs/>
          <w:highlight w:val="cyan"/>
        </w:rPr>
        <w:t>among the</w:t>
      </w:r>
      <w:r w:rsidR="008D6502" w:rsidRPr="00184F03">
        <w:rPr>
          <w:bCs/>
          <w:highlight w:val="cyan"/>
        </w:rPr>
        <w:t xml:space="preserve"> priority</w:t>
      </w:r>
      <w:r w:rsidR="003379C1" w:rsidRPr="00184F03">
        <w:rPr>
          <w:bCs/>
          <w:highlight w:val="cyan"/>
        </w:rPr>
        <w:t xml:space="preserve"> areas</w:t>
      </w:r>
      <w:r w:rsidR="00FC73C4" w:rsidRPr="00184F03">
        <w:rPr>
          <w:bCs/>
          <w:highlight w:val="cyan"/>
        </w:rPr>
        <w:t xml:space="preserve"> “needing long-term action to avoid the risk of land degradation”</w:t>
      </w:r>
      <w:r w:rsidR="00671ADD" w:rsidRPr="00184F03">
        <w:rPr>
          <w:bCs/>
          <w:highlight w:val="cyan"/>
        </w:rPr>
        <w:t xml:space="preserve"> in Mongolia’s </w:t>
      </w:r>
      <w:r w:rsidR="002E7AF2" w:rsidRPr="00184F03">
        <w:rPr>
          <w:bCs/>
          <w:highlight w:val="cyan"/>
        </w:rPr>
        <w:t xml:space="preserve">voluntary </w:t>
      </w:r>
      <w:r w:rsidR="00C22060" w:rsidRPr="00184F03">
        <w:rPr>
          <w:bCs/>
          <w:highlight w:val="cyan"/>
        </w:rPr>
        <w:t>LDN target setting</w:t>
      </w:r>
      <w:r w:rsidR="002E7AF2" w:rsidRPr="00184F03">
        <w:rPr>
          <w:bCs/>
          <w:highlight w:val="cyan"/>
        </w:rPr>
        <w:t xml:space="preserve"> process</w:t>
      </w:r>
      <w:r w:rsidR="00047C4F" w:rsidRPr="00184F03">
        <w:rPr>
          <w:bCs/>
          <w:highlight w:val="cyan"/>
        </w:rPr>
        <w:t xml:space="preserve"> (</w:t>
      </w:r>
      <w:r w:rsidR="003C6914" w:rsidRPr="00184F03">
        <w:rPr>
          <w:bCs/>
          <w:highlight w:val="cyan"/>
        </w:rPr>
        <w:t xml:space="preserve">NCCD, </w:t>
      </w:r>
      <w:r w:rsidR="00047C4F" w:rsidRPr="00184F03">
        <w:rPr>
          <w:bCs/>
          <w:highlight w:val="cyan"/>
        </w:rPr>
        <w:t>2018)</w:t>
      </w:r>
      <w:r w:rsidR="00FC73C4" w:rsidRPr="00184F03">
        <w:rPr>
          <w:bCs/>
          <w:highlight w:val="cyan"/>
        </w:rPr>
        <w:t>.</w:t>
      </w:r>
    </w:p>
    <w:p w14:paraId="0A99A8E9" w14:textId="77777777" w:rsidR="00A57228" w:rsidRPr="00226E81" w:rsidRDefault="00A57228" w:rsidP="00A57228">
      <w:pPr>
        <w:rPr>
          <w:bCs/>
        </w:rPr>
      </w:pPr>
    </w:p>
    <w:p w14:paraId="43F19616" w14:textId="340465DF" w:rsidR="00A57228" w:rsidRPr="00226E81" w:rsidRDefault="00A57228" w:rsidP="00A57228">
      <w:pPr>
        <w:rPr>
          <w:bCs/>
        </w:rPr>
      </w:pPr>
      <w:r w:rsidRPr="00226E81">
        <w:rPr>
          <w:bCs/>
        </w:rPr>
        <w:t xml:space="preserve">The three target provinces, Dornod, Khentii and Sukhbaatar, lie within the Eastern Mongolian Steppe. The target area includes nine counties </w:t>
      </w:r>
      <w:r w:rsidRPr="00226E81">
        <w:rPr>
          <w:bCs/>
          <w:i/>
          <w:iCs/>
        </w:rPr>
        <w:t>(soums</w:t>
      </w:r>
      <w:r w:rsidRPr="00226E81">
        <w:rPr>
          <w:bCs/>
          <w:iCs/>
        </w:rPr>
        <w:t>) covering a t</w:t>
      </w:r>
      <w:r w:rsidRPr="00226E81">
        <w:rPr>
          <w:bCs/>
        </w:rPr>
        <w:t xml:space="preserve">otal </w:t>
      </w:r>
      <w:r w:rsidR="00AC6AE0" w:rsidRPr="00226E81">
        <w:rPr>
          <w:b/>
        </w:rPr>
        <w:t>7.08</w:t>
      </w:r>
      <w:r w:rsidRPr="00226E81">
        <w:rPr>
          <w:b/>
        </w:rPr>
        <w:t xml:space="preserve"> million ha dryland</w:t>
      </w:r>
      <w:r w:rsidR="00783F13" w:rsidRPr="00226E81">
        <w:rPr>
          <w:rStyle w:val="FootnoteReference"/>
        </w:rPr>
        <w:footnoteReference w:id="15"/>
      </w:r>
      <w:r w:rsidRPr="00226E81">
        <w:rPr>
          <w:bCs/>
        </w:rPr>
        <w:t>, composed of:</w:t>
      </w:r>
    </w:p>
    <w:p w14:paraId="2617A09C" w14:textId="23A1B3F6" w:rsidR="00A57228" w:rsidRPr="00226E81" w:rsidRDefault="00F60FB5" w:rsidP="00846D13">
      <w:pPr>
        <w:numPr>
          <w:ilvl w:val="0"/>
          <w:numId w:val="12"/>
        </w:numPr>
        <w:rPr>
          <w:bCs/>
        </w:rPr>
      </w:pPr>
      <w:r w:rsidRPr="00226E81">
        <w:rPr>
          <w:bCs/>
        </w:rPr>
        <w:t>6.18</w:t>
      </w:r>
      <w:r w:rsidR="00A57228" w:rsidRPr="00226E81">
        <w:rPr>
          <w:bCs/>
        </w:rPr>
        <w:t xml:space="preserve"> million hectares Mongolia-Manchurian Grassland Ecoregion, and;</w:t>
      </w:r>
    </w:p>
    <w:p w14:paraId="7379599C" w14:textId="77777777" w:rsidR="00A57228" w:rsidRPr="00226E81" w:rsidRDefault="00A57228" w:rsidP="00846D13">
      <w:pPr>
        <w:numPr>
          <w:ilvl w:val="0"/>
          <w:numId w:val="12"/>
        </w:numPr>
        <w:rPr>
          <w:bCs/>
        </w:rPr>
      </w:pPr>
      <w:r w:rsidRPr="00226E81">
        <w:rPr>
          <w:bCs/>
        </w:rPr>
        <w:t>897,748 hectares Daurian Forest Steppe Ecoregion supporting dryland biodiversity hotspots and LD priority areas.</w:t>
      </w:r>
    </w:p>
    <w:p w14:paraId="116FA6D1" w14:textId="77777777" w:rsidR="00A57228" w:rsidRPr="00226E81" w:rsidRDefault="00A57228" w:rsidP="00A57228"/>
    <w:p w14:paraId="7CAD5577" w14:textId="7E007641" w:rsidR="00A57228" w:rsidRPr="00226E81" w:rsidRDefault="00A57228" w:rsidP="00A57228">
      <w:r w:rsidRPr="00226E81">
        <w:t>The target area is composed of 79% semi-arid, 17% dry sub-humid, and 4% humid land.</w:t>
      </w:r>
    </w:p>
    <w:p w14:paraId="4B81E4E0" w14:textId="77777777" w:rsidR="00AC052E" w:rsidRPr="001F0139" w:rsidRDefault="00AC052E" w:rsidP="00A57228"/>
    <w:p w14:paraId="3E91DBCB" w14:textId="768F0E59" w:rsidR="00A57228" w:rsidRPr="001F0139" w:rsidRDefault="00876DFF" w:rsidP="00A57228">
      <w:pPr>
        <w:rPr>
          <w:bCs/>
        </w:rPr>
      </w:pPr>
      <w:r w:rsidRPr="001F0139">
        <w:t>The Eastern Mongolian Steppes are home to the largest remaining intact temperate grasslands of the Earth.</w:t>
      </w:r>
      <w:r w:rsidRPr="001F0139">
        <w:rPr>
          <w:bCs/>
        </w:rPr>
        <w:t xml:space="preserve"> The Eastern Steppes are an exceptional ecoregion within the vast Eurasian Steppes spanning from the European Pannonian Steppe to the Mongolian-Manchurian grasslands due to its intactness, relatively high altitude and northern latitude.</w:t>
      </w:r>
      <w:r w:rsidRPr="001F0139">
        <w:rPr>
          <w:rStyle w:val="FootnoteReference"/>
          <w:bCs/>
        </w:rPr>
        <w:footnoteReference w:id="16"/>
      </w:r>
      <w:r w:rsidRPr="001F0139">
        <w:rPr>
          <w:bCs/>
        </w:rPr>
        <w:t xml:space="preserve"> </w:t>
      </w:r>
      <w:r w:rsidR="00A57228" w:rsidRPr="001F0139">
        <w:t xml:space="preserve">Mongolia’s Eastern Steppe is home </w:t>
      </w:r>
      <w:r w:rsidR="00A57228" w:rsidRPr="002D35B9">
        <w:t xml:space="preserve">to </w:t>
      </w:r>
      <w:r w:rsidR="00477F02" w:rsidRPr="002D35B9">
        <w:t>an estimated 1.5 to 2 million</w:t>
      </w:r>
      <w:r w:rsidR="00A57228" w:rsidRPr="002D35B9">
        <w:t xml:space="preserve"> Mongolian </w:t>
      </w:r>
      <w:r w:rsidR="00A57228" w:rsidRPr="001F0139">
        <w:t>gazelles – the last large population of migrating ungulates in Asia</w:t>
      </w:r>
      <w:r w:rsidR="002D35B9">
        <w:t xml:space="preserve"> –</w:t>
      </w:r>
      <w:r w:rsidR="0078731B">
        <w:t xml:space="preserve"> and</w:t>
      </w:r>
      <w:r w:rsidR="0097011A" w:rsidRPr="001F0139">
        <w:t xml:space="preserve"> for which it provides a key breeding site</w:t>
      </w:r>
      <w:r w:rsidR="00A57228" w:rsidRPr="001F0139">
        <w:t>.</w:t>
      </w:r>
      <w:r w:rsidR="00A57228" w:rsidRPr="001F0139">
        <w:rPr>
          <w:rStyle w:val="FootnoteReference"/>
        </w:rPr>
        <w:footnoteReference w:id="17"/>
      </w:r>
      <w:r w:rsidR="00A57228" w:rsidRPr="001F0139">
        <w:t xml:space="preserve"> The Mongolian Gazelle is endemic to the Daurian Forest Steppe and the Mongolian-Manchurian Grassland ecoregions, and plays a major ecological role in the grasslands.</w:t>
      </w:r>
      <w:r w:rsidR="00A57228" w:rsidRPr="001F0139">
        <w:rPr>
          <w:rStyle w:val="FootnoteReference"/>
        </w:rPr>
        <w:footnoteReference w:id="18"/>
      </w:r>
    </w:p>
    <w:p w14:paraId="21C8D687" w14:textId="351B3313" w:rsidR="00A94AD5" w:rsidRPr="001F0139" w:rsidRDefault="00A94AD5" w:rsidP="00A57228"/>
    <w:p w14:paraId="1193DA72" w14:textId="740A8B75" w:rsidR="00166335" w:rsidRPr="001F0139" w:rsidRDefault="0097011A" w:rsidP="00A57228">
      <w:pPr>
        <w:rPr>
          <w:bCs/>
        </w:rPr>
      </w:pPr>
      <w:r w:rsidRPr="001F0139">
        <w:t>In addition to the Mongolian Gazelle, g</w:t>
      </w:r>
      <w:r w:rsidR="00A94AD5" w:rsidRPr="001F0139">
        <w:t>lobally and regionally threatened species occurring at the eastern landscape include mammals such as the</w:t>
      </w:r>
      <w:r w:rsidRPr="001F0139">
        <w:t xml:space="preserve"> </w:t>
      </w:r>
      <w:r w:rsidR="00A94AD5" w:rsidRPr="001F0139">
        <w:t>Pallas’s cat, Gr</w:t>
      </w:r>
      <w:r w:rsidR="00750683" w:rsidRPr="001F0139">
        <w:t>e</w:t>
      </w:r>
      <w:r w:rsidR="00A94AD5" w:rsidRPr="001F0139">
        <w:t>y wolf, Corsac fox, Red fox</w:t>
      </w:r>
      <w:r w:rsidR="00BE25E6" w:rsidRPr="001F0139">
        <w:t>;</w:t>
      </w:r>
      <w:r w:rsidR="00A94AD5" w:rsidRPr="001F0139">
        <w:t xml:space="preserve"> and birds such as the White-naped Crane, Great Bustard, Steppe Eagle, Saker Falcon, Cinereous Vulture, Swan Goose, Japanese Quail, Black-tailed G</w:t>
      </w:r>
      <w:r w:rsidR="00C251AC" w:rsidRPr="001F0139">
        <w:t>o</w:t>
      </w:r>
      <w:r w:rsidR="00A94AD5" w:rsidRPr="001F0139">
        <w:t>dwit, Asian Dowitcher and Yellow-breasted Bunting.</w:t>
      </w:r>
      <w:r w:rsidR="0042021A">
        <w:t xml:space="preserve"> </w:t>
      </w:r>
      <w:r w:rsidR="0042021A" w:rsidRPr="0042021A">
        <w:t>Approximately 50% of the global population of White-naped Crane has been documented in Mongolia</w:t>
      </w:r>
      <w:r w:rsidR="0042021A">
        <w:t>.</w:t>
      </w:r>
      <w:r w:rsidR="009E7172" w:rsidRPr="001F0139">
        <w:t xml:space="preserve"> The area also hosts several endemic plant species.</w:t>
      </w:r>
    </w:p>
    <w:p w14:paraId="3D37DBE2" w14:textId="1448AE78" w:rsidR="00A57228" w:rsidRPr="00180342" w:rsidRDefault="00A57228" w:rsidP="00A57228"/>
    <w:p w14:paraId="08912086" w14:textId="0BCAF18D" w:rsidR="00A850BC" w:rsidRPr="00180342" w:rsidRDefault="00A80E77" w:rsidP="00B03723">
      <w:pPr>
        <w:rPr>
          <w:lang w:val="en-US"/>
        </w:rPr>
      </w:pPr>
      <w:r w:rsidRPr="00180342">
        <w:t>Forest area in the target soums is found primarily</w:t>
      </w:r>
      <w:r w:rsidR="00801F65" w:rsidRPr="00180342">
        <w:t xml:space="preserve"> along the Ulz River and</w:t>
      </w:r>
      <w:r w:rsidRPr="00180342">
        <w:t xml:space="preserve"> in </w:t>
      </w:r>
      <w:r w:rsidR="0015247C" w:rsidRPr="00180342">
        <w:t>the northern parts of Bayan-Adraga and Norovlin soums, as well as along the Kherlen River in Bayan-Ovoo and Khulunbuir soums</w:t>
      </w:r>
      <w:r w:rsidR="00330B57" w:rsidRPr="00180342">
        <w:t xml:space="preserve"> (see </w:t>
      </w:r>
      <w:r w:rsidR="00330B57" w:rsidRPr="00180342">
        <w:fldChar w:fldCharType="begin"/>
      </w:r>
      <w:r w:rsidR="00330B57" w:rsidRPr="00180342">
        <w:instrText xml:space="preserve"> REF _Ref29382387 \h </w:instrText>
      </w:r>
      <w:r w:rsidR="00330B57" w:rsidRPr="00180342">
        <w:fldChar w:fldCharType="separate"/>
      </w:r>
      <w:r w:rsidR="00406DB0" w:rsidRPr="001F0139">
        <w:t xml:space="preserve">Figure </w:t>
      </w:r>
      <w:r w:rsidR="00406DB0">
        <w:rPr>
          <w:noProof/>
        </w:rPr>
        <w:t>1</w:t>
      </w:r>
      <w:r w:rsidR="00330B57" w:rsidRPr="00180342">
        <w:fldChar w:fldCharType="end"/>
      </w:r>
      <w:r w:rsidR="00330B57" w:rsidRPr="00180342">
        <w:t xml:space="preserve"> below)</w:t>
      </w:r>
      <w:r w:rsidR="0015247C" w:rsidRPr="00180342">
        <w:t>.</w:t>
      </w:r>
      <w:r w:rsidR="00A67E4D" w:rsidRPr="00180342">
        <w:t xml:space="preserve"> </w:t>
      </w:r>
      <w:r w:rsidR="00A120B8">
        <w:t>The target soums include</w:t>
      </w:r>
      <w:r w:rsidR="00A120B8" w:rsidRPr="00994B00">
        <w:t xml:space="preserve"> 109,872.75 ha (or 1.6%) of forest area</w:t>
      </w:r>
      <w:r w:rsidR="00A120B8">
        <w:t>, over</w:t>
      </w:r>
      <w:r w:rsidR="00A120B8" w:rsidRPr="00994B00">
        <w:t xml:space="preserve"> 95% of </w:t>
      </w:r>
      <w:r w:rsidR="00A120B8">
        <w:t>which</w:t>
      </w:r>
      <w:r w:rsidR="00A120B8" w:rsidRPr="00994B00">
        <w:t xml:space="preserve"> is </w:t>
      </w:r>
      <w:r w:rsidR="00A120B8">
        <w:t>found</w:t>
      </w:r>
      <w:r w:rsidR="00A120B8" w:rsidRPr="00994B00">
        <w:t xml:space="preserve"> in the territories of Norovlin (71,210 ha) and Bayan-Adarga soums (33,061 ha). These forests mostly contain coniferous species such as Siberian larch, Scots pine, and Siberian pine. The broad-leafed trees found there are mainly birch, aspen </w:t>
      </w:r>
      <w:r w:rsidR="00A120B8">
        <w:t>and</w:t>
      </w:r>
      <w:r w:rsidR="00A120B8" w:rsidRPr="00994B00">
        <w:t xml:space="preserve"> poplar. </w:t>
      </w:r>
      <w:r w:rsidR="00246052">
        <w:rPr>
          <w:lang w:val="en-US"/>
        </w:rPr>
        <w:t>In addition</w:t>
      </w:r>
      <w:r w:rsidR="003810A1" w:rsidRPr="003810A1">
        <w:rPr>
          <w:lang w:val="en-US"/>
        </w:rPr>
        <w:t>, some patch forest (poplar) and riparian forest are</w:t>
      </w:r>
      <w:r w:rsidR="00B24327">
        <w:rPr>
          <w:lang w:val="en-US"/>
        </w:rPr>
        <w:t xml:space="preserve"> located</w:t>
      </w:r>
      <w:r w:rsidR="003810A1" w:rsidRPr="003810A1">
        <w:rPr>
          <w:lang w:val="en-US"/>
        </w:rPr>
        <w:t xml:space="preserve"> in B</w:t>
      </w:r>
      <w:r w:rsidR="003810A1">
        <w:rPr>
          <w:lang w:val="en-US"/>
        </w:rPr>
        <w:t>a</w:t>
      </w:r>
      <w:r w:rsidR="003810A1" w:rsidRPr="003810A1">
        <w:rPr>
          <w:lang w:val="en-US"/>
        </w:rPr>
        <w:t>yan</w:t>
      </w:r>
      <w:r w:rsidR="003810A1">
        <w:rPr>
          <w:lang w:val="en-US"/>
        </w:rPr>
        <w:t>-O</w:t>
      </w:r>
      <w:r w:rsidR="003810A1" w:rsidRPr="003810A1">
        <w:rPr>
          <w:lang w:val="en-US"/>
        </w:rPr>
        <w:t>voo, Tu</w:t>
      </w:r>
      <w:r w:rsidR="003810A1">
        <w:rPr>
          <w:lang w:val="en-US"/>
        </w:rPr>
        <w:t>m</w:t>
      </w:r>
      <w:r w:rsidR="003810A1" w:rsidRPr="003810A1">
        <w:rPr>
          <w:lang w:val="en-US"/>
        </w:rPr>
        <w:t>e</w:t>
      </w:r>
      <w:r w:rsidR="003810A1">
        <w:rPr>
          <w:lang w:val="en-US"/>
        </w:rPr>
        <w:t>n</w:t>
      </w:r>
      <w:r w:rsidR="003810A1" w:rsidRPr="003810A1">
        <w:rPr>
          <w:lang w:val="en-US"/>
        </w:rPr>
        <w:t>tsogt and Bulgan soums</w:t>
      </w:r>
      <w:r w:rsidR="00A74BCD" w:rsidRPr="00A74BCD">
        <w:rPr>
          <w:lang w:val="en-US"/>
        </w:rPr>
        <w:t>.</w:t>
      </w:r>
      <w:r w:rsidR="00537C01">
        <w:rPr>
          <w:lang w:val="en-US"/>
        </w:rPr>
        <w:t xml:space="preserve"> </w:t>
      </w:r>
      <w:r w:rsidR="00A850BC" w:rsidRPr="00A850BC">
        <w:t>Mongolian forests have low productivity and growth, and they are vulnerable to disturbance from drought, fire and pests.</w:t>
      </w:r>
    </w:p>
    <w:p w14:paraId="5EB00363" w14:textId="77777777" w:rsidR="00330B57" w:rsidRPr="00180342" w:rsidRDefault="00330B57" w:rsidP="00A57228"/>
    <w:p w14:paraId="1556E9AF" w14:textId="09005759" w:rsidR="00A57228" w:rsidRPr="001F0139" w:rsidRDefault="00A57228" w:rsidP="00342B67">
      <w:pPr>
        <w:spacing w:line="240" w:lineRule="auto"/>
        <w:jc w:val="center"/>
      </w:pPr>
      <w:r w:rsidRPr="001F0139">
        <w:rPr>
          <w:noProof/>
          <w:lang w:val="en-US" w:eastAsia="ja-JP"/>
        </w:rPr>
        <w:drawing>
          <wp:inline distT="0" distB="0" distL="0" distR="0" wp14:anchorId="36C40E3F" wp14:editId="29392262">
            <wp:extent cx="5814000" cy="4114670"/>
            <wp:effectExtent l="0" t="0" r="3175" b="635"/>
            <wp:docPr id="22" name="Picture 2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orest area_E. Mongolia.jpg"/>
                    <pic:cNvPicPr/>
                  </pic:nvPicPr>
                  <pic:blipFill>
                    <a:blip r:embed="rId21" cstate="screen">
                      <a:extLst>
                        <a:ext uri="{28A0092B-C50C-407E-A947-70E740481C1C}">
                          <a14:useLocalDpi xmlns:a14="http://schemas.microsoft.com/office/drawing/2010/main"/>
                        </a:ext>
                      </a:extLst>
                    </a:blip>
                    <a:stretch>
                      <a:fillRect/>
                    </a:stretch>
                  </pic:blipFill>
                  <pic:spPr>
                    <a:xfrm>
                      <a:off x="0" y="0"/>
                      <a:ext cx="5814000" cy="4114670"/>
                    </a:xfrm>
                    <a:prstGeom prst="rect">
                      <a:avLst/>
                    </a:prstGeom>
                  </pic:spPr>
                </pic:pic>
              </a:graphicData>
            </a:graphic>
          </wp:inline>
        </w:drawing>
      </w:r>
    </w:p>
    <w:p w14:paraId="71337B15" w14:textId="1E92BDB0" w:rsidR="00CD4638" w:rsidRPr="001F0139" w:rsidRDefault="005E5A6D" w:rsidP="005E5A6D">
      <w:pPr>
        <w:pStyle w:val="Caption"/>
        <w:jc w:val="center"/>
        <w:rPr>
          <w:i w:val="0"/>
          <w:iCs/>
        </w:rPr>
      </w:pPr>
      <w:bookmarkStart w:id="121" w:name="_Ref29382387"/>
      <w:r w:rsidRPr="001F0139">
        <w:t xml:space="preserve">Figure </w:t>
      </w:r>
      <w:fldSimple w:instr=" SEQ Figure \* ARABIC ">
        <w:r w:rsidR="00406DB0">
          <w:rPr>
            <w:noProof/>
          </w:rPr>
          <w:t>1</w:t>
        </w:r>
      </w:fldSimple>
      <w:bookmarkEnd w:id="121"/>
      <w:r w:rsidR="00CD4638" w:rsidRPr="001F0139">
        <w:t>: Forest area in target aimags</w:t>
      </w:r>
      <w:r w:rsidR="00131B87">
        <w:t xml:space="preserve"> </w:t>
      </w:r>
      <w:r w:rsidR="00131B87" w:rsidRPr="00184F03">
        <w:rPr>
          <w:highlight w:val="cyan"/>
        </w:rPr>
        <w:t>(</w:t>
      </w:r>
      <w:r w:rsidR="00681A36" w:rsidRPr="00184F03">
        <w:rPr>
          <w:highlight w:val="cyan"/>
        </w:rPr>
        <w:t>Data s</w:t>
      </w:r>
      <w:r w:rsidR="00131B87" w:rsidRPr="00184F03">
        <w:rPr>
          <w:highlight w:val="cyan"/>
        </w:rPr>
        <w:t>ource: MET, 2017)</w:t>
      </w:r>
    </w:p>
    <w:p w14:paraId="424F89E2" w14:textId="77777777" w:rsidR="00A57228" w:rsidRPr="001F0139" w:rsidRDefault="00A57228" w:rsidP="00A57228"/>
    <w:tbl>
      <w:tblPr>
        <w:tblStyle w:val="TableGrid"/>
        <w:tblW w:w="0" w:type="auto"/>
        <w:tblLayout w:type="fixed"/>
        <w:tblLook w:val="04A0" w:firstRow="1" w:lastRow="0" w:firstColumn="1" w:lastColumn="0" w:noHBand="0" w:noVBand="1"/>
      </w:tblPr>
      <w:tblGrid>
        <w:gridCol w:w="9734"/>
      </w:tblGrid>
      <w:tr w:rsidR="00A57228" w:rsidRPr="001F0139" w14:paraId="24E37D5B" w14:textId="77777777" w:rsidTr="00FA03B5">
        <w:tc>
          <w:tcPr>
            <w:tcW w:w="9734" w:type="dxa"/>
          </w:tcPr>
          <w:p w14:paraId="00697C7F" w14:textId="77777777" w:rsidR="00A57228" w:rsidRPr="001F0139" w:rsidRDefault="00A57228" w:rsidP="00C706D6">
            <w:pPr>
              <w:spacing w:before="60"/>
              <w:rPr>
                <w:sz w:val="20"/>
                <w:szCs w:val="20"/>
                <w:lang w:val="en-GB"/>
              </w:rPr>
            </w:pPr>
            <w:r w:rsidRPr="001F0139">
              <w:rPr>
                <w:b/>
                <w:bCs/>
                <w:sz w:val="20"/>
                <w:szCs w:val="20"/>
                <w:lang w:val="en-GB"/>
              </w:rPr>
              <w:t>Mongolian-Manchurian grassland ecoregion</w:t>
            </w:r>
            <w:r w:rsidRPr="001F0139">
              <w:rPr>
                <w:sz w:val="20"/>
                <w:szCs w:val="20"/>
                <w:lang w:val="en-GB"/>
              </w:rPr>
              <w:t xml:space="preserve"> (PA0813)</w:t>
            </w:r>
          </w:p>
          <w:p w14:paraId="69D9BBFF" w14:textId="6F130C45" w:rsidR="00A57228" w:rsidRPr="001F0139" w:rsidRDefault="00A57228" w:rsidP="00FA03B5">
            <w:pPr>
              <w:rPr>
                <w:sz w:val="20"/>
                <w:szCs w:val="20"/>
                <w:lang w:val="en-GB"/>
              </w:rPr>
            </w:pPr>
            <w:r w:rsidRPr="001F0139">
              <w:rPr>
                <w:sz w:val="20"/>
                <w:szCs w:val="20"/>
                <w:lang w:val="en-GB"/>
              </w:rPr>
              <w:t>This large ecoregion includes more than a million square kilometr</w:t>
            </w:r>
            <w:r w:rsidR="00FA4C3B" w:rsidRPr="001F0139">
              <w:rPr>
                <w:sz w:val="20"/>
                <w:szCs w:val="20"/>
                <w:lang w:val="en-GB"/>
              </w:rPr>
              <w:t>e</w:t>
            </w:r>
            <w:r w:rsidRPr="001F0139">
              <w:rPr>
                <w:sz w:val="20"/>
                <w:szCs w:val="20"/>
                <w:lang w:val="en-GB"/>
              </w:rPr>
              <w:t>s of temperate grasslands on the inland side of Manchuria’s coastal mountain ranges and river basins. The Da Hinggan Mountains support dense forest cover in some areas. Lower slopes have deciduous broadleaf forests dominated by Mongolian oak (</w:t>
            </w:r>
            <w:r w:rsidRPr="001F0139">
              <w:rPr>
                <w:i/>
                <w:iCs/>
                <w:sz w:val="20"/>
                <w:szCs w:val="20"/>
                <w:lang w:val="en-GB"/>
              </w:rPr>
              <w:t>Quercus mongolica</w:t>
            </w:r>
            <w:r w:rsidRPr="001F0139">
              <w:rPr>
                <w:sz w:val="20"/>
                <w:szCs w:val="20"/>
                <w:lang w:val="en-GB"/>
              </w:rPr>
              <w:t>), or a mixture of species that include poplar (</w:t>
            </w:r>
            <w:r w:rsidRPr="001F0139">
              <w:rPr>
                <w:i/>
                <w:iCs/>
                <w:sz w:val="20"/>
                <w:szCs w:val="20"/>
                <w:lang w:val="en-GB"/>
              </w:rPr>
              <w:t>Populus davidiana, P. suaveolens</w:t>
            </w:r>
            <w:r w:rsidRPr="001F0139">
              <w:rPr>
                <w:sz w:val="20"/>
                <w:szCs w:val="20"/>
                <w:lang w:val="en-GB"/>
              </w:rPr>
              <w:t>), birch (</w:t>
            </w:r>
            <w:r w:rsidRPr="001F0139">
              <w:rPr>
                <w:i/>
                <w:iCs/>
                <w:sz w:val="20"/>
                <w:szCs w:val="20"/>
                <w:lang w:val="en-GB"/>
              </w:rPr>
              <w:t>Betula platyphylla</w:t>
            </w:r>
            <w:r w:rsidRPr="001F0139">
              <w:rPr>
                <w:sz w:val="20"/>
                <w:szCs w:val="20"/>
                <w:lang w:val="en-GB"/>
              </w:rPr>
              <w:t>), and willow (</w:t>
            </w:r>
            <w:r w:rsidRPr="001F0139">
              <w:rPr>
                <w:i/>
                <w:iCs/>
                <w:sz w:val="20"/>
                <w:szCs w:val="20"/>
                <w:lang w:val="en-GB"/>
              </w:rPr>
              <w:t>Salix rorida</w:t>
            </w:r>
            <w:r w:rsidRPr="001F0139">
              <w:rPr>
                <w:sz w:val="20"/>
                <w:szCs w:val="20"/>
                <w:lang w:val="en-GB"/>
              </w:rPr>
              <w:t>). Shrubs include members of the heath family (</w:t>
            </w:r>
            <w:r w:rsidRPr="001F0139">
              <w:rPr>
                <w:i/>
                <w:iCs/>
                <w:sz w:val="20"/>
                <w:szCs w:val="20"/>
                <w:lang w:val="en-GB"/>
              </w:rPr>
              <w:t xml:space="preserve">Rhododendron macromulata, R. dahurica, </w:t>
            </w:r>
            <w:r w:rsidRPr="001F0139">
              <w:rPr>
                <w:sz w:val="20"/>
                <w:szCs w:val="20"/>
                <w:lang w:val="en-GB"/>
              </w:rPr>
              <w:t>and</w:t>
            </w:r>
            <w:r w:rsidRPr="001F0139">
              <w:rPr>
                <w:i/>
                <w:iCs/>
                <w:sz w:val="20"/>
                <w:szCs w:val="20"/>
                <w:lang w:val="en-GB"/>
              </w:rPr>
              <w:t xml:space="preserve"> Vaccinium vitis-idaea</w:t>
            </w:r>
            <w:r w:rsidRPr="001F0139">
              <w:rPr>
                <w:sz w:val="20"/>
                <w:szCs w:val="20"/>
                <w:lang w:val="en-GB"/>
              </w:rPr>
              <w:t>) and wild rosemary (</w:t>
            </w:r>
            <w:r w:rsidRPr="001F0139">
              <w:rPr>
                <w:i/>
                <w:iCs/>
                <w:sz w:val="20"/>
                <w:szCs w:val="20"/>
                <w:lang w:val="en-GB"/>
              </w:rPr>
              <w:t>Ledum palustre</w:t>
            </w:r>
            <w:r w:rsidRPr="001F0139">
              <w:rPr>
                <w:sz w:val="20"/>
                <w:szCs w:val="20"/>
                <w:lang w:val="en-GB"/>
              </w:rPr>
              <w:t>).</w:t>
            </w:r>
          </w:p>
          <w:p w14:paraId="610E17C1" w14:textId="77777777" w:rsidR="00A57228" w:rsidRPr="001F0139" w:rsidRDefault="00A57228" w:rsidP="00FA03B5">
            <w:pPr>
              <w:rPr>
                <w:sz w:val="20"/>
                <w:szCs w:val="20"/>
                <w:lang w:val="en-GB"/>
              </w:rPr>
            </w:pPr>
          </w:p>
          <w:p w14:paraId="74B22179" w14:textId="77777777" w:rsidR="00A57228" w:rsidRPr="001F0139" w:rsidRDefault="00A57228" w:rsidP="00FA03B5">
            <w:pPr>
              <w:rPr>
                <w:sz w:val="20"/>
                <w:szCs w:val="20"/>
                <w:lang w:val="en-GB"/>
              </w:rPr>
            </w:pPr>
            <w:r w:rsidRPr="001F0139">
              <w:rPr>
                <w:sz w:val="20"/>
                <w:szCs w:val="20"/>
                <w:lang w:val="en-GB"/>
              </w:rPr>
              <w:t>Dominant taxa include feathergrass (</w:t>
            </w:r>
            <w:r w:rsidRPr="001F0139">
              <w:rPr>
                <w:i/>
                <w:iCs/>
                <w:sz w:val="20"/>
                <w:szCs w:val="20"/>
                <w:lang w:val="en-GB"/>
              </w:rPr>
              <w:t xml:space="preserve">Stipa baicalensis, S. capillata, </w:t>
            </w:r>
            <w:r w:rsidRPr="001F0139">
              <w:rPr>
                <w:sz w:val="20"/>
                <w:szCs w:val="20"/>
                <w:lang w:val="en-GB"/>
              </w:rPr>
              <w:t>and</w:t>
            </w:r>
            <w:r w:rsidRPr="001F0139">
              <w:rPr>
                <w:i/>
                <w:iCs/>
                <w:sz w:val="20"/>
                <w:szCs w:val="20"/>
                <w:lang w:val="en-GB"/>
              </w:rPr>
              <w:t xml:space="preserve"> S. grandis</w:t>
            </w:r>
            <w:r w:rsidRPr="001F0139">
              <w:rPr>
                <w:sz w:val="20"/>
                <w:szCs w:val="20"/>
                <w:lang w:val="en-GB"/>
              </w:rPr>
              <w:t xml:space="preserve">), </w:t>
            </w:r>
            <w:r w:rsidRPr="001F0139">
              <w:rPr>
                <w:i/>
                <w:iCs/>
                <w:sz w:val="20"/>
                <w:szCs w:val="20"/>
                <w:lang w:val="en-GB"/>
              </w:rPr>
              <w:t>Festuca ovina</w:t>
            </w:r>
            <w:r w:rsidRPr="001F0139">
              <w:rPr>
                <w:sz w:val="20"/>
                <w:szCs w:val="20"/>
                <w:lang w:val="en-GB"/>
              </w:rPr>
              <w:t xml:space="preserve">, </w:t>
            </w:r>
            <w:r w:rsidRPr="001F0139">
              <w:rPr>
                <w:i/>
                <w:iCs/>
                <w:sz w:val="20"/>
                <w:szCs w:val="20"/>
                <w:lang w:val="en-GB"/>
              </w:rPr>
              <w:t>Aneurolepidium chinense</w:t>
            </w:r>
            <w:r w:rsidRPr="001F0139">
              <w:rPr>
                <w:sz w:val="20"/>
                <w:szCs w:val="20"/>
                <w:lang w:val="en-GB"/>
              </w:rPr>
              <w:t xml:space="preserve">, </w:t>
            </w:r>
            <w:r w:rsidRPr="001F0139">
              <w:rPr>
                <w:i/>
                <w:iCs/>
                <w:sz w:val="20"/>
                <w:szCs w:val="20"/>
                <w:lang w:val="en-GB"/>
              </w:rPr>
              <w:t>Filifolium sibiricuman</w:t>
            </w:r>
            <w:r w:rsidRPr="001F0139">
              <w:rPr>
                <w:sz w:val="20"/>
                <w:szCs w:val="20"/>
                <w:lang w:val="en-GB"/>
              </w:rPr>
              <w:t xml:space="preserve">, and </w:t>
            </w:r>
            <w:r w:rsidRPr="001F0139">
              <w:rPr>
                <w:i/>
                <w:iCs/>
                <w:sz w:val="20"/>
                <w:szCs w:val="20"/>
                <w:lang w:val="en-GB"/>
              </w:rPr>
              <w:t>Cleistogenes sqarrosa</w:t>
            </w:r>
            <w:r w:rsidRPr="001F0139">
              <w:rPr>
                <w:sz w:val="20"/>
                <w:szCs w:val="20"/>
                <w:lang w:val="en-GB"/>
              </w:rPr>
              <w:t>. Areas closer to the Gobi Desert regions support desert steppe that have lower productivity. Dominant species here include drought-resistant grasses (</w:t>
            </w:r>
            <w:r w:rsidRPr="001F0139">
              <w:rPr>
                <w:i/>
                <w:iCs/>
                <w:sz w:val="20"/>
                <w:szCs w:val="20"/>
                <w:lang w:val="en-GB"/>
              </w:rPr>
              <w:t xml:space="preserve">Stipa gobica, S. breviflora, </w:t>
            </w:r>
            <w:r w:rsidRPr="001F0139">
              <w:rPr>
                <w:sz w:val="20"/>
                <w:szCs w:val="20"/>
                <w:lang w:val="en-GB"/>
              </w:rPr>
              <w:t>and</w:t>
            </w:r>
            <w:r w:rsidRPr="001F0139">
              <w:rPr>
                <w:i/>
                <w:iCs/>
                <w:sz w:val="20"/>
                <w:szCs w:val="20"/>
                <w:lang w:val="en-GB"/>
              </w:rPr>
              <w:t xml:space="preserve"> S. glareosa</w:t>
            </w:r>
            <w:r w:rsidRPr="001F0139">
              <w:rPr>
                <w:sz w:val="20"/>
                <w:szCs w:val="20"/>
                <w:lang w:val="en-GB"/>
              </w:rPr>
              <w:t>), forbs (</w:t>
            </w:r>
            <w:r w:rsidRPr="001F0139">
              <w:rPr>
                <w:i/>
                <w:iCs/>
                <w:sz w:val="20"/>
                <w:szCs w:val="20"/>
                <w:lang w:val="en-GB"/>
              </w:rPr>
              <w:t xml:space="preserve">Reaumuria soongolica, Hippolytia trifida, </w:t>
            </w:r>
            <w:r w:rsidRPr="001F0139">
              <w:rPr>
                <w:sz w:val="20"/>
                <w:szCs w:val="20"/>
                <w:lang w:val="en-GB"/>
              </w:rPr>
              <w:t>and</w:t>
            </w:r>
            <w:r w:rsidRPr="001F0139">
              <w:rPr>
                <w:i/>
                <w:iCs/>
                <w:sz w:val="20"/>
                <w:szCs w:val="20"/>
                <w:lang w:val="en-GB"/>
              </w:rPr>
              <w:t xml:space="preserve"> Ajania fruticosa</w:t>
            </w:r>
            <w:r w:rsidRPr="001F0139">
              <w:rPr>
                <w:sz w:val="20"/>
                <w:szCs w:val="20"/>
                <w:lang w:val="en-GB"/>
              </w:rPr>
              <w:t>), and small, spiny shrubs that are well-adapted to arid conditions (</w:t>
            </w:r>
            <w:r w:rsidRPr="001F0139">
              <w:rPr>
                <w:i/>
                <w:iCs/>
                <w:sz w:val="20"/>
                <w:szCs w:val="20"/>
                <w:lang w:val="en-GB"/>
              </w:rPr>
              <w:t>Caragana microphylla, Ephedra equisetina</w:t>
            </w:r>
            <w:r w:rsidRPr="001F0139">
              <w:rPr>
                <w:sz w:val="20"/>
                <w:szCs w:val="20"/>
                <w:lang w:val="en-GB"/>
              </w:rPr>
              <w:t xml:space="preserve">, and </w:t>
            </w:r>
            <w:r w:rsidRPr="001F0139">
              <w:rPr>
                <w:i/>
                <w:iCs/>
                <w:sz w:val="20"/>
                <w:szCs w:val="20"/>
                <w:lang w:val="en-GB"/>
              </w:rPr>
              <w:t>E sinica</w:t>
            </w:r>
            <w:r w:rsidRPr="001F0139">
              <w:rPr>
                <w:sz w:val="20"/>
                <w:szCs w:val="20"/>
                <w:lang w:val="en-GB"/>
              </w:rPr>
              <w:t xml:space="preserve">). Other plant communities include: </w:t>
            </w:r>
            <w:r w:rsidRPr="001F0139">
              <w:rPr>
                <w:i/>
                <w:iCs/>
                <w:sz w:val="20"/>
                <w:szCs w:val="20"/>
                <w:lang w:val="en-GB"/>
              </w:rPr>
              <w:t>Kalidium gracile</w:t>
            </w:r>
            <w:r w:rsidRPr="001F0139">
              <w:rPr>
                <w:sz w:val="20"/>
                <w:szCs w:val="20"/>
                <w:lang w:val="en-GB"/>
              </w:rPr>
              <w:t xml:space="preserve"> in areas of saline soils and salt marshes dominated by </w:t>
            </w:r>
            <w:r w:rsidRPr="001F0139">
              <w:rPr>
                <w:i/>
                <w:iCs/>
                <w:sz w:val="20"/>
                <w:szCs w:val="20"/>
                <w:lang w:val="en-GB"/>
              </w:rPr>
              <w:t xml:space="preserve">Scirpus rufus, S. planifolium, Ranunculus cymbalaria, </w:t>
            </w:r>
            <w:r w:rsidRPr="001F0139">
              <w:rPr>
                <w:sz w:val="20"/>
                <w:szCs w:val="20"/>
                <w:lang w:val="en-GB"/>
              </w:rPr>
              <w:t>and</w:t>
            </w:r>
            <w:r w:rsidRPr="001F0139">
              <w:rPr>
                <w:i/>
                <w:iCs/>
                <w:sz w:val="20"/>
                <w:szCs w:val="20"/>
                <w:lang w:val="en-GB"/>
              </w:rPr>
              <w:t xml:space="preserve"> Phragmites communis</w:t>
            </w:r>
            <w:r w:rsidRPr="001F0139">
              <w:rPr>
                <w:sz w:val="20"/>
                <w:szCs w:val="20"/>
                <w:lang w:val="en-GB"/>
              </w:rPr>
              <w:t>.</w:t>
            </w:r>
          </w:p>
          <w:p w14:paraId="70BB2168" w14:textId="77777777" w:rsidR="00A57228" w:rsidRPr="001F0139" w:rsidRDefault="00A57228" w:rsidP="00FA03B5">
            <w:pPr>
              <w:rPr>
                <w:sz w:val="20"/>
                <w:szCs w:val="20"/>
                <w:lang w:val="en-GB"/>
              </w:rPr>
            </w:pPr>
          </w:p>
          <w:p w14:paraId="55FD75C3" w14:textId="77777777" w:rsidR="00A57228" w:rsidRPr="001F0139" w:rsidRDefault="00A57228" w:rsidP="00FA03B5">
            <w:pPr>
              <w:rPr>
                <w:sz w:val="20"/>
                <w:szCs w:val="20"/>
                <w:lang w:val="en-GB"/>
              </w:rPr>
            </w:pPr>
            <w:r w:rsidRPr="001F0139">
              <w:rPr>
                <w:sz w:val="20"/>
                <w:szCs w:val="20"/>
                <w:lang w:val="en-GB"/>
              </w:rPr>
              <w:t>The brown eared-pheasant (</w:t>
            </w:r>
            <w:r w:rsidRPr="001F0139">
              <w:rPr>
                <w:i/>
                <w:iCs/>
                <w:sz w:val="20"/>
                <w:szCs w:val="20"/>
                <w:lang w:val="en-GB"/>
              </w:rPr>
              <w:t>Crossoptilon mantchuricum</w:t>
            </w:r>
            <w:r w:rsidRPr="001F0139">
              <w:rPr>
                <w:sz w:val="20"/>
                <w:szCs w:val="20"/>
                <w:lang w:val="en-GB"/>
              </w:rPr>
              <w:t>) is the sole endemic bird. Marshes and Phragmites reed beds provide breeding habitat for the great-crested grebe (</w:t>
            </w:r>
            <w:r w:rsidRPr="001F0139">
              <w:rPr>
                <w:i/>
                <w:iCs/>
                <w:sz w:val="20"/>
                <w:szCs w:val="20"/>
                <w:lang w:val="en-GB"/>
              </w:rPr>
              <w:t>Podiceps cristatus</w:t>
            </w:r>
            <w:r w:rsidRPr="001F0139">
              <w:rPr>
                <w:sz w:val="20"/>
                <w:szCs w:val="20"/>
                <w:lang w:val="en-GB"/>
              </w:rPr>
              <w:t>), Oriental white stork (</w:t>
            </w:r>
            <w:r w:rsidRPr="001F0139">
              <w:rPr>
                <w:i/>
                <w:iCs/>
                <w:sz w:val="20"/>
                <w:szCs w:val="20"/>
                <w:lang w:val="en-GB"/>
              </w:rPr>
              <w:t>Ciconia boyciana</w:t>
            </w:r>
            <w:r w:rsidRPr="001F0139">
              <w:rPr>
                <w:sz w:val="20"/>
                <w:szCs w:val="20"/>
                <w:lang w:val="en-GB"/>
              </w:rPr>
              <w:t>), Japanese crane (</w:t>
            </w:r>
            <w:r w:rsidRPr="001F0139">
              <w:rPr>
                <w:i/>
                <w:iCs/>
                <w:sz w:val="20"/>
                <w:szCs w:val="20"/>
                <w:lang w:val="en-GB"/>
              </w:rPr>
              <w:t>Grus japonensis</w:t>
            </w:r>
            <w:r w:rsidRPr="001F0139">
              <w:rPr>
                <w:sz w:val="20"/>
                <w:szCs w:val="20"/>
                <w:lang w:val="en-GB"/>
              </w:rPr>
              <w:t>), and relict gull (</w:t>
            </w:r>
            <w:r w:rsidRPr="001F0139">
              <w:rPr>
                <w:i/>
                <w:iCs/>
                <w:sz w:val="20"/>
                <w:szCs w:val="20"/>
                <w:lang w:val="en-GB"/>
              </w:rPr>
              <w:t>Larus relictus</w:t>
            </w:r>
            <w:r w:rsidRPr="001F0139">
              <w:rPr>
                <w:sz w:val="20"/>
                <w:szCs w:val="20"/>
                <w:lang w:val="en-GB"/>
              </w:rPr>
              <w:t>). Two rare birds that breed on the adjoining plains are the great bustard (</w:t>
            </w:r>
            <w:r w:rsidRPr="001F0139">
              <w:rPr>
                <w:i/>
                <w:iCs/>
                <w:sz w:val="20"/>
                <w:szCs w:val="20"/>
                <w:lang w:val="en-GB"/>
              </w:rPr>
              <w:t>Otis tarda</w:t>
            </w:r>
            <w:r w:rsidRPr="001F0139">
              <w:rPr>
                <w:sz w:val="20"/>
                <w:szCs w:val="20"/>
                <w:lang w:val="en-GB"/>
              </w:rPr>
              <w:t>) and Oriental plover (</w:t>
            </w:r>
            <w:r w:rsidRPr="001F0139">
              <w:rPr>
                <w:i/>
                <w:iCs/>
                <w:sz w:val="20"/>
                <w:szCs w:val="20"/>
                <w:lang w:val="en-GB"/>
              </w:rPr>
              <w:t>Charadrius veredus</w:t>
            </w:r>
            <w:r w:rsidRPr="001F0139">
              <w:rPr>
                <w:sz w:val="20"/>
                <w:szCs w:val="20"/>
                <w:lang w:val="en-GB"/>
              </w:rPr>
              <w:t>).</w:t>
            </w:r>
            <w:r w:rsidRPr="001F0139">
              <w:rPr>
                <w:rStyle w:val="FootnoteReference"/>
                <w:sz w:val="20"/>
                <w:szCs w:val="20"/>
                <w:lang w:val="en-GB"/>
              </w:rPr>
              <w:footnoteReference w:id="19"/>
            </w:r>
          </w:p>
          <w:p w14:paraId="779B91BA" w14:textId="77777777" w:rsidR="00A57228" w:rsidRPr="001F0139" w:rsidRDefault="00A57228" w:rsidP="00FA03B5">
            <w:pPr>
              <w:jc w:val="center"/>
              <w:rPr>
                <w:sz w:val="20"/>
                <w:szCs w:val="20"/>
                <w:lang w:val="en-GB"/>
              </w:rPr>
            </w:pPr>
            <w:r w:rsidRPr="001F0139">
              <w:rPr>
                <w:noProof/>
                <w:sz w:val="20"/>
                <w:szCs w:val="20"/>
                <w:lang w:eastAsia="ja-JP"/>
              </w:rPr>
              <w:drawing>
                <wp:inline distT="0" distB="0" distL="0" distR="0" wp14:anchorId="72E70134" wp14:editId="23261B5B">
                  <wp:extent cx="3236400" cy="2568922"/>
                  <wp:effectExtent l="0" t="0" r="2540" b="0"/>
                  <wp:docPr id="24" name="Picture 2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coregion_PA0813.png"/>
                          <pic:cNvPicPr/>
                        </pic:nvPicPr>
                        <pic:blipFill>
                          <a:blip r:embed="rId22" cstate="screen">
                            <a:extLst>
                              <a:ext uri="{28A0092B-C50C-407E-A947-70E740481C1C}">
                                <a14:useLocalDpi xmlns:a14="http://schemas.microsoft.com/office/drawing/2010/main"/>
                              </a:ext>
                            </a:extLst>
                          </a:blip>
                          <a:stretch>
                            <a:fillRect/>
                          </a:stretch>
                        </pic:blipFill>
                        <pic:spPr>
                          <a:xfrm>
                            <a:off x="0" y="0"/>
                            <a:ext cx="3236400" cy="2568922"/>
                          </a:xfrm>
                          <a:prstGeom prst="rect">
                            <a:avLst/>
                          </a:prstGeom>
                        </pic:spPr>
                      </pic:pic>
                    </a:graphicData>
                  </a:graphic>
                </wp:inline>
              </w:drawing>
            </w:r>
          </w:p>
          <w:p w14:paraId="26328F3F" w14:textId="459D1D28" w:rsidR="00A57228" w:rsidRPr="001F0139" w:rsidRDefault="00A57228" w:rsidP="00FA03B5">
            <w:pPr>
              <w:jc w:val="center"/>
              <w:rPr>
                <w:i/>
                <w:iCs/>
                <w:sz w:val="20"/>
                <w:szCs w:val="20"/>
                <w:lang w:val="en-GB"/>
              </w:rPr>
            </w:pPr>
            <w:r w:rsidRPr="001F0139">
              <w:rPr>
                <w:sz w:val="20"/>
                <w:szCs w:val="20"/>
                <w:lang w:val="en-GB"/>
              </w:rPr>
              <w:t>Mongolian-Manchurian grassland ecoregion (source: wikimedia.org</w:t>
            </w:r>
            <w:r w:rsidR="00BB619D" w:rsidRPr="00184F03">
              <w:rPr>
                <w:sz w:val="20"/>
                <w:szCs w:val="20"/>
                <w:highlight w:val="cyan"/>
                <w:lang w:val="en-GB"/>
              </w:rPr>
              <w:t>/WWF</w:t>
            </w:r>
            <w:r w:rsidRPr="001F0139">
              <w:rPr>
                <w:sz w:val="20"/>
                <w:szCs w:val="20"/>
                <w:lang w:val="en-GB"/>
              </w:rPr>
              <w:t>)</w:t>
            </w:r>
          </w:p>
          <w:p w14:paraId="7CAE3555" w14:textId="77777777" w:rsidR="00A57228" w:rsidRPr="001F0139" w:rsidRDefault="00A57228" w:rsidP="00FA03B5">
            <w:pPr>
              <w:rPr>
                <w:sz w:val="20"/>
                <w:szCs w:val="20"/>
                <w:lang w:val="en-GB"/>
              </w:rPr>
            </w:pPr>
          </w:p>
          <w:p w14:paraId="4240E8BA" w14:textId="77777777" w:rsidR="00A57228" w:rsidRPr="001F0139" w:rsidRDefault="00A57228" w:rsidP="00FA03B5">
            <w:pPr>
              <w:rPr>
                <w:sz w:val="20"/>
                <w:szCs w:val="20"/>
                <w:lang w:val="en-GB"/>
              </w:rPr>
            </w:pPr>
            <w:r w:rsidRPr="001F0139">
              <w:rPr>
                <w:b/>
                <w:bCs/>
                <w:sz w:val="20"/>
                <w:szCs w:val="20"/>
                <w:lang w:val="en-GB"/>
              </w:rPr>
              <w:t>Daurian forest steppe ecoregion</w:t>
            </w:r>
            <w:r w:rsidRPr="001F0139">
              <w:rPr>
                <w:sz w:val="20"/>
                <w:szCs w:val="20"/>
                <w:lang w:val="en-GB"/>
              </w:rPr>
              <w:t xml:space="preserve"> (PA0804)</w:t>
            </w:r>
          </w:p>
          <w:p w14:paraId="4F2D024F" w14:textId="77777777" w:rsidR="00A57228" w:rsidRPr="001F0139" w:rsidRDefault="00A57228" w:rsidP="00FA03B5">
            <w:pPr>
              <w:rPr>
                <w:sz w:val="20"/>
                <w:szCs w:val="20"/>
                <w:lang w:val="en-GB"/>
              </w:rPr>
            </w:pPr>
            <w:r w:rsidRPr="001F0139">
              <w:rPr>
                <w:sz w:val="20"/>
                <w:szCs w:val="20"/>
                <w:lang w:val="en-GB"/>
              </w:rPr>
              <w:t>Mongolia’s Daurian forest steppe ecoregion encompasses portions of the Khentii Mountain Range and includes numerous large rivers such as the Onon and the Ulz. Siberian larch forests, which include numerous herb species, birch pine and aspen groves are characteristic for this area. The Red Data Book of Mongolia identifies a number of notable plant species of which fifteen are considered very rare, four rare, eight endemic, and thirteen subendemic. This ecoregion consists of a transboundary network of protected and unprotected areas including Daurskii Zapovednik territories in Russia, the Dalai Nor Nature Reserve in China, and Mongol Daguur SPA, Onon-Balj National Park, and Ugtam Uul Nature Reserve in Mongolia.</w:t>
            </w:r>
          </w:p>
          <w:p w14:paraId="0CBE6945" w14:textId="77777777" w:rsidR="00A57228" w:rsidRPr="001F0139" w:rsidRDefault="00A57228" w:rsidP="00FA03B5">
            <w:pPr>
              <w:rPr>
                <w:sz w:val="20"/>
                <w:szCs w:val="20"/>
                <w:lang w:val="en-GB"/>
              </w:rPr>
            </w:pPr>
          </w:p>
          <w:p w14:paraId="7FD92400" w14:textId="77777777" w:rsidR="00A57228" w:rsidRPr="001F0139" w:rsidRDefault="00A57228" w:rsidP="00FA03B5">
            <w:pPr>
              <w:rPr>
                <w:sz w:val="20"/>
                <w:szCs w:val="20"/>
                <w:lang w:val="en-GB"/>
              </w:rPr>
            </w:pPr>
            <w:r w:rsidRPr="001F0139">
              <w:rPr>
                <w:sz w:val="20"/>
                <w:szCs w:val="20"/>
                <w:lang w:val="en-GB"/>
              </w:rPr>
              <w:t xml:space="preserve">Seven bird species in this region are registered in the Red Data Book of Mongolia. Groves of </w:t>
            </w:r>
            <w:r w:rsidRPr="001F0139">
              <w:rPr>
                <w:i/>
                <w:iCs/>
                <w:sz w:val="20"/>
                <w:szCs w:val="20"/>
                <w:lang w:val="en-GB"/>
              </w:rPr>
              <w:t>Puccinellia-Typhaceae</w:t>
            </w:r>
            <w:r w:rsidRPr="001F0139">
              <w:rPr>
                <w:sz w:val="20"/>
                <w:szCs w:val="20"/>
                <w:lang w:val="en-GB"/>
              </w:rPr>
              <w:t xml:space="preserve"> are the main habitat for bearded tit (</w:t>
            </w:r>
            <w:r w:rsidRPr="001F0139">
              <w:rPr>
                <w:i/>
                <w:iCs/>
                <w:sz w:val="20"/>
                <w:szCs w:val="20"/>
                <w:lang w:val="en-GB"/>
              </w:rPr>
              <w:t>Panurus biarmicus</w:t>
            </w:r>
            <w:r w:rsidRPr="001F0139">
              <w:rPr>
                <w:sz w:val="20"/>
                <w:szCs w:val="20"/>
                <w:lang w:val="en-GB"/>
              </w:rPr>
              <w:t>), black-browed reed warbler (</w:t>
            </w:r>
            <w:r w:rsidRPr="001F0139">
              <w:rPr>
                <w:i/>
                <w:iCs/>
                <w:sz w:val="20"/>
                <w:szCs w:val="20"/>
                <w:lang w:val="en-GB"/>
              </w:rPr>
              <w:t>Acrocephalus bistrigceps</w:t>
            </w:r>
            <w:r w:rsidRPr="001F0139">
              <w:rPr>
                <w:sz w:val="20"/>
                <w:szCs w:val="20"/>
                <w:lang w:val="en-GB"/>
              </w:rPr>
              <w:t>), and great reed warbler (</w:t>
            </w:r>
            <w:r w:rsidRPr="001F0139">
              <w:rPr>
                <w:i/>
                <w:iCs/>
                <w:sz w:val="20"/>
                <w:szCs w:val="20"/>
                <w:lang w:val="en-GB"/>
              </w:rPr>
              <w:t>Acroceohalus arundinaceus</w:t>
            </w:r>
            <w:r w:rsidRPr="001F0139">
              <w:rPr>
                <w:sz w:val="20"/>
                <w:szCs w:val="20"/>
                <w:lang w:val="en-GB"/>
              </w:rPr>
              <w:t>). A large population of the endemic Daurian crane makes nests in wet areas of the steppes in the Ulz river and Amur valleys.</w:t>
            </w:r>
            <w:r w:rsidRPr="001F0139">
              <w:rPr>
                <w:rStyle w:val="FootnoteReference"/>
                <w:sz w:val="20"/>
                <w:szCs w:val="20"/>
                <w:lang w:val="en-GB"/>
              </w:rPr>
              <w:footnoteReference w:id="20"/>
            </w:r>
          </w:p>
          <w:p w14:paraId="48470D15" w14:textId="77777777" w:rsidR="00A57228" w:rsidRPr="001F0139" w:rsidRDefault="00A57228" w:rsidP="00FA03B5">
            <w:pPr>
              <w:rPr>
                <w:sz w:val="20"/>
                <w:szCs w:val="20"/>
                <w:lang w:val="en-GB"/>
              </w:rPr>
            </w:pPr>
          </w:p>
          <w:p w14:paraId="68CDCCD9" w14:textId="77777777" w:rsidR="00A57228" w:rsidRPr="001F0139" w:rsidRDefault="00A57228" w:rsidP="00FA03B5">
            <w:pPr>
              <w:jc w:val="center"/>
              <w:rPr>
                <w:sz w:val="20"/>
                <w:szCs w:val="20"/>
                <w:lang w:val="en-GB"/>
              </w:rPr>
            </w:pPr>
            <w:r w:rsidRPr="001F0139">
              <w:rPr>
                <w:noProof/>
                <w:sz w:val="20"/>
                <w:szCs w:val="20"/>
                <w:lang w:eastAsia="ja-JP"/>
              </w:rPr>
              <w:drawing>
                <wp:inline distT="0" distB="0" distL="0" distR="0" wp14:anchorId="07F44874" wp14:editId="418C4E2D">
                  <wp:extent cx="3235960" cy="2671639"/>
                  <wp:effectExtent l="0" t="0" r="2540" b="0"/>
                  <wp:docPr id="23" name="Picture 2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coregion_PA0804.png"/>
                          <pic:cNvPicPr/>
                        </pic:nvPicPr>
                        <pic:blipFill rotWithShape="1">
                          <a:blip r:embed="rId23" cstate="screen">
                            <a:extLst>
                              <a:ext uri="{28A0092B-C50C-407E-A947-70E740481C1C}">
                                <a14:useLocalDpi xmlns:a14="http://schemas.microsoft.com/office/drawing/2010/main"/>
                              </a:ext>
                            </a:extLst>
                          </a:blip>
                          <a:srcRect/>
                          <a:stretch/>
                        </pic:blipFill>
                        <pic:spPr bwMode="auto">
                          <a:xfrm>
                            <a:off x="0" y="0"/>
                            <a:ext cx="3236400" cy="2672002"/>
                          </a:xfrm>
                          <a:prstGeom prst="rect">
                            <a:avLst/>
                          </a:prstGeom>
                          <a:ln>
                            <a:noFill/>
                          </a:ln>
                          <a:extLst>
                            <a:ext uri="{53640926-AAD7-44D8-BBD7-CCE9431645EC}">
                              <a14:shadowObscured xmlns:a14="http://schemas.microsoft.com/office/drawing/2010/main"/>
                            </a:ext>
                          </a:extLst>
                        </pic:spPr>
                      </pic:pic>
                    </a:graphicData>
                  </a:graphic>
                </wp:inline>
              </w:drawing>
            </w:r>
          </w:p>
          <w:p w14:paraId="3A388217" w14:textId="43A33E16" w:rsidR="00A57228" w:rsidRPr="001F0139" w:rsidRDefault="00A57228" w:rsidP="00FA03B5">
            <w:pPr>
              <w:spacing w:after="60"/>
              <w:jc w:val="center"/>
              <w:rPr>
                <w:sz w:val="20"/>
                <w:szCs w:val="20"/>
                <w:lang w:val="en-GB"/>
              </w:rPr>
            </w:pPr>
            <w:r w:rsidRPr="001F0139">
              <w:rPr>
                <w:sz w:val="20"/>
                <w:szCs w:val="20"/>
                <w:lang w:val="en-GB"/>
              </w:rPr>
              <w:t>Daurian forest steppe ecoregion (source: wikimedia.org</w:t>
            </w:r>
            <w:r w:rsidR="00BB619D" w:rsidRPr="00184F03">
              <w:rPr>
                <w:sz w:val="20"/>
                <w:szCs w:val="20"/>
                <w:highlight w:val="cyan"/>
                <w:lang w:val="en-GB"/>
              </w:rPr>
              <w:t>/WWF</w:t>
            </w:r>
            <w:r w:rsidRPr="001F0139">
              <w:rPr>
                <w:sz w:val="20"/>
                <w:szCs w:val="20"/>
                <w:lang w:val="en-GB"/>
              </w:rPr>
              <w:t>)</w:t>
            </w:r>
          </w:p>
        </w:tc>
      </w:tr>
    </w:tbl>
    <w:p w14:paraId="464CCD19" w14:textId="77777777" w:rsidR="00A57228" w:rsidRPr="001F0139" w:rsidRDefault="00A57228" w:rsidP="00A57228"/>
    <w:p w14:paraId="0B650509" w14:textId="4A3BCACD" w:rsidR="00A57228" w:rsidRDefault="00A57228" w:rsidP="00A57228">
      <w:r w:rsidRPr="001F0139">
        <w:t>About 75% of the project area is under common tenure and highly dependent on the agriculture, forestry, and other land use (AFOLU) sector</w:t>
      </w:r>
      <w:r w:rsidR="007E160B" w:rsidRPr="001F0139">
        <w:t>.</w:t>
      </w:r>
      <w:r w:rsidR="007E160B" w:rsidRPr="001F0139">
        <w:rPr>
          <w:vertAlign w:val="superscript"/>
        </w:rPr>
        <w:footnoteReference w:id="21"/>
      </w:r>
      <w:r w:rsidRPr="001F0139">
        <w:t xml:space="preserve"> Given globally important heritage of rural pastoral livelihood systems, Mongolia’s Law on Land (2002) places pasture land firmly within public tenure. About 87% of agricultural production in Eastern Mongolia </w:t>
      </w:r>
      <w:bookmarkStart w:id="122" w:name="OLE_LINK3"/>
      <w:bookmarkStart w:id="123" w:name="OLE_LINK4"/>
      <w:r w:rsidRPr="001F0139">
        <w:t>is centred on livestock</w:t>
      </w:r>
      <w:bookmarkEnd w:id="122"/>
      <w:bookmarkEnd w:id="123"/>
      <w:r w:rsidRPr="001F0139">
        <w:t>; the remaining 13% is derived primarily from production of wheat and hay.</w:t>
      </w:r>
    </w:p>
    <w:p w14:paraId="31D7A92A" w14:textId="77777777" w:rsidR="00F12F3F" w:rsidRDefault="00F12F3F" w:rsidP="00F12F3F">
      <w:pPr>
        <w:rPr>
          <w:bCs/>
        </w:rPr>
      </w:pPr>
    </w:p>
    <w:tbl>
      <w:tblPr>
        <w:tblStyle w:val="TableGrid"/>
        <w:tblW w:w="0" w:type="auto"/>
        <w:tblLook w:val="04A0" w:firstRow="1" w:lastRow="0" w:firstColumn="1" w:lastColumn="0" w:noHBand="0" w:noVBand="1"/>
      </w:tblPr>
      <w:tblGrid>
        <w:gridCol w:w="9734"/>
      </w:tblGrid>
      <w:tr w:rsidR="00F12F3F" w:rsidRPr="00B00AAE" w14:paraId="2021B52E" w14:textId="77777777" w:rsidTr="00E3653E">
        <w:tc>
          <w:tcPr>
            <w:tcW w:w="9734" w:type="dxa"/>
          </w:tcPr>
          <w:p w14:paraId="39817AD0" w14:textId="77777777" w:rsidR="00F12F3F" w:rsidRPr="00B00AAE" w:rsidRDefault="00F12F3F" w:rsidP="00E3653E">
            <w:pPr>
              <w:rPr>
                <w:bCs/>
                <w:sz w:val="20"/>
                <w:szCs w:val="20"/>
                <w:lang w:val="en-GB"/>
              </w:rPr>
            </w:pPr>
            <w:r w:rsidRPr="00B00AAE">
              <w:rPr>
                <w:b/>
                <w:sz w:val="20"/>
                <w:szCs w:val="20"/>
                <w:lang w:val="en-GB"/>
              </w:rPr>
              <w:t>Socio-economic information</w:t>
            </w:r>
          </w:p>
          <w:p w14:paraId="37514D23" w14:textId="77777777" w:rsidR="00F12F3F" w:rsidRPr="00B00AAE" w:rsidRDefault="00F12F3F" w:rsidP="00E3653E">
            <w:pPr>
              <w:rPr>
                <w:bCs/>
                <w:iCs/>
                <w:sz w:val="20"/>
                <w:szCs w:val="20"/>
                <w:lang w:val="en-GB"/>
              </w:rPr>
            </w:pPr>
            <w:r w:rsidRPr="00B00AAE">
              <w:rPr>
                <w:bCs/>
                <w:iCs/>
                <w:sz w:val="20"/>
                <w:szCs w:val="20"/>
                <w:lang w:val="en-GB"/>
              </w:rPr>
              <w:t>The three target aimags have a total population of 222,570, of which 34,508 (or 15.5%) are herders. Total population in the nine target soums is 24,841, of which 6,204 (25%) are herders. 42.5% of the population in Dornod aimag live below the poverty line; 30.2% in Sukhbaatar aimag; and 38% in Khentii, compared to a national average of 28.4%.</w:t>
            </w:r>
            <w:r w:rsidRPr="00B00AAE">
              <w:rPr>
                <w:bCs/>
                <w:iCs/>
                <w:sz w:val="20"/>
                <w:szCs w:val="20"/>
                <w:vertAlign w:val="superscript"/>
                <w:lang w:val="en-GB"/>
              </w:rPr>
              <w:footnoteReference w:id="22"/>
            </w:r>
            <w:r w:rsidRPr="00B00AAE">
              <w:rPr>
                <w:bCs/>
                <w:iCs/>
                <w:sz w:val="20"/>
                <w:szCs w:val="20"/>
                <w:lang w:val="en-GB"/>
              </w:rPr>
              <w:t xml:space="preserve"> The monthly average income per household in the Eastern aimags is the lowest of Mongolia’s five regions.</w:t>
            </w:r>
            <w:r w:rsidRPr="00B00AAE">
              <w:rPr>
                <w:bCs/>
                <w:iCs/>
                <w:sz w:val="20"/>
                <w:szCs w:val="20"/>
                <w:vertAlign w:val="superscript"/>
                <w:lang w:val="en-GB"/>
              </w:rPr>
              <w:footnoteReference w:id="23"/>
            </w:r>
          </w:p>
          <w:p w14:paraId="45090DCF" w14:textId="77777777" w:rsidR="00F12F3F" w:rsidRPr="00B00AAE" w:rsidRDefault="00F12F3F" w:rsidP="00E3653E">
            <w:pPr>
              <w:rPr>
                <w:bCs/>
                <w:iCs/>
                <w:sz w:val="20"/>
                <w:szCs w:val="20"/>
                <w:lang w:val="en-GB"/>
              </w:rPr>
            </w:pPr>
          </w:p>
          <w:p w14:paraId="07638CBA" w14:textId="77777777" w:rsidR="00F12F3F" w:rsidRPr="00B00AAE" w:rsidRDefault="00F12F3F" w:rsidP="00E3653E">
            <w:pPr>
              <w:rPr>
                <w:bCs/>
                <w:iCs/>
                <w:sz w:val="20"/>
                <w:szCs w:val="20"/>
                <w:lang w:val="en-GB"/>
              </w:rPr>
            </w:pPr>
            <w:r w:rsidRPr="00B00AAE">
              <w:rPr>
                <w:bCs/>
                <w:iCs/>
                <w:sz w:val="20"/>
                <w:szCs w:val="20"/>
                <w:lang w:val="en-GB"/>
              </w:rPr>
              <w:t>The livestock sector accounts for almost 10% of export earnings and approximately 80% of the total agricultural production in Mongolia. About 26% of the work force and about 20% of households, more importantly, over 70% of employments in rural areas are directly engaged in the livestock sector providing food and goods to the remaining 3 million people.</w:t>
            </w:r>
            <w:r w:rsidRPr="00B00AAE">
              <w:rPr>
                <w:rStyle w:val="FootnoteReference"/>
                <w:iCs/>
                <w:sz w:val="20"/>
                <w:szCs w:val="20"/>
                <w:lang w:val="en-GB"/>
              </w:rPr>
              <w:footnoteReference w:id="24"/>
            </w:r>
            <w:r w:rsidRPr="00B00AAE">
              <w:rPr>
                <w:bCs/>
                <w:iCs/>
                <w:sz w:val="20"/>
                <w:szCs w:val="20"/>
                <w:lang w:val="en-GB"/>
              </w:rPr>
              <w:t xml:space="preserve"> </w:t>
            </w:r>
            <w:r w:rsidRPr="00B00AAE">
              <w:rPr>
                <w:bCs/>
                <w:sz w:val="20"/>
                <w:szCs w:val="20"/>
                <w:lang w:val="en-GB"/>
              </w:rPr>
              <w:t>Livestock related income is highly seasonal, and herders often take out loans and repay their debt when they sell their livestock products such as meat and cashmere.</w:t>
            </w:r>
          </w:p>
          <w:p w14:paraId="111A7CD6" w14:textId="77777777" w:rsidR="00F12F3F" w:rsidRPr="00B00AAE" w:rsidRDefault="00F12F3F" w:rsidP="00E3653E">
            <w:pPr>
              <w:rPr>
                <w:bCs/>
                <w:sz w:val="20"/>
                <w:szCs w:val="20"/>
                <w:lang w:val="en-GB"/>
              </w:rPr>
            </w:pPr>
          </w:p>
          <w:p w14:paraId="4033D93C" w14:textId="77777777" w:rsidR="00F12F3F" w:rsidRPr="00B00AAE" w:rsidRDefault="00F12F3F" w:rsidP="00E3653E">
            <w:pPr>
              <w:rPr>
                <w:bCs/>
                <w:sz w:val="20"/>
                <w:szCs w:val="20"/>
                <w:lang w:val="en-GB"/>
              </w:rPr>
            </w:pPr>
            <w:r w:rsidRPr="00B00AAE">
              <w:rPr>
                <w:bCs/>
                <w:sz w:val="20"/>
                <w:szCs w:val="20"/>
                <w:lang w:val="en-GB"/>
              </w:rPr>
              <w:t>Cashmere income accounts for a significant portion of herder income and is key to their resilient livelihoods.</w:t>
            </w:r>
            <w:r w:rsidRPr="00B00AAE">
              <w:rPr>
                <w:rStyle w:val="FootnoteReference"/>
                <w:bCs/>
                <w:sz w:val="20"/>
                <w:szCs w:val="20"/>
                <w:lang w:val="en-GB"/>
              </w:rPr>
              <w:footnoteReference w:id="25"/>
            </w:r>
            <w:r w:rsidRPr="00B00AAE">
              <w:rPr>
                <w:bCs/>
                <w:sz w:val="20"/>
                <w:szCs w:val="20"/>
                <w:lang w:val="en-GB"/>
              </w:rPr>
              <w:t xml:space="preserve"> For Mongolia, cashmere is the country’s third largest exporting industry after copper and gold. The cashmere industry provides income to over 100,000 people, 90% of whom are women, and 80% are people below the age of 35. Mongolia has an estimated total of 27 million goats and an annual cashmere production capacity of 9,400 tons.</w:t>
            </w:r>
            <w:r w:rsidRPr="00B00AAE">
              <w:rPr>
                <w:rStyle w:val="FootnoteReference"/>
                <w:bCs/>
                <w:sz w:val="20"/>
                <w:szCs w:val="20"/>
                <w:lang w:val="en-GB"/>
              </w:rPr>
              <w:footnoteReference w:id="26"/>
            </w:r>
          </w:p>
        </w:tc>
      </w:tr>
    </w:tbl>
    <w:p w14:paraId="23651256" w14:textId="77777777" w:rsidR="00A57228" w:rsidRPr="001F0139" w:rsidRDefault="00A57228" w:rsidP="00A57228"/>
    <w:p w14:paraId="777D30E6" w14:textId="77777777" w:rsidR="00A57228" w:rsidRPr="00226E81" w:rsidRDefault="00A57228" w:rsidP="00A57228">
      <w:pPr>
        <w:keepNext/>
        <w:spacing w:line="240" w:lineRule="auto"/>
        <w:rPr>
          <w:b/>
          <w:bCs/>
        </w:rPr>
      </w:pPr>
      <w:r w:rsidRPr="00226E81">
        <w:rPr>
          <w:b/>
          <w:bCs/>
        </w:rPr>
        <w:t>Land degradation</w:t>
      </w:r>
    </w:p>
    <w:p w14:paraId="7C0C1033" w14:textId="37A57705" w:rsidR="001E754D" w:rsidRPr="00226E81" w:rsidRDefault="00A57228" w:rsidP="00A57228">
      <w:pPr>
        <w:rPr>
          <w:bCs/>
        </w:rPr>
      </w:pPr>
      <w:r w:rsidRPr="00226E81">
        <w:rPr>
          <w:bCs/>
        </w:rPr>
        <w:t>The Steppe is under an increasing human footprint. A burgeoning mining industry</w:t>
      </w:r>
      <w:r w:rsidRPr="00226E81">
        <w:rPr>
          <w:bCs/>
          <w:vertAlign w:val="superscript"/>
        </w:rPr>
        <w:footnoteReference w:id="27"/>
      </w:r>
      <w:r w:rsidRPr="00226E81">
        <w:rPr>
          <w:bCs/>
        </w:rPr>
        <w:t xml:space="preserve"> and overgrazing by livestock diminish the integrity of this critical dryland biome. </w:t>
      </w:r>
      <w:r w:rsidRPr="00226E81">
        <w:t xml:space="preserve">The </w:t>
      </w:r>
      <w:r w:rsidRPr="00226E81">
        <w:rPr>
          <w:iCs/>
        </w:rPr>
        <w:t>State of the Environment of Mongolia Report</w:t>
      </w:r>
      <w:r w:rsidRPr="00226E81">
        <w:t xml:space="preserve"> (2016) </w:t>
      </w:r>
      <w:r w:rsidR="00D33214" w:rsidRPr="00226E81">
        <w:t xml:space="preserve">and other scientific sources highlight increasing grazing pressure from a growing national herd combined with climate change as the leading causes of </w:t>
      </w:r>
      <w:r w:rsidRPr="00226E81">
        <w:t xml:space="preserve">land degradation. </w:t>
      </w:r>
      <w:r w:rsidRPr="00226E81">
        <w:rPr>
          <w:bCs/>
        </w:rPr>
        <w:t>National rangeland can sustainably support 25 million head of livestock; in 2018, this was exceeded 2.7 times.</w:t>
      </w:r>
      <w:r w:rsidRPr="00226E81">
        <w:rPr>
          <w:bCs/>
          <w:vertAlign w:val="superscript"/>
        </w:rPr>
        <w:footnoteReference w:id="28"/>
      </w:r>
      <w:r w:rsidRPr="00226E81">
        <w:rPr>
          <w:bCs/>
        </w:rPr>
        <w:t xml:space="preserve"> As a result, Mongolia is experiencing severe soil and grassland degradation.</w:t>
      </w:r>
      <w:r w:rsidR="00754353" w:rsidRPr="00226E81">
        <w:rPr>
          <w:bCs/>
        </w:rPr>
        <w:t xml:space="preserve"> </w:t>
      </w:r>
      <w:r w:rsidR="001E754D" w:rsidRPr="00226E81">
        <w:rPr>
          <w:bCs/>
        </w:rPr>
        <w:t>Changes that reduce ecosystem function and loss of native rangeland plant species are considered as degradation among ecologists, whereas for herders degradation means loss of rangeland’s capacity to produce good forage and a decrease in the availability of seasonally appropriate vegetation that would directly affect their livestock and reduce access to essential key resources and plants. Both of these views are valid and important when interpreting degradation in the Eastern Steppe region.</w:t>
      </w:r>
    </w:p>
    <w:p w14:paraId="14EC6DE1" w14:textId="77777777" w:rsidR="00A57228" w:rsidRPr="00226E81" w:rsidRDefault="00A57228" w:rsidP="00A57228">
      <w:pPr>
        <w:rPr>
          <w:bCs/>
        </w:rPr>
      </w:pPr>
    </w:p>
    <w:p w14:paraId="7E5311C6" w14:textId="7AF53DCB" w:rsidR="00A57228" w:rsidRDefault="00373EEE" w:rsidP="009541B3">
      <w:r w:rsidRPr="00226E81">
        <w:rPr>
          <w:bCs/>
        </w:rPr>
        <w:t xml:space="preserve">Some sources report that </w:t>
      </w:r>
      <w:r w:rsidR="00A57228" w:rsidRPr="00226E81">
        <w:rPr>
          <w:bCs/>
        </w:rPr>
        <w:t>57% of Mongolia’s grasslands are degraded to some degree</w:t>
      </w:r>
      <w:r w:rsidR="00A57228" w:rsidRPr="00226E81">
        <w:rPr>
          <w:bCs/>
          <w:vertAlign w:val="superscript"/>
        </w:rPr>
        <w:footnoteReference w:id="29"/>
      </w:r>
      <w:r w:rsidR="00BF4AE0" w:rsidRPr="00226E81">
        <w:rPr>
          <w:bCs/>
        </w:rPr>
        <w:t xml:space="preserve"> from slightly to fully degraded</w:t>
      </w:r>
      <w:r w:rsidR="00A57228" w:rsidRPr="00226E81">
        <w:rPr>
          <w:bCs/>
        </w:rPr>
        <w:t>, and the annual cost of land degradation is estimated at $2.1 billion.</w:t>
      </w:r>
      <w:r w:rsidR="00A57228" w:rsidRPr="00226E81">
        <w:rPr>
          <w:bCs/>
          <w:vertAlign w:val="superscript"/>
        </w:rPr>
        <w:footnoteReference w:id="30"/>
      </w:r>
      <w:r w:rsidR="00A57228" w:rsidRPr="00226E81">
        <w:rPr>
          <w:bCs/>
        </w:rPr>
        <w:t xml:space="preserve"> </w:t>
      </w:r>
      <w:r w:rsidR="00A57228" w:rsidRPr="00226E81">
        <w:t xml:space="preserve">Land degradation severely influences livelihoods in the steppes, limiting availability of vital functioning ecosystem services and driving local poverty, migration and user conflict. </w:t>
      </w:r>
      <w:r w:rsidR="00760E67" w:rsidRPr="00226E81">
        <w:rPr>
          <w:bCs/>
          <w:iCs/>
        </w:rPr>
        <w:t>Some Mongolian rangelands may be losing resilience due to interacting climate and grazing pressures. However</w:t>
      </w:r>
      <w:r w:rsidR="009C3C79" w:rsidRPr="00226E81">
        <w:rPr>
          <w:bCs/>
          <w:iCs/>
        </w:rPr>
        <w:t>,</w:t>
      </w:r>
      <w:r w:rsidR="00760E67" w:rsidRPr="00226E81">
        <w:rPr>
          <w:bCs/>
          <w:iCs/>
        </w:rPr>
        <w:t xml:space="preserve"> scholars found that some observed degradation is reversible, and the steppe and desert-steppe region is less vulnerable than mountain-steppe regions.</w:t>
      </w:r>
      <w:r w:rsidR="00760E67" w:rsidRPr="00226E81">
        <w:rPr>
          <w:bCs/>
          <w:iCs/>
          <w:vertAlign w:val="superscript"/>
        </w:rPr>
        <w:footnoteReference w:id="31"/>
      </w:r>
      <w:r w:rsidR="00760E67" w:rsidRPr="00226E81">
        <w:rPr>
          <w:bCs/>
          <w:iCs/>
        </w:rPr>
        <w:t xml:space="preserve"> </w:t>
      </w:r>
      <w:r w:rsidR="00760E67" w:rsidRPr="00226E81">
        <w:t>A</w:t>
      </w:r>
      <w:r w:rsidR="00334BF6" w:rsidRPr="00226E81">
        <w:t xml:space="preserve">ccording to the National Rangeland Health Report (2018), </w:t>
      </w:r>
      <w:r w:rsidR="00EA6D14" w:rsidRPr="00226E81">
        <w:t xml:space="preserve">79% of </w:t>
      </w:r>
      <w:r w:rsidR="00882A7D" w:rsidRPr="00226E81">
        <w:t xml:space="preserve">degraded </w:t>
      </w:r>
      <w:r w:rsidR="00EA6D14" w:rsidRPr="00226E81">
        <w:t xml:space="preserve">sites have the potential to be recovered within </w:t>
      </w:r>
      <w:r w:rsidR="00882A7D" w:rsidRPr="00226E81">
        <w:t>ten</w:t>
      </w:r>
      <w:r w:rsidR="00EA6D14" w:rsidRPr="00226E81">
        <w:t xml:space="preserve"> years</w:t>
      </w:r>
      <w:r w:rsidR="00EA6D14" w:rsidRPr="00226E81">
        <w:rPr>
          <w:b/>
          <w:bCs/>
        </w:rPr>
        <w:t xml:space="preserve"> </w:t>
      </w:r>
      <w:r w:rsidR="00EA6D14" w:rsidRPr="00226E81">
        <w:t>with reduced stocking rates and changes in grazing and herd management</w:t>
      </w:r>
      <w:r w:rsidR="009541B3" w:rsidRPr="00226E81">
        <w:t>. The report also indicates that the</w:t>
      </w:r>
      <w:r w:rsidR="00A57228" w:rsidRPr="00226E81">
        <w:t xml:space="preserve"> control of livestock numbers is a fundamental pre-condition for effective rangeland management</w:t>
      </w:r>
      <w:r w:rsidR="009541B3" w:rsidRPr="00226E81">
        <w:t>.</w:t>
      </w:r>
      <w:r w:rsidR="00A57228" w:rsidRPr="00226E81">
        <w:rPr>
          <w:bCs/>
          <w:vertAlign w:val="superscript"/>
        </w:rPr>
        <w:footnoteReference w:id="32"/>
      </w:r>
    </w:p>
    <w:p w14:paraId="2D507CBF" w14:textId="03CE89BA" w:rsidR="00D81E07" w:rsidRDefault="00D81E07" w:rsidP="009541B3"/>
    <w:p w14:paraId="2555144F" w14:textId="01D9B1D7" w:rsidR="00CD205F" w:rsidRPr="00184F03" w:rsidRDefault="00D81E07" w:rsidP="00CD205F">
      <w:pPr>
        <w:rPr>
          <w:bCs/>
          <w:highlight w:val="cyan"/>
        </w:rPr>
      </w:pPr>
      <w:r w:rsidRPr="00184F03">
        <w:rPr>
          <w:bCs/>
          <w:highlight w:val="cyan"/>
        </w:rPr>
        <w:t>The National Report on Voluntary Target Setting to Achieve LDN in Mongolia (2018) identified three areas “needing long-term action to avoid the risk of land degradation”, among which the Eastern Mongolian plain as well as Onon river basin in Eastern Mongolia.</w:t>
      </w:r>
      <w:r w:rsidR="00667A42" w:rsidRPr="00184F03">
        <w:rPr>
          <w:bCs/>
          <w:highlight w:val="cyan"/>
        </w:rPr>
        <w:t xml:space="preserve"> Using the three LDN indicators </w:t>
      </w:r>
      <w:r w:rsidR="00CF6837" w:rsidRPr="00184F03">
        <w:rPr>
          <w:bCs/>
          <w:highlight w:val="cyan"/>
        </w:rPr>
        <w:t>land cover</w:t>
      </w:r>
      <w:r w:rsidR="00B060B6" w:rsidRPr="00184F03">
        <w:rPr>
          <w:bCs/>
          <w:highlight w:val="cyan"/>
        </w:rPr>
        <w:t>,</w:t>
      </w:r>
      <w:r w:rsidR="00CF6837" w:rsidRPr="00184F03">
        <w:rPr>
          <w:bCs/>
          <w:highlight w:val="cyan"/>
        </w:rPr>
        <w:t xml:space="preserve"> land productivity</w:t>
      </w:r>
      <w:r w:rsidR="003664FF" w:rsidRPr="00184F03">
        <w:rPr>
          <w:bCs/>
          <w:highlight w:val="cyan"/>
        </w:rPr>
        <w:t xml:space="preserve"> and soil organic carbon, the report estimated that </w:t>
      </w:r>
      <w:r w:rsidR="00667A42" w:rsidRPr="00184F03">
        <w:rPr>
          <w:bCs/>
          <w:highlight w:val="cyan"/>
        </w:rPr>
        <w:t xml:space="preserve">a total of 13.29%, or 205,973.4 sq. km of land </w:t>
      </w:r>
      <w:r w:rsidR="00494AFB" w:rsidRPr="00184F03">
        <w:rPr>
          <w:bCs/>
          <w:highlight w:val="cyan"/>
          <w:lang w:val="en-US"/>
        </w:rPr>
        <w:t>was</w:t>
      </w:r>
      <w:r w:rsidR="00667A42" w:rsidRPr="00184F03">
        <w:rPr>
          <w:bCs/>
          <w:highlight w:val="cyan"/>
        </w:rPr>
        <w:t xml:space="preserve"> considered degraded.</w:t>
      </w:r>
      <w:r w:rsidR="00DD46F1" w:rsidRPr="00184F03">
        <w:rPr>
          <w:bCs/>
          <w:highlight w:val="cyan"/>
          <w:lang w:val="en-US"/>
        </w:rPr>
        <w:t xml:space="preserve"> The report summarized the </w:t>
      </w:r>
      <w:r w:rsidR="00CD205F" w:rsidRPr="00184F03">
        <w:rPr>
          <w:bCs/>
          <w:highlight w:val="cyan"/>
        </w:rPr>
        <w:t>land degradation situation in Mongolia as follows, based on the assessment using the three indicators</w:t>
      </w:r>
      <w:r w:rsidR="001D6B72" w:rsidRPr="00184F03">
        <w:rPr>
          <w:bCs/>
          <w:highlight w:val="cyan"/>
          <w:lang w:val="en-US"/>
        </w:rPr>
        <w:t xml:space="preserve"> (</w:t>
      </w:r>
      <w:r w:rsidR="001D6B72" w:rsidRPr="00184F03">
        <w:rPr>
          <w:bCs/>
          <w:highlight w:val="cyan"/>
        </w:rPr>
        <w:t>NCCD, 2018</w:t>
      </w:r>
      <w:r w:rsidR="001D6B72" w:rsidRPr="00184F03">
        <w:rPr>
          <w:bCs/>
          <w:highlight w:val="cyan"/>
          <w:lang w:val="en-US"/>
        </w:rPr>
        <w:t>)</w:t>
      </w:r>
      <w:r w:rsidR="00CD205F" w:rsidRPr="00184F03">
        <w:rPr>
          <w:bCs/>
          <w:highlight w:val="cyan"/>
        </w:rPr>
        <w:t>:</w:t>
      </w:r>
    </w:p>
    <w:p w14:paraId="4BF8D48B" w14:textId="77777777" w:rsidR="00CD205F" w:rsidRPr="00184F03" w:rsidRDefault="00CD205F" w:rsidP="006D59BD">
      <w:pPr>
        <w:numPr>
          <w:ilvl w:val="0"/>
          <w:numId w:val="53"/>
        </w:numPr>
        <w:tabs>
          <w:tab w:val="clear" w:pos="720"/>
        </w:tabs>
        <w:ind w:left="426" w:hanging="284"/>
        <w:rPr>
          <w:bCs/>
          <w:highlight w:val="cyan"/>
        </w:rPr>
      </w:pPr>
      <w:r w:rsidRPr="00184F03">
        <w:rPr>
          <w:bCs/>
          <w:highlight w:val="cyan"/>
        </w:rPr>
        <w:t>From 2000 to 2015, 27.7 thousand km</w:t>
      </w:r>
      <w:r w:rsidRPr="00184F03">
        <w:rPr>
          <w:bCs/>
          <w:highlight w:val="cyan"/>
          <w:vertAlign w:val="superscript"/>
        </w:rPr>
        <w:t>2</w:t>
      </w:r>
      <w:r w:rsidRPr="00184F03">
        <w:rPr>
          <w:bCs/>
          <w:highlight w:val="cyan"/>
        </w:rPr>
        <w:t xml:space="preserve"> of forest area was converted to grassland, shrubs, sparsely grown vegetation and croplands. </w:t>
      </w:r>
    </w:p>
    <w:p w14:paraId="23FEBB07" w14:textId="2AAADC21" w:rsidR="00CD205F" w:rsidRPr="00184F03" w:rsidRDefault="00CD205F" w:rsidP="006D59BD">
      <w:pPr>
        <w:numPr>
          <w:ilvl w:val="0"/>
          <w:numId w:val="53"/>
        </w:numPr>
        <w:tabs>
          <w:tab w:val="clear" w:pos="720"/>
        </w:tabs>
        <w:ind w:left="426" w:hanging="284"/>
        <w:rPr>
          <w:bCs/>
          <w:highlight w:val="cyan"/>
        </w:rPr>
      </w:pPr>
      <w:r w:rsidRPr="00184F03">
        <w:rPr>
          <w:bCs/>
          <w:highlight w:val="cyan"/>
        </w:rPr>
        <w:t xml:space="preserve">From the trend analysis over the annual </w:t>
      </w:r>
      <w:r w:rsidR="00C844F7" w:rsidRPr="00184F03">
        <w:rPr>
          <w:bCs/>
          <w:highlight w:val="cyan"/>
          <w:lang w:val="en-US"/>
        </w:rPr>
        <w:t>n</w:t>
      </w:r>
      <w:r w:rsidR="00C844F7" w:rsidRPr="00184F03">
        <w:rPr>
          <w:bCs/>
          <w:highlight w:val="cyan"/>
        </w:rPr>
        <w:t xml:space="preserve">ormalized difference vegetation index </w:t>
      </w:r>
      <w:r w:rsidR="00C844F7" w:rsidRPr="00184F03">
        <w:rPr>
          <w:bCs/>
          <w:highlight w:val="cyan"/>
          <w:lang w:val="en-US"/>
        </w:rPr>
        <w:t>(</w:t>
      </w:r>
      <w:r w:rsidRPr="00184F03">
        <w:rPr>
          <w:bCs/>
          <w:highlight w:val="cyan"/>
        </w:rPr>
        <w:t>NDVI</w:t>
      </w:r>
      <w:r w:rsidR="00C844F7" w:rsidRPr="00184F03">
        <w:rPr>
          <w:bCs/>
          <w:highlight w:val="cyan"/>
          <w:lang w:val="en-US"/>
        </w:rPr>
        <w:t>)</w:t>
      </w:r>
      <w:r w:rsidRPr="00184F03">
        <w:rPr>
          <w:bCs/>
          <w:highlight w:val="cyan"/>
        </w:rPr>
        <w:t xml:space="preserve"> from 2001 to 2015, land productivity showed a declining trend in 4.0% of forest, 4.7% of cropland, and 1.2% of grassland, and about 20% of shrub lands and other lands showed early signs of decline. </w:t>
      </w:r>
    </w:p>
    <w:p w14:paraId="7E59CFE9" w14:textId="77777777" w:rsidR="00CD205F" w:rsidRPr="00184F03" w:rsidRDefault="00CD205F" w:rsidP="006D59BD">
      <w:pPr>
        <w:numPr>
          <w:ilvl w:val="0"/>
          <w:numId w:val="53"/>
        </w:numPr>
        <w:tabs>
          <w:tab w:val="clear" w:pos="720"/>
        </w:tabs>
        <w:ind w:left="426" w:hanging="284"/>
        <w:rPr>
          <w:bCs/>
          <w:highlight w:val="cyan"/>
        </w:rPr>
      </w:pPr>
      <w:r w:rsidRPr="00184F03">
        <w:rPr>
          <w:bCs/>
          <w:highlight w:val="cyan"/>
        </w:rPr>
        <w:t>By 2015, 24 thousand km</w:t>
      </w:r>
      <w:r w:rsidRPr="00184F03">
        <w:rPr>
          <w:bCs/>
          <w:highlight w:val="cyan"/>
          <w:vertAlign w:val="superscript"/>
        </w:rPr>
        <w:t>2</w:t>
      </w:r>
      <w:r w:rsidRPr="00184F03">
        <w:rPr>
          <w:bCs/>
          <w:highlight w:val="cyan"/>
        </w:rPr>
        <w:t xml:space="preserve"> was deforested with a productivity decline of 6.4% since 2000. </w:t>
      </w:r>
    </w:p>
    <w:p w14:paraId="568A0BB7" w14:textId="77777777" w:rsidR="00CD205F" w:rsidRPr="00184F03" w:rsidRDefault="00CD205F" w:rsidP="006D59BD">
      <w:pPr>
        <w:numPr>
          <w:ilvl w:val="0"/>
          <w:numId w:val="53"/>
        </w:numPr>
        <w:tabs>
          <w:tab w:val="clear" w:pos="720"/>
        </w:tabs>
        <w:ind w:left="426" w:hanging="284"/>
        <w:rPr>
          <w:bCs/>
          <w:highlight w:val="cyan"/>
        </w:rPr>
      </w:pPr>
      <w:r w:rsidRPr="00184F03">
        <w:rPr>
          <w:bCs/>
          <w:highlight w:val="cyan"/>
        </w:rPr>
        <w:t xml:space="preserve">The productivity in 8.1% of total land is under stress. </w:t>
      </w:r>
    </w:p>
    <w:p w14:paraId="08F03EE1" w14:textId="77777777" w:rsidR="00CD205F" w:rsidRPr="00184F03" w:rsidRDefault="00CD205F" w:rsidP="006D59BD">
      <w:pPr>
        <w:numPr>
          <w:ilvl w:val="0"/>
          <w:numId w:val="53"/>
        </w:numPr>
        <w:tabs>
          <w:tab w:val="clear" w:pos="720"/>
        </w:tabs>
        <w:ind w:left="426" w:hanging="284"/>
        <w:rPr>
          <w:bCs/>
          <w:highlight w:val="cyan"/>
        </w:rPr>
      </w:pPr>
      <w:r w:rsidRPr="00184F03">
        <w:rPr>
          <w:bCs/>
          <w:highlight w:val="cyan"/>
        </w:rPr>
        <w:t>The amount of cropland with declining and stressed productivity is 344.71 km</w:t>
      </w:r>
      <w:r w:rsidRPr="00184F03">
        <w:rPr>
          <w:bCs/>
          <w:highlight w:val="cyan"/>
          <w:vertAlign w:val="superscript"/>
        </w:rPr>
        <w:t>2</w:t>
      </w:r>
      <w:r w:rsidRPr="00184F03">
        <w:rPr>
          <w:bCs/>
          <w:highlight w:val="cyan"/>
        </w:rPr>
        <w:t xml:space="preserve">. </w:t>
      </w:r>
    </w:p>
    <w:p w14:paraId="03A8F796" w14:textId="77777777" w:rsidR="00CD205F" w:rsidRPr="00184F03" w:rsidRDefault="00CD205F" w:rsidP="006D59BD">
      <w:pPr>
        <w:numPr>
          <w:ilvl w:val="0"/>
          <w:numId w:val="53"/>
        </w:numPr>
        <w:tabs>
          <w:tab w:val="clear" w:pos="720"/>
        </w:tabs>
        <w:ind w:left="426" w:hanging="284"/>
        <w:rPr>
          <w:bCs/>
          <w:highlight w:val="cyan"/>
        </w:rPr>
      </w:pPr>
      <w:r w:rsidRPr="00184F03">
        <w:rPr>
          <w:bCs/>
          <w:highlight w:val="cyan"/>
        </w:rPr>
        <w:t xml:space="preserve">The largest amount of </w:t>
      </w:r>
      <w:r w:rsidRPr="00184F03">
        <w:rPr>
          <w:bCs/>
          <w:highlight w:val="cyan"/>
          <w:lang w:val="en-US"/>
        </w:rPr>
        <w:t>soil organic carbon (</w:t>
      </w:r>
      <w:r w:rsidRPr="00184F03">
        <w:rPr>
          <w:bCs/>
          <w:highlight w:val="cyan"/>
        </w:rPr>
        <w:t>SOC</w:t>
      </w:r>
      <w:r w:rsidRPr="00184F03">
        <w:rPr>
          <w:bCs/>
          <w:highlight w:val="cyan"/>
          <w:lang w:val="en-US"/>
        </w:rPr>
        <w:t>)</w:t>
      </w:r>
      <w:r w:rsidRPr="00184F03">
        <w:rPr>
          <w:bCs/>
          <w:highlight w:val="cyan"/>
        </w:rPr>
        <w:t xml:space="preserve"> loss was due to the transfer of grassland to other land classes and accounted for 827.4 thousand tons from 2000 to 2015. </w:t>
      </w:r>
    </w:p>
    <w:p w14:paraId="042EF1AA" w14:textId="77777777" w:rsidR="00CD205F" w:rsidRPr="00184F03" w:rsidRDefault="00CD205F" w:rsidP="006D59BD">
      <w:pPr>
        <w:numPr>
          <w:ilvl w:val="0"/>
          <w:numId w:val="54"/>
        </w:numPr>
        <w:tabs>
          <w:tab w:val="clear" w:pos="720"/>
        </w:tabs>
        <w:ind w:left="426" w:hanging="284"/>
        <w:rPr>
          <w:bCs/>
          <w:highlight w:val="cyan"/>
        </w:rPr>
      </w:pPr>
      <w:r w:rsidRPr="00184F03">
        <w:rPr>
          <w:bCs/>
          <w:highlight w:val="cyan"/>
        </w:rPr>
        <w:t xml:space="preserve">By 2015, total SOC loss due to deforestation and forest degradation was 4413.89 t or 125.4 t/ha. </w:t>
      </w:r>
    </w:p>
    <w:p w14:paraId="6BDBAC8C" w14:textId="7642C203" w:rsidR="00CD205F" w:rsidRPr="00184F03" w:rsidRDefault="00CD205F" w:rsidP="006D59BD">
      <w:pPr>
        <w:numPr>
          <w:ilvl w:val="0"/>
          <w:numId w:val="54"/>
        </w:numPr>
        <w:tabs>
          <w:tab w:val="clear" w:pos="720"/>
        </w:tabs>
        <w:ind w:left="426" w:hanging="284"/>
        <w:rPr>
          <w:bCs/>
          <w:highlight w:val="cyan"/>
        </w:rPr>
      </w:pPr>
      <w:r w:rsidRPr="00184F03">
        <w:rPr>
          <w:bCs/>
          <w:highlight w:val="cyan"/>
        </w:rPr>
        <w:t>About 34.72 t/ha SOC was lost due to wetland degradation since 2000.</w:t>
      </w:r>
    </w:p>
    <w:p w14:paraId="363B3A73" w14:textId="77777777" w:rsidR="0078436B" w:rsidRPr="00226E81" w:rsidRDefault="0078436B" w:rsidP="0078436B">
      <w:pPr>
        <w:rPr>
          <w:bCs/>
        </w:rPr>
      </w:pPr>
    </w:p>
    <w:p w14:paraId="7DE16836" w14:textId="650EDBDC" w:rsidR="00705D85" w:rsidRPr="00226E81" w:rsidRDefault="0078436B" w:rsidP="00544218">
      <w:pPr>
        <w:rPr>
          <w:i/>
          <w:iCs/>
        </w:rPr>
      </w:pPr>
      <w:r w:rsidRPr="00226E81">
        <w:t xml:space="preserve">Sukhbaatar and Dornod are ‘most affected by land degradation,’ where 31.1% and 43.5% of </w:t>
      </w:r>
      <w:r w:rsidR="00C14A50" w:rsidRPr="00226E81">
        <w:t xml:space="preserve">these </w:t>
      </w:r>
      <w:r w:rsidRPr="00226E81">
        <w:t>territories are severely impacted. In addition, anecdotal evidence signals increasing seasonal influx and long-term settlements into the area by herders from other parts of the country.</w:t>
      </w:r>
      <w:r w:rsidR="008D3667" w:rsidRPr="00226E81">
        <w:t xml:space="preserve"> According to the 2018 reports of the National Agency for Meteorology and Environmental Monitoring (NAMEM), 20% of Sukhbaatar soum pasture, 20% of Munkhkhaan soum and 34% of Tumentsogt soums forage demand exceeds the carrying capacity several times (500%&lt;). In those </w:t>
      </w:r>
      <w:r w:rsidR="008D3667" w:rsidRPr="00226E81">
        <w:rPr>
          <w:i/>
          <w:iCs/>
        </w:rPr>
        <w:t>bag</w:t>
      </w:r>
      <w:r w:rsidR="005673EE" w:rsidRPr="00226E81">
        <w:rPr>
          <w:i/>
          <w:iCs/>
        </w:rPr>
        <w:t>h</w:t>
      </w:r>
      <w:r w:rsidR="008D3667" w:rsidRPr="00226E81">
        <w:rPr>
          <w:i/>
          <w:iCs/>
        </w:rPr>
        <w:t>s</w:t>
      </w:r>
      <w:r w:rsidR="001A0232" w:rsidRPr="00226E81">
        <w:t xml:space="preserve"> (villages)</w:t>
      </w:r>
      <w:r w:rsidR="008D3667" w:rsidRPr="00226E81">
        <w:t xml:space="preserve"> with exceeded carrying capacity estimates, there is no possibilit</w:t>
      </w:r>
      <w:r w:rsidR="00310107" w:rsidRPr="00226E81">
        <w:t>y for</w:t>
      </w:r>
      <w:r w:rsidR="008D3667" w:rsidRPr="00226E81">
        <w:t xml:space="preserve"> winter grazing</w:t>
      </w:r>
      <w:r w:rsidR="00271D3D" w:rsidRPr="00226E81">
        <w:t>.</w:t>
      </w:r>
      <w:r w:rsidR="008D3667" w:rsidRPr="00226E81">
        <w:t xml:space="preserve"> </w:t>
      </w:r>
      <w:r w:rsidR="00271D3D" w:rsidRPr="00226E81">
        <w:t>T</w:t>
      </w:r>
      <w:r w:rsidR="008D3667" w:rsidRPr="00226E81">
        <w:t>herefore</w:t>
      </w:r>
      <w:r w:rsidR="00812702" w:rsidRPr="00226E81">
        <w:t xml:space="preserve">, the </w:t>
      </w:r>
      <w:r w:rsidR="008D3667" w:rsidRPr="00226E81">
        <w:t xml:space="preserve">report advised local herders to make preventative measures such as planning for distant </w:t>
      </w:r>
      <w:r w:rsidR="008D3667" w:rsidRPr="00226E81">
        <w:rPr>
          <w:i/>
          <w:iCs/>
        </w:rPr>
        <w:t>otor</w:t>
      </w:r>
      <w:r w:rsidR="008D3667" w:rsidRPr="00226E81">
        <w:t xml:space="preserve"> movements, </w:t>
      </w:r>
      <w:r w:rsidR="00703494" w:rsidRPr="00226E81">
        <w:t xml:space="preserve">to </w:t>
      </w:r>
      <w:r w:rsidR="008D3667" w:rsidRPr="00226E81">
        <w:t>prepare sufficient hay and supplementary feeds</w:t>
      </w:r>
      <w:r w:rsidR="00703494" w:rsidRPr="00226E81">
        <w:t xml:space="preserve"> in advance</w:t>
      </w:r>
      <w:r w:rsidR="008D3667" w:rsidRPr="00226E81">
        <w:t xml:space="preserve">, </w:t>
      </w:r>
      <w:r w:rsidR="00703494" w:rsidRPr="00226E81">
        <w:t xml:space="preserve">to improve </w:t>
      </w:r>
      <w:r w:rsidR="008D3667" w:rsidRPr="00226E81">
        <w:t>plan</w:t>
      </w:r>
      <w:r w:rsidR="00703494" w:rsidRPr="00226E81">
        <w:t>ned</w:t>
      </w:r>
      <w:r w:rsidR="008D3667" w:rsidRPr="00226E81">
        <w:t xml:space="preserve"> breeding, etc.</w:t>
      </w:r>
    </w:p>
    <w:p w14:paraId="2451E9B7" w14:textId="77777777" w:rsidR="00A57228" w:rsidRPr="001F0139" w:rsidRDefault="00A57228" w:rsidP="00A57228"/>
    <w:p w14:paraId="26378952" w14:textId="3EFAEFED" w:rsidR="00F12B5B" w:rsidRPr="00760E67" w:rsidRDefault="00A57228" w:rsidP="00A57228">
      <w:pPr>
        <w:rPr>
          <w:bCs/>
          <w:iCs/>
        </w:rPr>
      </w:pPr>
      <w:r w:rsidRPr="001F0139">
        <w:rPr>
          <w:bCs/>
        </w:rPr>
        <w:t>Approximately 90% of Mongolia is prone to desertification.</w:t>
      </w:r>
      <w:r w:rsidRPr="001F0139">
        <w:rPr>
          <w:bCs/>
          <w:vertAlign w:val="superscript"/>
        </w:rPr>
        <w:footnoteReference w:id="33"/>
      </w:r>
      <w:r w:rsidRPr="001F0139">
        <w:rPr>
          <w:bCs/>
        </w:rPr>
        <w:t xml:space="preserve"> The top aimags affected by desertification were Govi-sumber aimag (62</w:t>
      </w:r>
      <w:r w:rsidR="003B7920" w:rsidRPr="001F0139">
        <w:rPr>
          <w:bCs/>
        </w:rPr>
        <w:t>.</w:t>
      </w:r>
      <w:r w:rsidRPr="001F0139">
        <w:rPr>
          <w:bCs/>
        </w:rPr>
        <w:t>8%), Dornod aimag (43</w:t>
      </w:r>
      <w:r w:rsidR="003B7920" w:rsidRPr="001F0139">
        <w:rPr>
          <w:bCs/>
        </w:rPr>
        <w:t>.</w:t>
      </w:r>
      <w:r w:rsidRPr="001F0139">
        <w:rPr>
          <w:bCs/>
        </w:rPr>
        <w:t>5%), Sukhbaatar aimag (31</w:t>
      </w:r>
      <w:r w:rsidR="003B7920" w:rsidRPr="001F0139">
        <w:rPr>
          <w:bCs/>
        </w:rPr>
        <w:t>.</w:t>
      </w:r>
      <w:r w:rsidRPr="001F0139">
        <w:rPr>
          <w:bCs/>
        </w:rPr>
        <w:t>1%), Dundgovi aimag (27</w:t>
      </w:r>
      <w:r w:rsidR="003B7920" w:rsidRPr="001F0139">
        <w:rPr>
          <w:bCs/>
        </w:rPr>
        <w:t>.</w:t>
      </w:r>
      <w:r w:rsidRPr="001F0139">
        <w:rPr>
          <w:bCs/>
        </w:rPr>
        <w:t>9%),</w:t>
      </w:r>
      <w:r w:rsidR="00056284" w:rsidRPr="001F0139">
        <w:rPr>
          <w:bCs/>
        </w:rPr>
        <w:t xml:space="preserve"> and</w:t>
      </w:r>
      <w:r w:rsidRPr="001F0139">
        <w:rPr>
          <w:bCs/>
        </w:rPr>
        <w:t xml:space="preserve"> Umnugovi aimag (17</w:t>
      </w:r>
      <w:r w:rsidR="003B7920" w:rsidRPr="001F0139">
        <w:rPr>
          <w:bCs/>
        </w:rPr>
        <w:t>.</w:t>
      </w:r>
      <w:r w:rsidRPr="001F0139">
        <w:rPr>
          <w:bCs/>
        </w:rPr>
        <w:t>5%).</w:t>
      </w:r>
      <w:r w:rsidRPr="001F0139">
        <w:rPr>
          <w:rStyle w:val="FootnoteReference"/>
          <w:bCs/>
        </w:rPr>
        <w:footnoteReference w:id="34"/>
      </w:r>
      <w:r w:rsidR="00C91888" w:rsidRPr="001F0139">
        <w:rPr>
          <w:bCs/>
        </w:rPr>
        <w:t xml:space="preserve"> </w:t>
      </w:r>
      <w:r w:rsidR="0078436B" w:rsidRPr="001F0139">
        <w:rPr>
          <w:bCs/>
        </w:rPr>
        <w:t>In addition to livestock grazing, crop cultivation is one of the main causes of erosion and desertification in arid, sandy ecosystems.</w:t>
      </w:r>
      <w:r w:rsidR="0078436B" w:rsidRPr="001F0139">
        <w:rPr>
          <w:bCs/>
          <w:vertAlign w:val="superscript"/>
        </w:rPr>
        <w:footnoteReference w:id="35"/>
      </w:r>
      <w:r w:rsidR="00404759" w:rsidRPr="001F0139">
        <w:rPr>
          <w:bCs/>
        </w:rPr>
        <w:t xml:space="preserve"> </w:t>
      </w:r>
      <w:r w:rsidR="00404759" w:rsidRPr="001F0139">
        <w:rPr>
          <w:bCs/>
          <w:iCs/>
        </w:rPr>
        <w:t>Transboundary sand and dust storms fuelled by the Eastern Steppe desertification have intensified.</w:t>
      </w:r>
      <w:r w:rsidR="00404759" w:rsidRPr="001F0139">
        <w:rPr>
          <w:bCs/>
          <w:iCs/>
          <w:vertAlign w:val="superscript"/>
        </w:rPr>
        <w:footnoteReference w:id="36"/>
      </w:r>
      <w:r w:rsidR="00404759" w:rsidRPr="001F0139">
        <w:rPr>
          <w:bCs/>
          <w:iCs/>
        </w:rPr>
        <w:t xml:space="preserve"> This represents loss of soil organic matter/resources from Mongolia’s dryland ecosystems, and a cost to neighbouring countries (Japan, Korea and China).</w:t>
      </w:r>
    </w:p>
    <w:p w14:paraId="50A107D4" w14:textId="57D861CC" w:rsidR="00A57228" w:rsidRPr="001F0139" w:rsidRDefault="00A57228" w:rsidP="00760E67">
      <w:pPr>
        <w:rPr>
          <w:bCs/>
        </w:rPr>
      </w:pPr>
    </w:p>
    <w:p w14:paraId="77CB3175" w14:textId="28D24F61" w:rsidR="008D71A7" w:rsidRPr="001F0139" w:rsidRDefault="008D71A7" w:rsidP="00342B67">
      <w:pPr>
        <w:spacing w:line="240" w:lineRule="auto"/>
        <w:jc w:val="center"/>
        <w:rPr>
          <w:rFonts w:eastAsia="Times New Roman"/>
          <w:sz w:val="24"/>
          <w:szCs w:val="24"/>
          <w:lang w:eastAsia="en-GB"/>
        </w:rPr>
      </w:pPr>
      <w:r w:rsidRPr="001F0139">
        <w:rPr>
          <w:rFonts w:eastAsia="Times New Roman"/>
          <w:sz w:val="24"/>
          <w:szCs w:val="24"/>
          <w:lang w:eastAsia="en-GB"/>
        </w:rPr>
        <w:fldChar w:fldCharType="begin"/>
      </w:r>
      <w:r w:rsidR="007639FF">
        <w:rPr>
          <w:rFonts w:eastAsia="Times New Roman"/>
          <w:sz w:val="24"/>
          <w:szCs w:val="24"/>
          <w:lang w:eastAsia="en-GB"/>
        </w:rPr>
        <w:instrText xml:space="preserve"> INCLUDEPICTURE "C:\\var\\folders\\vl\\s74lf5g11tb6fr055g3p6qhm0000gn\\T\\com.microsoft.Word\\WebArchiveCopyPasteTempFiles\\page64image5293072" \* MERGEFORMAT </w:instrText>
      </w:r>
      <w:r w:rsidRPr="001F0139">
        <w:rPr>
          <w:rFonts w:eastAsia="Times New Roman"/>
          <w:sz w:val="24"/>
          <w:szCs w:val="24"/>
          <w:lang w:eastAsia="en-GB"/>
        </w:rPr>
        <w:fldChar w:fldCharType="separate"/>
      </w:r>
      <w:r w:rsidRPr="001F0139">
        <w:rPr>
          <w:rFonts w:eastAsia="Times New Roman"/>
          <w:noProof/>
          <w:sz w:val="24"/>
          <w:szCs w:val="24"/>
          <w:lang w:val="en-US" w:eastAsia="ja-JP"/>
        </w:rPr>
        <w:drawing>
          <wp:inline distT="0" distB="0" distL="0" distR="0" wp14:anchorId="7ED29ECB" wp14:editId="1F39DDEF">
            <wp:extent cx="5814000" cy="4108469"/>
            <wp:effectExtent l="12700" t="12700" r="15875"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64image5293072"/>
                    <pic:cNvPicPr>
                      <a:picLocks noChangeAspect="1" noChangeArrowheads="1"/>
                    </pic:cNvPicPr>
                  </pic:nvPicPr>
                  <pic:blipFill>
                    <a:blip r:embed="rId24" cstate="screen">
                      <a:extLst>
                        <a:ext uri="{28A0092B-C50C-407E-A947-70E740481C1C}">
                          <a14:useLocalDpi xmlns:a14="http://schemas.microsoft.com/office/drawing/2010/main"/>
                        </a:ext>
                      </a:extLst>
                    </a:blip>
                    <a:stretch>
                      <a:fillRect/>
                    </a:stretch>
                  </pic:blipFill>
                  <pic:spPr bwMode="auto">
                    <a:xfrm>
                      <a:off x="0" y="0"/>
                      <a:ext cx="5814000" cy="4108469"/>
                    </a:xfrm>
                    <a:prstGeom prst="rect">
                      <a:avLst/>
                    </a:prstGeom>
                    <a:noFill/>
                    <a:ln>
                      <a:solidFill>
                        <a:schemeClr val="bg1">
                          <a:lumMod val="50000"/>
                        </a:schemeClr>
                      </a:solidFill>
                    </a:ln>
                  </pic:spPr>
                </pic:pic>
              </a:graphicData>
            </a:graphic>
          </wp:inline>
        </w:drawing>
      </w:r>
      <w:r w:rsidRPr="001F0139">
        <w:rPr>
          <w:rFonts w:eastAsia="Times New Roman"/>
          <w:sz w:val="24"/>
          <w:szCs w:val="24"/>
          <w:lang w:eastAsia="en-GB"/>
        </w:rPr>
        <w:fldChar w:fldCharType="end"/>
      </w:r>
    </w:p>
    <w:p w14:paraId="0AA78179" w14:textId="5D1CB57C" w:rsidR="001B4F18" w:rsidRPr="001F0139" w:rsidRDefault="001B4F18" w:rsidP="001B4F18">
      <w:pPr>
        <w:pStyle w:val="Caption"/>
        <w:jc w:val="center"/>
        <w:rPr>
          <w:i w:val="0"/>
          <w:iCs/>
        </w:rPr>
      </w:pPr>
      <w:r w:rsidRPr="001F0139">
        <w:t xml:space="preserve">Figure </w:t>
      </w:r>
      <w:fldSimple w:instr=" SEQ Figure \* ARABIC ">
        <w:r w:rsidR="00406DB0">
          <w:rPr>
            <w:noProof/>
          </w:rPr>
          <w:t>2</w:t>
        </w:r>
      </w:fldSimple>
      <w:r w:rsidRPr="001F0139">
        <w:t>: Desertification rate in target area</w:t>
      </w:r>
    </w:p>
    <w:p w14:paraId="602E0E69" w14:textId="240D5EA7" w:rsidR="009C033E" w:rsidRDefault="009C033E" w:rsidP="00A57228"/>
    <w:p w14:paraId="2FF4EA56" w14:textId="0E7B68F5" w:rsidR="00623E8B" w:rsidRPr="00226E81" w:rsidRDefault="00623E8B" w:rsidP="00623E8B">
      <w:pPr>
        <w:rPr>
          <w:bCs/>
          <w:iCs/>
        </w:rPr>
      </w:pPr>
      <w:r w:rsidRPr="00226E81">
        <w:rPr>
          <w:bCs/>
          <w:iCs/>
        </w:rPr>
        <w:t xml:space="preserve">With regard to cropland, </w:t>
      </w:r>
      <w:r w:rsidR="00D24887" w:rsidRPr="00226E81">
        <w:rPr>
          <w:bCs/>
          <w:iCs/>
        </w:rPr>
        <w:t>the Soil and Agrochemical Laboratory at the Institute of Plant and Agricultural Sciences of Mongolia identified serious soil erosion uniformly spread over the entire cropland are</w:t>
      </w:r>
      <w:r w:rsidR="00CF5E45" w:rsidRPr="00226E81">
        <w:rPr>
          <w:bCs/>
          <w:iCs/>
        </w:rPr>
        <w:t>a</w:t>
      </w:r>
      <w:r w:rsidR="00D24887" w:rsidRPr="00226E81">
        <w:rPr>
          <w:bCs/>
          <w:iCs/>
        </w:rPr>
        <w:t>. 61.4% of cropland is subjected to severe erosion, 34.9% is moderate</w:t>
      </w:r>
      <w:r w:rsidR="00781ED9" w:rsidRPr="00226E81">
        <w:rPr>
          <w:bCs/>
          <w:iCs/>
        </w:rPr>
        <w:t>,</w:t>
      </w:r>
      <w:r w:rsidR="00D24887" w:rsidRPr="00226E81">
        <w:rPr>
          <w:bCs/>
          <w:iCs/>
        </w:rPr>
        <w:t xml:space="preserve"> and 3.7% is slightly eroded.</w:t>
      </w:r>
      <w:r w:rsidR="0019210F" w:rsidRPr="001F0139">
        <w:rPr>
          <w:bCs/>
          <w:iCs/>
          <w:vertAlign w:val="superscript"/>
        </w:rPr>
        <w:footnoteReference w:id="37"/>
      </w:r>
      <w:r w:rsidR="00D24887" w:rsidRPr="00226E81">
        <w:rPr>
          <w:bCs/>
          <w:iCs/>
        </w:rPr>
        <w:t xml:space="preserve"> The soil humus content in eastern agricultural soils is medium and/or lower mediu</w:t>
      </w:r>
      <w:r w:rsidR="001C7E93" w:rsidRPr="00226E81">
        <w:rPr>
          <w:bCs/>
          <w:iCs/>
        </w:rPr>
        <w:t>m</w:t>
      </w:r>
      <w:r w:rsidR="00D24887" w:rsidRPr="00226E81">
        <w:rPr>
          <w:bCs/>
          <w:iCs/>
        </w:rPr>
        <w:t xml:space="preserve"> at 1.8-2.1%. Similarly</w:t>
      </w:r>
      <w:r w:rsidR="001C7E93" w:rsidRPr="00226E81">
        <w:rPr>
          <w:bCs/>
          <w:iCs/>
        </w:rPr>
        <w:t>,</w:t>
      </w:r>
      <w:r w:rsidR="00D24887" w:rsidRPr="00226E81">
        <w:rPr>
          <w:bCs/>
          <w:iCs/>
        </w:rPr>
        <w:t xml:space="preserve"> soil nitrogen supply is universally moderate or low</w:t>
      </w:r>
      <w:r w:rsidR="00EA0623" w:rsidRPr="00226E81">
        <w:rPr>
          <w:bCs/>
          <w:iCs/>
        </w:rPr>
        <w:t>,</w:t>
      </w:r>
      <w:r w:rsidR="00D24887" w:rsidRPr="00226E81">
        <w:rPr>
          <w:bCs/>
          <w:iCs/>
        </w:rPr>
        <w:t xml:space="preserve"> </w:t>
      </w:r>
      <w:r w:rsidR="00DA5268" w:rsidRPr="00226E81">
        <w:rPr>
          <w:bCs/>
          <w:iCs/>
        </w:rPr>
        <w:t>while</w:t>
      </w:r>
      <w:r w:rsidR="00D24887" w:rsidRPr="00226E81">
        <w:rPr>
          <w:bCs/>
          <w:iCs/>
        </w:rPr>
        <w:t xml:space="preserve"> agricultural soil in most areas is crucially deficient in plant nutrients (Mongolian Crop Production System, 2019). T</w:t>
      </w:r>
      <w:r w:rsidR="006871EB" w:rsidRPr="00226E81">
        <w:rPr>
          <w:bCs/>
          <w:iCs/>
        </w:rPr>
        <w:t>he t</w:t>
      </w:r>
      <w:r w:rsidR="00D24887" w:rsidRPr="00226E81">
        <w:rPr>
          <w:bCs/>
          <w:iCs/>
        </w:rPr>
        <w:t>wo-field rotation with fallow-grain, fallow-potato scheme</w:t>
      </w:r>
      <w:r w:rsidR="006871EB" w:rsidRPr="00226E81">
        <w:rPr>
          <w:bCs/>
          <w:iCs/>
        </w:rPr>
        <w:t>, which</w:t>
      </w:r>
      <w:r w:rsidR="00D24887" w:rsidRPr="00226E81">
        <w:rPr>
          <w:bCs/>
          <w:iCs/>
        </w:rPr>
        <w:t xml:space="preserve"> is widely used in </w:t>
      </w:r>
      <w:r w:rsidR="006871EB" w:rsidRPr="00226E81">
        <w:rPr>
          <w:bCs/>
          <w:iCs/>
        </w:rPr>
        <w:t xml:space="preserve">the </w:t>
      </w:r>
      <w:r w:rsidR="00D24887" w:rsidRPr="00226E81">
        <w:rPr>
          <w:bCs/>
          <w:iCs/>
        </w:rPr>
        <w:t xml:space="preserve">Mongolian crop production system, </w:t>
      </w:r>
      <w:r w:rsidR="0042776A" w:rsidRPr="00226E81">
        <w:rPr>
          <w:bCs/>
          <w:iCs/>
        </w:rPr>
        <w:t>also leads to</w:t>
      </w:r>
      <w:r w:rsidR="00D24887" w:rsidRPr="00226E81">
        <w:rPr>
          <w:bCs/>
          <w:iCs/>
        </w:rPr>
        <w:t xml:space="preserve"> accelerated </w:t>
      </w:r>
      <w:r w:rsidR="00A9719D" w:rsidRPr="00226E81">
        <w:rPr>
          <w:bCs/>
          <w:iCs/>
        </w:rPr>
        <w:t xml:space="preserve">loss of </w:t>
      </w:r>
      <w:r w:rsidR="00D24887" w:rsidRPr="00226E81">
        <w:rPr>
          <w:bCs/>
          <w:iCs/>
        </w:rPr>
        <w:t xml:space="preserve">soil fertility. </w:t>
      </w:r>
      <w:r w:rsidR="00E64D6E" w:rsidRPr="00226E81">
        <w:rPr>
          <w:bCs/>
          <w:iCs/>
        </w:rPr>
        <w:t>E</w:t>
      </w:r>
      <w:r w:rsidRPr="00226E81">
        <w:rPr>
          <w:bCs/>
          <w:iCs/>
        </w:rPr>
        <w:t>xcessive use of chemical fertilizers and pesticides and the degradation of crop fields and decline in fertility are contributing to converting the cultivated land into disturbed steppes. This has led to fragmented utilization of farmland, soil deterioration, and loss of soil fertility and fallowing of farmlands. As of 2015, about 120,000 hectares of cropland are deemed to be degraded (NRSO 2015).</w:t>
      </w:r>
    </w:p>
    <w:p w14:paraId="79CBEFAD" w14:textId="77777777" w:rsidR="00F12F3F" w:rsidRPr="001F0139" w:rsidRDefault="00F12F3F" w:rsidP="00F12F3F">
      <w:pPr>
        <w:rPr>
          <w:bCs/>
        </w:rPr>
      </w:pPr>
    </w:p>
    <w:p w14:paraId="1FB6AB5F" w14:textId="77777777" w:rsidR="00F12F3F" w:rsidRPr="001F0139" w:rsidRDefault="00F12F3F" w:rsidP="00F12F3F">
      <w:pPr>
        <w:keepNext/>
        <w:spacing w:line="240" w:lineRule="auto"/>
        <w:rPr>
          <w:b/>
          <w:bCs/>
        </w:rPr>
      </w:pPr>
      <w:r w:rsidRPr="001F0139">
        <w:rPr>
          <w:b/>
          <w:bCs/>
        </w:rPr>
        <w:t>Climate change impacts</w:t>
      </w:r>
    </w:p>
    <w:p w14:paraId="3DD9282A" w14:textId="77777777" w:rsidR="00F12F3F" w:rsidRPr="00180342" w:rsidRDefault="00F12F3F" w:rsidP="00F12F3F">
      <w:pPr>
        <w:rPr>
          <w:bCs/>
        </w:rPr>
      </w:pPr>
      <w:r w:rsidRPr="001F0139">
        <w:rPr>
          <w:bCs/>
        </w:rPr>
        <w:t>Compounding and exacerbating this drying landscape are highly pronounced climatic trends. Mongolia’s climate is increasingly characterized by high extremes in temperature and precipitation. The Mongolia Assessment Report on Climate Change (MARCC) in 2009 highlighted annual mean temperature increasing 2.14 degrees Celsius over the last 70 years; increased seasonal thawing and the reduction of permafrost (by 5%) and glacial areas (by 30%); marked changes in vegetative patterns, typography and water resources; a decrease in precipitation (except in the western part of the country) leading to increased frequency and duration of droughts; and a tripling in the intensity and frequency of other extreme weather events including harsh winters (</w:t>
      </w:r>
      <w:r w:rsidRPr="001F0139">
        <w:rPr>
          <w:bCs/>
          <w:i/>
          <w:iCs/>
        </w:rPr>
        <w:t>dzud</w:t>
      </w:r>
      <w:r w:rsidRPr="001F0139">
        <w:rPr>
          <w:bCs/>
        </w:rPr>
        <w:t xml:space="preserve">), </w:t>
      </w:r>
      <w:r w:rsidRPr="00180342">
        <w:rPr>
          <w:bCs/>
        </w:rPr>
        <w:t xml:space="preserve">snow and dust storms. </w:t>
      </w:r>
    </w:p>
    <w:p w14:paraId="4EE6A621" w14:textId="77777777" w:rsidR="00F12F3F" w:rsidRPr="00180342" w:rsidRDefault="00F12F3F" w:rsidP="00F12F3F">
      <w:pPr>
        <w:rPr>
          <w:bCs/>
        </w:rPr>
      </w:pPr>
    </w:p>
    <w:p w14:paraId="018015C9" w14:textId="77777777" w:rsidR="00F12F3F" w:rsidRPr="00180342" w:rsidRDefault="00F12F3F" w:rsidP="00F12F3F">
      <w:pPr>
        <w:rPr>
          <w:bCs/>
        </w:rPr>
      </w:pPr>
      <w:r w:rsidRPr="00180342">
        <w:rPr>
          <w:bCs/>
        </w:rPr>
        <w:t>The drylands in Central and Eastern Asia are especially sensitive to climate change and environmental degradation. Increases in temperature have contributed to increased evapotranspiration in the region, leading to intensified water shortage and aridity. While most global drylands experienced stable or increasing precipitation during the period 1988-2008, the Mongolian steppe and northern China were notable exceptions.</w:t>
      </w:r>
      <w:r w:rsidRPr="00180342">
        <w:rPr>
          <w:vertAlign w:val="superscript"/>
        </w:rPr>
        <w:footnoteReference w:id="38"/>
      </w:r>
      <w:r w:rsidRPr="00180342">
        <w:rPr>
          <w:bCs/>
        </w:rPr>
        <w:t xml:space="preserve"> In the Eastern steppe region, warming trends in annual mean minimum temperature were significant ranging from 0.5 to 0.6 degrees Celsius per decade.</w:t>
      </w:r>
      <w:r w:rsidRPr="00180342">
        <w:rPr>
          <w:bCs/>
          <w:vertAlign w:val="superscript"/>
        </w:rPr>
        <w:footnoteReference w:id="39"/>
      </w:r>
      <w:r w:rsidRPr="00180342">
        <w:rPr>
          <w:bCs/>
        </w:rPr>
        <w:t xml:space="preserve"> A vulnerability assessment of the Daurian steppe region conducted by WWF in 2019 shows that the number of extreme hot days are increasing with a rate of 5-8 days/decade and annual precipitation is decreasing in a range of 0.1-2.0 mm/year.</w:t>
      </w:r>
      <w:r w:rsidRPr="00180342">
        <w:rPr>
          <w:bCs/>
          <w:vertAlign w:val="superscript"/>
        </w:rPr>
        <w:footnoteReference w:id="40"/>
      </w:r>
    </w:p>
    <w:p w14:paraId="29D072AC" w14:textId="77777777" w:rsidR="00F12F3F" w:rsidRPr="00180342" w:rsidRDefault="00F12F3F" w:rsidP="00F12F3F">
      <w:pPr>
        <w:rPr>
          <w:bCs/>
        </w:rPr>
      </w:pPr>
    </w:p>
    <w:p w14:paraId="3CCC023C" w14:textId="77777777" w:rsidR="00F12F3F" w:rsidRPr="001F0139" w:rsidRDefault="00F12F3F" w:rsidP="00F12F3F">
      <w:pPr>
        <w:rPr>
          <w:bCs/>
        </w:rPr>
      </w:pPr>
      <w:r w:rsidRPr="001F0139">
        <w:rPr>
          <w:bCs/>
        </w:rPr>
        <w:t>Combined with the increasing number of livestock, these trends indicate an increasing risk of further rangeland degradation and impact on biodiversity.</w:t>
      </w:r>
      <w:r w:rsidRPr="001F0139">
        <w:rPr>
          <w:bCs/>
          <w:vertAlign w:val="superscript"/>
        </w:rPr>
        <w:footnoteReference w:id="41"/>
      </w:r>
      <w:r w:rsidRPr="001F0139">
        <w:rPr>
          <w:bCs/>
        </w:rPr>
        <w:t xml:space="preserve"> Climate change is anticipated to negatively impact rangelands, cropland and forests, and livelihoods that depend upon them. The rural population is heavily reliant on the fragile dryland ecosystem, and climate change will likely exacerbate the vulnerability, in particular of the poor.</w:t>
      </w:r>
    </w:p>
    <w:p w14:paraId="797E7D4A" w14:textId="77777777" w:rsidR="00F12F3F" w:rsidRPr="001F0139" w:rsidRDefault="00F12F3F" w:rsidP="00F12F3F">
      <w:pPr>
        <w:rPr>
          <w:bCs/>
        </w:rPr>
      </w:pPr>
    </w:p>
    <w:p w14:paraId="04997EF7" w14:textId="77777777" w:rsidR="00F12F3F" w:rsidRPr="001F0139" w:rsidRDefault="00F12F3F" w:rsidP="00F12F3F">
      <w:pPr>
        <w:rPr>
          <w:bCs/>
        </w:rPr>
      </w:pPr>
      <w:r w:rsidRPr="001F0139">
        <w:rPr>
          <w:bCs/>
        </w:rPr>
        <w:t>An Asian Development Bank (ADB) report highlights</w:t>
      </w:r>
      <w:r w:rsidRPr="001F0139">
        <w:t>:</w:t>
      </w:r>
    </w:p>
    <w:p w14:paraId="0FA87F9B" w14:textId="77777777" w:rsidR="00F12F3F" w:rsidRPr="001F0139" w:rsidRDefault="00F12F3F" w:rsidP="00F12F3F">
      <w:pPr>
        <w:rPr>
          <w:bCs/>
        </w:rPr>
      </w:pPr>
    </w:p>
    <w:p w14:paraId="4E3427C9" w14:textId="77777777" w:rsidR="00F12F3F" w:rsidRPr="001F0139" w:rsidRDefault="00F12F3F" w:rsidP="00F12F3F">
      <w:pPr>
        <w:ind w:left="284"/>
        <w:rPr>
          <w:sz w:val="20"/>
          <w:szCs w:val="20"/>
        </w:rPr>
      </w:pPr>
      <w:r w:rsidRPr="001F0139">
        <w:rPr>
          <w:sz w:val="20"/>
          <w:szCs w:val="20"/>
        </w:rPr>
        <w:t xml:space="preserve">The average weight of livestock has declined. Between 1980 and 2000, the average weight of sheep decreased by 4 kilograms (kg), goats by 2 kg, and cattle by 10 kg. Wool and cashmere yields also decreased. Animals already suffer due to the hotter summer temperatures, and scientists predict that, with the climate warming, livestock will graze for fewer hours per </w:t>
      </w:r>
      <w:r w:rsidRPr="000608EC">
        <w:rPr>
          <w:sz w:val="20"/>
          <w:szCs w:val="20"/>
        </w:rPr>
        <w:t>day. This will further reduce the summer weight of animals and will therefore affect growth, fertility, and productivity.</w:t>
      </w:r>
      <w:r w:rsidRPr="000608EC">
        <w:rPr>
          <w:sz w:val="20"/>
          <w:szCs w:val="20"/>
          <w:vertAlign w:val="superscript"/>
        </w:rPr>
        <w:footnoteReference w:id="42"/>
      </w:r>
    </w:p>
    <w:p w14:paraId="41E738FD" w14:textId="77777777" w:rsidR="00F12F3F" w:rsidRPr="00226E81" w:rsidRDefault="00F12F3F" w:rsidP="00F12F3F">
      <w:pPr>
        <w:rPr>
          <w:bCs/>
          <w:iCs/>
        </w:rPr>
      </w:pPr>
    </w:p>
    <w:p w14:paraId="5E821C1F" w14:textId="5AB7948E" w:rsidR="00F12F3F" w:rsidRPr="00226E81" w:rsidRDefault="00F12F3F" w:rsidP="00F12F3F">
      <w:pPr>
        <w:rPr>
          <w:bCs/>
          <w:iCs/>
        </w:rPr>
      </w:pPr>
      <w:r w:rsidRPr="00226E81">
        <w:rPr>
          <w:bCs/>
          <w:iCs/>
        </w:rPr>
        <w:t>In addition, the majority of crop production in the target area is rainfed and thus, highly vulnerable to climate change. The occurrence of droughts in the eastern region has been increasingly reported since</w:t>
      </w:r>
      <w:r w:rsidR="001F71A5" w:rsidRPr="00226E81">
        <w:rPr>
          <w:bCs/>
          <w:iCs/>
        </w:rPr>
        <w:t xml:space="preserve"> the</w:t>
      </w:r>
      <w:r w:rsidRPr="00226E81">
        <w:rPr>
          <w:bCs/>
          <w:iCs/>
        </w:rPr>
        <w:t xml:space="preserve"> 1960s, and is likely to intensify further into the future (TNC of Mongolia, 2018). Furthermore, the number of consequent hot days (above 26°C) has increased by 13 days and the number of consequent days without precipitation has increased by 22 days in last 50 years, which is having negative impact on crop yield (Mongolian National Agency for Meteorology and Environmental Monitoring 2019).</w:t>
      </w:r>
    </w:p>
    <w:p w14:paraId="407DC5C7" w14:textId="77777777" w:rsidR="00F12F3F" w:rsidRPr="00180342" w:rsidRDefault="00F12F3F" w:rsidP="00F12F3F">
      <w:pPr>
        <w:rPr>
          <w:bCs/>
          <w:iCs/>
        </w:rPr>
      </w:pPr>
    </w:p>
    <w:p w14:paraId="34192814" w14:textId="77777777" w:rsidR="00F12F3F" w:rsidRDefault="00F12F3F" w:rsidP="00F12F3F">
      <w:pPr>
        <w:rPr>
          <w:bCs/>
          <w:iCs/>
        </w:rPr>
      </w:pPr>
      <w:r w:rsidRPr="00180342">
        <w:rPr>
          <w:bCs/>
          <w:iCs/>
        </w:rPr>
        <w:t>The habitat area of the Mongolian Gazelle and the White-naped Crane in the Daurian steppe is expected to decrease with climate change. The WWF study also predicts a general shift of habitat area of the Mongolian Gazelle from arid steppe to semi-arid steppe. Environmental vulnerability tends to increase in this region due to social and economic activities. Among the proposed measures, habitat connectivity between protected areas needs to be enhanced.</w:t>
      </w:r>
      <w:r w:rsidRPr="00180342">
        <w:rPr>
          <w:bCs/>
          <w:vertAlign w:val="superscript"/>
        </w:rPr>
        <w:footnoteReference w:id="43"/>
      </w:r>
    </w:p>
    <w:p w14:paraId="231A10DE" w14:textId="77777777" w:rsidR="00623E8B" w:rsidRPr="001F0139" w:rsidRDefault="00623E8B" w:rsidP="00623E8B"/>
    <w:p w14:paraId="709BE541" w14:textId="7DE04761" w:rsidR="00A57228" w:rsidRPr="001F0139" w:rsidRDefault="0063240E" w:rsidP="00547DEA">
      <w:pPr>
        <w:keepNext/>
        <w:rPr>
          <w:b/>
          <w:bCs/>
        </w:rPr>
      </w:pPr>
      <w:r w:rsidRPr="001F0139">
        <w:rPr>
          <w:b/>
          <w:bCs/>
        </w:rPr>
        <w:t>GHG emissions and l</w:t>
      </w:r>
      <w:r w:rsidR="00A57228" w:rsidRPr="001F0139">
        <w:rPr>
          <w:b/>
          <w:bCs/>
        </w:rPr>
        <w:t>oss of soil carbon</w:t>
      </w:r>
    </w:p>
    <w:p w14:paraId="4A10A93F" w14:textId="05ABC85B" w:rsidR="00A57228" w:rsidRPr="001F0139" w:rsidRDefault="00F81268" w:rsidP="00AC13CF">
      <w:pPr>
        <w:rPr>
          <w:iCs/>
        </w:rPr>
      </w:pPr>
      <w:r w:rsidRPr="001F0139">
        <w:rPr>
          <w:iCs/>
        </w:rPr>
        <w:t>In 2014, agriculture accounted for 48.5% of Mongolia’s total GHG emissions</w:t>
      </w:r>
      <w:r w:rsidR="003D0B79" w:rsidRPr="001F0139">
        <w:rPr>
          <w:iCs/>
        </w:rPr>
        <w:t xml:space="preserve">. </w:t>
      </w:r>
      <w:r w:rsidR="0024106F" w:rsidRPr="001F0139">
        <w:rPr>
          <w:iCs/>
        </w:rPr>
        <w:t>At the same time, the</w:t>
      </w:r>
      <w:r w:rsidRPr="001F0139">
        <w:rPr>
          <w:iCs/>
        </w:rPr>
        <w:t xml:space="preserve"> land</w:t>
      </w:r>
      <w:r w:rsidR="0024106F" w:rsidRPr="001F0139">
        <w:rPr>
          <w:iCs/>
        </w:rPr>
        <w:t xml:space="preserve"> </w:t>
      </w:r>
      <w:r w:rsidRPr="001F0139">
        <w:rPr>
          <w:iCs/>
        </w:rPr>
        <w:t>use</w:t>
      </w:r>
      <w:r w:rsidR="00EC0FC0" w:rsidRPr="001F0139">
        <w:rPr>
          <w:iCs/>
        </w:rPr>
        <w:t>,</w:t>
      </w:r>
      <w:r w:rsidRPr="001F0139">
        <w:rPr>
          <w:iCs/>
        </w:rPr>
        <w:t xml:space="preserve"> land</w:t>
      </w:r>
      <w:r w:rsidR="0024106F" w:rsidRPr="001F0139">
        <w:rPr>
          <w:iCs/>
        </w:rPr>
        <w:t xml:space="preserve"> </w:t>
      </w:r>
      <w:r w:rsidRPr="001F0139">
        <w:rPr>
          <w:iCs/>
        </w:rPr>
        <w:t>use change</w:t>
      </w:r>
      <w:r w:rsidR="00EC0FC0" w:rsidRPr="001F0139">
        <w:rPr>
          <w:iCs/>
        </w:rPr>
        <w:t xml:space="preserve"> and forestry</w:t>
      </w:r>
      <w:r w:rsidRPr="001F0139">
        <w:rPr>
          <w:iCs/>
        </w:rPr>
        <w:t xml:space="preserve"> (LULUCF) sub-sector accounted for 100% of Mongolia’s total reported GHG removals.</w:t>
      </w:r>
      <w:r w:rsidRPr="001F0139">
        <w:rPr>
          <w:rStyle w:val="FootnoteReference"/>
          <w:iCs/>
        </w:rPr>
        <w:footnoteReference w:id="44"/>
      </w:r>
      <w:r w:rsidR="002369C8" w:rsidRPr="001F0139">
        <w:rPr>
          <w:iCs/>
        </w:rPr>
        <w:t xml:space="preserve"> </w:t>
      </w:r>
      <w:r w:rsidR="00A57228" w:rsidRPr="001F0139">
        <w:rPr>
          <w:iCs/>
        </w:rPr>
        <w:t>Estimated soil carbon values in the project area are ca. 1.8 million tons.</w:t>
      </w:r>
      <w:r w:rsidR="00A57228" w:rsidRPr="001F0139">
        <w:rPr>
          <w:iCs/>
          <w:vertAlign w:val="superscript"/>
        </w:rPr>
        <w:footnoteReference w:id="45"/>
      </w:r>
      <w:r w:rsidR="00A57228" w:rsidRPr="001F0139">
        <w:rPr>
          <w:iCs/>
        </w:rPr>
        <w:t xml:space="preserve"> Despite providing multiple ecosystem services and benefits, the Eastern Steppe dryland soils are highly prone to wind, soil and water erosion, and vegetative cover change is caused by anthropogenic and climate impacts.</w:t>
      </w:r>
      <w:r w:rsidR="00DE054E" w:rsidRPr="001F0139">
        <w:rPr>
          <w:iCs/>
        </w:rPr>
        <w:t xml:space="preserve"> </w:t>
      </w:r>
      <w:r w:rsidR="00A57228" w:rsidRPr="001F0139">
        <w:rPr>
          <w:iCs/>
        </w:rPr>
        <w:t>Pasture field observations and available data have indicated that</w:t>
      </w:r>
      <w:r w:rsidR="00A57228" w:rsidRPr="001F0139">
        <w:rPr>
          <w:b/>
          <w:iCs/>
        </w:rPr>
        <w:t xml:space="preserve"> </w:t>
      </w:r>
      <w:r w:rsidR="00A57228" w:rsidRPr="001F0139">
        <w:rPr>
          <w:bCs/>
          <w:iCs/>
        </w:rPr>
        <w:t>pasture biomass has dropped by an estimated 20-30%,</w:t>
      </w:r>
      <w:r w:rsidR="00A57228" w:rsidRPr="001F0139">
        <w:rPr>
          <w:iCs/>
        </w:rPr>
        <w:t xml:space="preserve"> and plant diversity has become increasingly impoverished.</w:t>
      </w:r>
      <w:r w:rsidR="00A57228" w:rsidRPr="001F0139">
        <w:rPr>
          <w:rStyle w:val="FootnoteReference"/>
          <w:iCs/>
        </w:rPr>
        <w:footnoteReference w:id="46"/>
      </w:r>
    </w:p>
    <w:p w14:paraId="7C39A622" w14:textId="77777777" w:rsidR="00A57228" w:rsidRPr="00226E81" w:rsidRDefault="00A57228" w:rsidP="00AC13CF"/>
    <w:p w14:paraId="4AA754CC" w14:textId="056268B3" w:rsidR="00A57228" w:rsidRPr="00226E81" w:rsidRDefault="00A57228" w:rsidP="00AC13CF">
      <w:pPr>
        <w:rPr>
          <w:b/>
          <w:bCs/>
        </w:rPr>
      </w:pPr>
      <w:r w:rsidRPr="00226E81">
        <w:rPr>
          <w:b/>
          <w:bCs/>
        </w:rPr>
        <w:t>Overexploitation of surface and groundwater</w:t>
      </w:r>
    </w:p>
    <w:p w14:paraId="39B36895" w14:textId="7AEB42AF" w:rsidR="00A57228" w:rsidRPr="00226E81" w:rsidRDefault="00A57228" w:rsidP="00AC13CF">
      <w:pPr>
        <w:rPr>
          <w:bCs/>
        </w:rPr>
      </w:pPr>
      <w:r w:rsidRPr="00226E81">
        <w:rPr>
          <w:bCs/>
        </w:rPr>
        <w:t>Mongolia has scarce freshwater resources</w:t>
      </w:r>
      <w:r w:rsidR="004F5115" w:rsidRPr="00226E81">
        <w:rPr>
          <w:bCs/>
        </w:rPr>
        <w:t>, and t</w:t>
      </w:r>
      <w:r w:rsidR="00D20653" w:rsidRPr="00226E81">
        <w:rPr>
          <w:bCs/>
        </w:rPr>
        <w:t>hese</w:t>
      </w:r>
      <w:r w:rsidRPr="00226E81">
        <w:rPr>
          <w:bCs/>
        </w:rPr>
        <w:t xml:space="preserve"> resources have been in decline in recent years due to climate change, overgrazing, and improper mining.</w:t>
      </w:r>
      <w:r w:rsidRPr="00226E81">
        <w:rPr>
          <w:rStyle w:val="FootnoteReference"/>
          <w:bCs/>
        </w:rPr>
        <w:footnoteReference w:id="47"/>
      </w:r>
      <w:r w:rsidR="008D3F83" w:rsidRPr="00226E81">
        <w:rPr>
          <w:bCs/>
        </w:rPr>
        <w:t xml:space="preserve"> </w:t>
      </w:r>
      <w:r w:rsidRPr="00226E81">
        <w:t xml:space="preserve">When </w:t>
      </w:r>
      <w:r w:rsidR="00F9099D" w:rsidRPr="00226E81">
        <w:t>rangeland bare ground increases due to a decrease in vegetation (foliar and basal cover)</w:t>
      </w:r>
      <w:r w:rsidRPr="00226E81">
        <w:t xml:space="preserve">, much of the rainwater </w:t>
      </w:r>
      <w:r w:rsidR="00F9099D" w:rsidRPr="00226E81">
        <w:t xml:space="preserve">has a tendency to </w:t>
      </w:r>
      <w:r w:rsidRPr="00226E81">
        <w:t xml:space="preserve">run off </w:t>
      </w:r>
      <w:r w:rsidR="00BF088E" w:rsidRPr="00226E81">
        <w:t>with</w:t>
      </w:r>
      <w:r w:rsidRPr="00226E81">
        <w:t xml:space="preserve"> little absor</w:t>
      </w:r>
      <w:r w:rsidR="00BF088E" w:rsidRPr="00226E81">
        <w:t>ption</w:t>
      </w:r>
      <w:r w:rsidRPr="00226E81">
        <w:t xml:space="preserve"> into the soil. </w:t>
      </w:r>
      <w:r w:rsidR="004043E8" w:rsidRPr="00226E81">
        <w:t xml:space="preserve">In addition, too many wells </w:t>
      </w:r>
      <w:r w:rsidR="00200C94" w:rsidRPr="00226E81">
        <w:t>contributed</w:t>
      </w:r>
      <w:r w:rsidR="004043E8" w:rsidRPr="00226E81">
        <w:t xml:space="preserve"> to the</w:t>
      </w:r>
      <w:r w:rsidRPr="00226E81">
        <w:rPr>
          <w:bCs/>
        </w:rPr>
        <w:t xml:space="preserve"> deplet</w:t>
      </w:r>
      <w:r w:rsidR="004043E8" w:rsidRPr="00226E81">
        <w:rPr>
          <w:bCs/>
        </w:rPr>
        <w:t>ion of</w:t>
      </w:r>
      <w:r w:rsidRPr="00226E81">
        <w:rPr>
          <w:bCs/>
        </w:rPr>
        <w:t xml:space="preserve"> aquifers and lower the water table.</w:t>
      </w:r>
      <w:r w:rsidRPr="00226E81">
        <w:rPr>
          <w:rStyle w:val="FootnoteReference"/>
          <w:bCs/>
        </w:rPr>
        <w:footnoteReference w:id="48"/>
      </w:r>
      <w:r w:rsidR="005A1602" w:rsidRPr="00226E81">
        <w:rPr>
          <w:bCs/>
        </w:rPr>
        <w:t xml:space="preserve"> </w:t>
      </w:r>
      <w:r w:rsidRPr="00226E81">
        <w:rPr>
          <w:bCs/>
        </w:rPr>
        <w:t xml:space="preserve">The overconcentration of livestock around </w:t>
      </w:r>
      <w:r w:rsidR="00F6742B" w:rsidRPr="00226E81">
        <w:rPr>
          <w:bCs/>
        </w:rPr>
        <w:t xml:space="preserve">open water sources such as small river streams, water wells </w:t>
      </w:r>
      <w:r w:rsidRPr="00226E81">
        <w:rPr>
          <w:bCs/>
        </w:rPr>
        <w:t>and lakes, especially during the summer, further results in heavy organic loads that are causing eutrophication of these open water sources.</w:t>
      </w:r>
    </w:p>
    <w:p w14:paraId="32BFEC61" w14:textId="77777777" w:rsidR="00A57228" w:rsidRPr="00226E81" w:rsidRDefault="00A57228" w:rsidP="00AC13CF"/>
    <w:p w14:paraId="07DC0D53" w14:textId="77777777" w:rsidR="00A57228" w:rsidRPr="001F0139" w:rsidRDefault="00A57228" w:rsidP="00AC13CF">
      <w:pPr>
        <w:keepNext/>
        <w:rPr>
          <w:b/>
          <w:bCs/>
        </w:rPr>
      </w:pPr>
      <w:r w:rsidRPr="001F0139">
        <w:rPr>
          <w:b/>
          <w:bCs/>
        </w:rPr>
        <w:t>Loss of biodiversity</w:t>
      </w:r>
    </w:p>
    <w:p w14:paraId="26D6273F" w14:textId="004A0A87" w:rsidR="00D829A6" w:rsidRPr="001F0139" w:rsidRDefault="00B93616" w:rsidP="003F28FF">
      <w:pPr>
        <w:spacing w:after="60"/>
        <w:rPr>
          <w:bCs/>
        </w:rPr>
      </w:pPr>
      <w:r w:rsidRPr="00180342">
        <w:rPr>
          <w:bCs/>
        </w:rPr>
        <w:t>The degradation</w:t>
      </w:r>
      <w:r w:rsidR="00C05051" w:rsidRPr="00180342">
        <w:rPr>
          <w:bCs/>
        </w:rPr>
        <w:t xml:space="preserve"> and overexploitation of natural resources ha</w:t>
      </w:r>
      <w:r w:rsidR="00E75557" w:rsidRPr="00180342">
        <w:rPr>
          <w:bCs/>
        </w:rPr>
        <w:t>ve</w:t>
      </w:r>
      <w:r w:rsidR="00C05051" w:rsidRPr="00180342">
        <w:rPr>
          <w:bCs/>
        </w:rPr>
        <w:t xml:space="preserve"> led to a decline in </w:t>
      </w:r>
      <w:r w:rsidR="00A26C04" w:rsidRPr="00180342">
        <w:rPr>
          <w:bCs/>
        </w:rPr>
        <w:t>plant and animal diversity</w:t>
      </w:r>
      <w:r w:rsidR="00C05051" w:rsidRPr="00180342">
        <w:rPr>
          <w:bCs/>
        </w:rPr>
        <w:t xml:space="preserve">. </w:t>
      </w:r>
      <w:r w:rsidRPr="001F0139">
        <w:rPr>
          <w:bCs/>
        </w:rPr>
        <w:t>The main factors contributing to the loss of flora and fauna in Mongolia are mostly anthropogenic impacts such as mining and infrastructure development, illegal hunting, overgrazing and agriculture</w:t>
      </w:r>
      <w:r w:rsidR="002D7BD8">
        <w:rPr>
          <w:bCs/>
        </w:rPr>
        <w:t xml:space="preserve">, </w:t>
      </w:r>
      <w:r w:rsidR="002D7BD8" w:rsidRPr="002D7BD8">
        <w:rPr>
          <w:bCs/>
        </w:rPr>
        <w:t>and these are compounded by</w:t>
      </w:r>
      <w:r w:rsidRPr="001F0139">
        <w:rPr>
          <w:bCs/>
        </w:rPr>
        <w:t xml:space="preserve"> climate change impacts. </w:t>
      </w:r>
      <w:r w:rsidR="00D829A6" w:rsidRPr="001F0139">
        <w:rPr>
          <w:bCs/>
        </w:rPr>
        <w:t>The main threats to globally significant biodiversity in the dryland landscape</w:t>
      </w:r>
      <w:r w:rsidR="00AB15C9" w:rsidRPr="001F0139">
        <w:rPr>
          <w:bCs/>
        </w:rPr>
        <w:t xml:space="preserve"> include</w:t>
      </w:r>
      <w:r w:rsidR="00157DC5" w:rsidRPr="001F0139">
        <w:rPr>
          <w:bCs/>
        </w:rPr>
        <w:t>:</w:t>
      </w:r>
    </w:p>
    <w:p w14:paraId="00AC58BC" w14:textId="33827D43" w:rsidR="00D829A6" w:rsidRPr="001F0139" w:rsidRDefault="00D829A6" w:rsidP="00846D13">
      <w:pPr>
        <w:pStyle w:val="ListParagraph"/>
        <w:numPr>
          <w:ilvl w:val="0"/>
          <w:numId w:val="22"/>
        </w:numPr>
        <w:spacing w:after="60" w:line="276" w:lineRule="auto"/>
        <w:ind w:left="426"/>
        <w:contextualSpacing w:val="0"/>
        <w:rPr>
          <w:bCs/>
        </w:rPr>
      </w:pPr>
      <w:r w:rsidRPr="001F0139">
        <w:rPr>
          <w:bCs/>
        </w:rPr>
        <w:t xml:space="preserve">Increasing human disturbance: </w:t>
      </w:r>
      <w:r w:rsidR="00AB15C9" w:rsidRPr="001F0139">
        <w:rPr>
          <w:bCs/>
        </w:rPr>
        <w:t xml:space="preserve">The </w:t>
      </w:r>
      <w:r w:rsidRPr="001F0139">
        <w:rPr>
          <w:bCs/>
        </w:rPr>
        <w:t>Eastern Mongolian Steppe is an important breeding site for steppe species</w:t>
      </w:r>
      <w:r w:rsidR="00AB15C9" w:rsidRPr="001F0139">
        <w:rPr>
          <w:bCs/>
        </w:rPr>
        <w:t>.</w:t>
      </w:r>
      <w:r w:rsidRPr="001F0139">
        <w:rPr>
          <w:bCs/>
        </w:rPr>
        <w:t xml:space="preserve"> </w:t>
      </w:r>
      <w:r w:rsidR="00AB15C9" w:rsidRPr="001F0139">
        <w:rPr>
          <w:bCs/>
        </w:rPr>
        <w:t>I</w:t>
      </w:r>
      <w:r w:rsidRPr="001F0139">
        <w:rPr>
          <w:bCs/>
        </w:rPr>
        <w:t xml:space="preserve">n particular, steppe rivers such as Ulz and Kherlen provide breeding, foraging and roosting habitats for these species. </w:t>
      </w:r>
      <w:r w:rsidR="00187DE4" w:rsidRPr="001F0139">
        <w:rPr>
          <w:bCs/>
        </w:rPr>
        <w:t>The increasing</w:t>
      </w:r>
      <w:r w:rsidRPr="001F0139">
        <w:rPr>
          <w:bCs/>
        </w:rPr>
        <w:t xml:space="preserve"> number of livestock </w:t>
      </w:r>
      <w:r w:rsidR="00CB4FDB" w:rsidRPr="001F0139">
        <w:rPr>
          <w:bCs/>
        </w:rPr>
        <w:t xml:space="preserve">pose </w:t>
      </w:r>
      <w:r w:rsidRPr="001F0139">
        <w:rPr>
          <w:bCs/>
        </w:rPr>
        <w:t>a threat to the habitat of the</w:t>
      </w:r>
      <w:r w:rsidR="00490CEA">
        <w:rPr>
          <w:bCs/>
        </w:rPr>
        <w:t xml:space="preserve"> key</w:t>
      </w:r>
      <w:r w:rsidRPr="001F0139">
        <w:rPr>
          <w:bCs/>
        </w:rPr>
        <w:t xml:space="preserve"> steppe species</w:t>
      </w:r>
      <w:r w:rsidR="009A6D40" w:rsidRPr="001F0139">
        <w:rPr>
          <w:bCs/>
        </w:rPr>
        <w:t xml:space="preserve">, </w:t>
      </w:r>
      <w:r w:rsidR="006C3ED2" w:rsidRPr="001F0139">
        <w:rPr>
          <w:bCs/>
        </w:rPr>
        <w:t>leading to a reduction and a fragmentation of habitat</w:t>
      </w:r>
      <w:r w:rsidRPr="001F0139">
        <w:rPr>
          <w:bCs/>
        </w:rPr>
        <w:t>.</w:t>
      </w:r>
    </w:p>
    <w:p w14:paraId="6ED4C44A" w14:textId="6B09CAE7" w:rsidR="00D829A6" w:rsidRPr="001F0139" w:rsidRDefault="00D829A6" w:rsidP="00846D13">
      <w:pPr>
        <w:pStyle w:val="ListParagraph"/>
        <w:numPr>
          <w:ilvl w:val="0"/>
          <w:numId w:val="22"/>
        </w:numPr>
        <w:spacing w:after="60" w:line="276" w:lineRule="auto"/>
        <w:ind w:left="426"/>
        <w:contextualSpacing w:val="0"/>
        <w:rPr>
          <w:bCs/>
        </w:rPr>
      </w:pPr>
      <w:r w:rsidRPr="001F0139">
        <w:rPr>
          <w:bCs/>
        </w:rPr>
        <w:t xml:space="preserve">Steppe fire: Steppe fire is </w:t>
      </w:r>
      <w:r w:rsidR="00AA2C6F" w:rsidRPr="001F0139">
        <w:rPr>
          <w:bCs/>
        </w:rPr>
        <w:t xml:space="preserve">one of </w:t>
      </w:r>
      <w:r w:rsidRPr="001F0139">
        <w:rPr>
          <w:bCs/>
        </w:rPr>
        <w:t>the greatest threat</w:t>
      </w:r>
      <w:r w:rsidR="00A93E1C" w:rsidRPr="001F0139">
        <w:rPr>
          <w:bCs/>
        </w:rPr>
        <w:t>s</w:t>
      </w:r>
      <w:r w:rsidRPr="001F0139">
        <w:rPr>
          <w:bCs/>
        </w:rPr>
        <w:t xml:space="preserve"> to the above mentioned species and destroys their breeding habitat.</w:t>
      </w:r>
    </w:p>
    <w:p w14:paraId="5975A54D" w14:textId="6394F6C9" w:rsidR="00D829A6" w:rsidRPr="001F0139" w:rsidRDefault="009E556A" w:rsidP="00846D13">
      <w:pPr>
        <w:pStyle w:val="ListParagraph"/>
        <w:numPr>
          <w:ilvl w:val="0"/>
          <w:numId w:val="22"/>
        </w:numPr>
        <w:spacing w:after="60" w:line="276" w:lineRule="auto"/>
        <w:ind w:left="426"/>
        <w:contextualSpacing w:val="0"/>
        <w:rPr>
          <w:bCs/>
        </w:rPr>
      </w:pPr>
      <w:r w:rsidRPr="001F0139">
        <w:rPr>
          <w:bCs/>
        </w:rPr>
        <w:t>I</w:t>
      </w:r>
      <w:r w:rsidR="00D829A6" w:rsidRPr="001F0139">
        <w:rPr>
          <w:bCs/>
        </w:rPr>
        <w:t>llegal hunting</w:t>
      </w:r>
      <w:r w:rsidR="004B41A1" w:rsidRPr="001F0139">
        <w:rPr>
          <w:bCs/>
        </w:rPr>
        <w:t xml:space="preserve"> of</w:t>
      </w:r>
      <w:r w:rsidR="00D829A6" w:rsidRPr="001F0139">
        <w:rPr>
          <w:bCs/>
        </w:rPr>
        <w:t xml:space="preserve"> Mongolian gazelle and Great Bustard: </w:t>
      </w:r>
      <w:r w:rsidR="000170C0" w:rsidRPr="000170C0">
        <w:rPr>
          <w:bCs/>
        </w:rPr>
        <w:t>Although eastern Mongolia has lower hunting activity than central Mongolia</w:t>
      </w:r>
      <w:r w:rsidR="000170C0">
        <w:rPr>
          <w:bCs/>
        </w:rPr>
        <w:t xml:space="preserve">, </w:t>
      </w:r>
      <w:r w:rsidR="00D829A6" w:rsidRPr="001F0139">
        <w:rPr>
          <w:bCs/>
        </w:rPr>
        <w:t xml:space="preserve">illegal hunting poses a threat to wildlife </w:t>
      </w:r>
      <w:r w:rsidR="000170C0">
        <w:rPr>
          <w:bCs/>
        </w:rPr>
        <w:t>here as well</w:t>
      </w:r>
      <w:r w:rsidR="00D829A6" w:rsidRPr="001F0139">
        <w:rPr>
          <w:bCs/>
        </w:rPr>
        <w:t>.</w:t>
      </w:r>
    </w:p>
    <w:p w14:paraId="115359E9" w14:textId="0DDA7041" w:rsidR="00D829A6" w:rsidRDefault="00D829A6" w:rsidP="00846D13">
      <w:pPr>
        <w:pStyle w:val="ListParagraph"/>
        <w:numPr>
          <w:ilvl w:val="0"/>
          <w:numId w:val="22"/>
        </w:numPr>
        <w:spacing w:after="60" w:line="276" w:lineRule="auto"/>
        <w:ind w:left="426"/>
        <w:contextualSpacing w:val="0"/>
        <w:rPr>
          <w:bCs/>
        </w:rPr>
      </w:pPr>
      <w:r w:rsidRPr="001F0139">
        <w:rPr>
          <w:bCs/>
        </w:rPr>
        <w:t xml:space="preserve">Power lines, wind turbines and infrastructure </w:t>
      </w:r>
      <w:r w:rsidR="00DE3ECC">
        <w:rPr>
          <w:bCs/>
        </w:rPr>
        <w:t>impact both</w:t>
      </w:r>
      <w:r w:rsidRPr="001F0139">
        <w:rPr>
          <w:bCs/>
        </w:rPr>
        <w:t xml:space="preserve"> Great Bustard</w:t>
      </w:r>
      <w:r w:rsidR="003F7131">
        <w:rPr>
          <w:bCs/>
        </w:rPr>
        <w:t>s</w:t>
      </w:r>
      <w:r w:rsidRPr="001F0139">
        <w:rPr>
          <w:bCs/>
        </w:rPr>
        <w:t xml:space="preserve"> and Steppe Eagles</w:t>
      </w:r>
      <w:r w:rsidR="00CA002C" w:rsidRPr="00CA002C">
        <w:rPr>
          <w:rFonts w:eastAsia="SimSun"/>
          <w:bCs/>
          <w:lang w:eastAsia="en-US"/>
        </w:rPr>
        <w:t xml:space="preserve"> </w:t>
      </w:r>
      <w:r w:rsidR="00CA002C" w:rsidRPr="00CA002C">
        <w:rPr>
          <w:bCs/>
        </w:rPr>
        <w:t>due to collisions</w:t>
      </w:r>
      <w:r w:rsidR="00143274">
        <w:rPr>
          <w:bCs/>
        </w:rPr>
        <w:t>.</w:t>
      </w:r>
      <w:r w:rsidRPr="001F0139">
        <w:rPr>
          <w:bCs/>
        </w:rPr>
        <w:t xml:space="preserve"> This cause of mortality is </w:t>
      </w:r>
      <w:r w:rsidR="00FA38C2" w:rsidRPr="00FA38C2">
        <w:rPr>
          <w:bCs/>
        </w:rPr>
        <w:t xml:space="preserve">observable </w:t>
      </w:r>
      <w:r w:rsidR="00F20A56">
        <w:rPr>
          <w:bCs/>
        </w:rPr>
        <w:t>along</w:t>
      </w:r>
      <w:r w:rsidRPr="001F0139">
        <w:rPr>
          <w:bCs/>
        </w:rPr>
        <w:t xml:space="preserve"> transmission lines in Mongolia during migration</w:t>
      </w:r>
      <w:r w:rsidR="00821980">
        <w:rPr>
          <w:bCs/>
        </w:rPr>
        <w:t xml:space="preserve"> periods</w:t>
      </w:r>
      <w:r w:rsidRPr="001F0139">
        <w:rPr>
          <w:bCs/>
        </w:rPr>
        <w:t>.</w:t>
      </w:r>
    </w:p>
    <w:p w14:paraId="688FA9C0" w14:textId="5D588298" w:rsidR="008149FC" w:rsidRPr="00BB3436" w:rsidRDefault="00A719BF" w:rsidP="00846D13">
      <w:pPr>
        <w:pStyle w:val="ListParagraph"/>
        <w:numPr>
          <w:ilvl w:val="0"/>
          <w:numId w:val="22"/>
        </w:numPr>
        <w:spacing w:after="60" w:line="276" w:lineRule="auto"/>
        <w:ind w:left="426"/>
        <w:contextualSpacing w:val="0"/>
        <w:rPr>
          <w:bCs/>
        </w:rPr>
      </w:pPr>
      <w:r w:rsidRPr="00BB3436">
        <w:rPr>
          <w:bCs/>
        </w:rPr>
        <w:t xml:space="preserve">Unfriendly infrastructure/roads: The Mongolian gazelle – sometimes called “steppe ecosystem engineer” – migrates 24/7 throughout the steppe following the rain and fresh grass. This phenomenon is matched only by two other ungulate migrations in the world: the wildebeest and associates in East Africa and the caribou in North America. Today, the gazelles remain only in about 38% of their original habitat due to the severed east-west migrations cut off by the Ulaanbaatar-Beijing railroad that was built in </w:t>
      </w:r>
      <w:r w:rsidR="006C6257" w:rsidRPr="00BB3436">
        <w:rPr>
          <w:bCs/>
        </w:rPr>
        <w:t xml:space="preserve">the </w:t>
      </w:r>
      <w:r w:rsidRPr="00BB3436">
        <w:rPr>
          <w:bCs/>
        </w:rPr>
        <w:t>1950s. The planned infrastructure development in Eastern Mongolia</w:t>
      </w:r>
      <w:r w:rsidR="00C97701" w:rsidRPr="00BB3436">
        <w:rPr>
          <w:bCs/>
        </w:rPr>
        <w:t xml:space="preserve"> (see </w:t>
      </w:r>
      <w:r w:rsidR="00C97701" w:rsidRPr="00BB3436">
        <w:rPr>
          <w:bCs/>
        </w:rPr>
        <w:fldChar w:fldCharType="begin"/>
      </w:r>
      <w:r w:rsidR="00C97701" w:rsidRPr="00BB3436">
        <w:rPr>
          <w:bCs/>
        </w:rPr>
        <w:instrText xml:space="preserve"> REF _Ref36196336 \h </w:instrText>
      </w:r>
      <w:r w:rsidR="00C97701" w:rsidRPr="00BB3436">
        <w:rPr>
          <w:bCs/>
        </w:rPr>
      </w:r>
      <w:r w:rsidR="00C97701" w:rsidRPr="00BB3436">
        <w:rPr>
          <w:bCs/>
        </w:rPr>
        <w:fldChar w:fldCharType="separate"/>
      </w:r>
      <w:r w:rsidR="00406DB0" w:rsidRPr="00C515E0">
        <w:t xml:space="preserve">Figure </w:t>
      </w:r>
      <w:r w:rsidR="00406DB0">
        <w:rPr>
          <w:noProof/>
        </w:rPr>
        <w:t>3</w:t>
      </w:r>
      <w:r w:rsidR="00C97701" w:rsidRPr="00BB3436">
        <w:rPr>
          <w:bCs/>
        </w:rPr>
        <w:fldChar w:fldCharType="end"/>
      </w:r>
      <w:r w:rsidR="00C97701" w:rsidRPr="00BB3436">
        <w:rPr>
          <w:bCs/>
        </w:rPr>
        <w:t xml:space="preserve"> below)</w:t>
      </w:r>
      <w:r w:rsidRPr="00BB3436">
        <w:rPr>
          <w:bCs/>
        </w:rPr>
        <w:t xml:space="preserve">, </w:t>
      </w:r>
      <w:r w:rsidR="00697812" w:rsidRPr="00BB3436">
        <w:rPr>
          <w:bCs/>
        </w:rPr>
        <w:t>motivated</w:t>
      </w:r>
      <w:r w:rsidRPr="00BB3436">
        <w:rPr>
          <w:bCs/>
        </w:rPr>
        <w:t xml:space="preserve"> by the potentials for </w:t>
      </w:r>
      <w:r w:rsidR="00A63588" w:rsidRPr="00BB3436">
        <w:rPr>
          <w:bCs/>
        </w:rPr>
        <w:t>delivering</w:t>
      </w:r>
      <w:r w:rsidRPr="00BB3436">
        <w:rPr>
          <w:bCs/>
        </w:rPr>
        <w:t xml:space="preserve"> minerals and coal to neighbouring China, will further fragment the grassland steppe of Mongolia. Unless proactive measures are taken, the construction of the planned network railroad will divide </w:t>
      </w:r>
      <w:r w:rsidR="00697812" w:rsidRPr="00BB3436">
        <w:rPr>
          <w:bCs/>
        </w:rPr>
        <w:t xml:space="preserve">the </w:t>
      </w:r>
      <w:r w:rsidRPr="00BB3436">
        <w:rPr>
          <w:bCs/>
        </w:rPr>
        <w:t>Mongolian gazelle</w:t>
      </w:r>
      <w:r w:rsidR="00697812" w:rsidRPr="00BB3436">
        <w:rPr>
          <w:bCs/>
        </w:rPr>
        <w:t xml:space="preserve"> population</w:t>
      </w:r>
      <w:r w:rsidRPr="00BB3436">
        <w:rPr>
          <w:bCs/>
        </w:rPr>
        <w:t xml:space="preserve"> into </w:t>
      </w:r>
      <w:r w:rsidR="006726B6" w:rsidRPr="00BB3436">
        <w:rPr>
          <w:bCs/>
        </w:rPr>
        <w:t>nine</w:t>
      </w:r>
      <w:r w:rsidRPr="00BB3436">
        <w:rPr>
          <w:bCs/>
        </w:rPr>
        <w:t xml:space="preserve"> isolated populations separated by railway and border fences, </w:t>
      </w:r>
      <w:r w:rsidR="00B07371" w:rsidRPr="00BB3436">
        <w:rPr>
          <w:bCs/>
        </w:rPr>
        <w:t>greatly impacting the</w:t>
      </w:r>
      <w:r w:rsidRPr="00BB3436">
        <w:rPr>
          <w:bCs/>
        </w:rPr>
        <w:t xml:space="preserve"> Mongolian gazelle and </w:t>
      </w:r>
      <w:r w:rsidR="00A51BF7" w:rsidRPr="00BB3436">
        <w:rPr>
          <w:bCs/>
        </w:rPr>
        <w:t>its habitat</w:t>
      </w:r>
      <w:r w:rsidRPr="00BB3436">
        <w:rPr>
          <w:bCs/>
        </w:rPr>
        <w:t>.</w:t>
      </w:r>
    </w:p>
    <w:p w14:paraId="0F9B6F2D" w14:textId="6CDBB800" w:rsidR="00482F8C" w:rsidRDefault="00FD13DC" w:rsidP="00846D13">
      <w:pPr>
        <w:pStyle w:val="ListParagraph"/>
        <w:numPr>
          <w:ilvl w:val="0"/>
          <w:numId w:val="22"/>
        </w:numPr>
        <w:spacing w:after="60" w:line="276" w:lineRule="auto"/>
        <w:ind w:left="426"/>
        <w:contextualSpacing w:val="0"/>
        <w:rPr>
          <w:bCs/>
        </w:rPr>
      </w:pPr>
      <w:r w:rsidRPr="00FD13DC">
        <w:rPr>
          <w:bCs/>
        </w:rPr>
        <w:t>Foot-and-mouth disease (FMD) is a highly contagious, viral disease that affects most ruminant and porcine species, and periodic outbreaks on Mongolia’s Eastern Steppe affect Mongolian gazelle and livestock. FMD directly threatens the long-term persistence of the Mongolian gazelle, a keystone species on the Mongolian Eastern Steppe, directly, through morbidity and mortality, and indirectly, through certain disease management actions aimed at them.</w:t>
      </w:r>
      <w:r w:rsidR="007E0AA6" w:rsidRPr="001F0139">
        <w:rPr>
          <w:rStyle w:val="FootnoteReference"/>
          <w:iCs/>
        </w:rPr>
        <w:footnoteReference w:id="49"/>
      </w:r>
    </w:p>
    <w:p w14:paraId="64AE5CA1" w14:textId="4EACC13E" w:rsidR="00E22B2D" w:rsidRDefault="00E22B2D" w:rsidP="00E22B2D">
      <w:pPr>
        <w:rPr>
          <w:bCs/>
        </w:rPr>
      </w:pPr>
    </w:p>
    <w:p w14:paraId="547E3752" w14:textId="216A2F3F" w:rsidR="008149FC" w:rsidRDefault="008149FC" w:rsidP="008149FC">
      <w:pPr>
        <w:jc w:val="center"/>
        <w:rPr>
          <w:bCs/>
        </w:rPr>
      </w:pPr>
      <w:r>
        <w:rPr>
          <w:noProof/>
          <w:lang w:val="en-US" w:eastAsia="ja-JP"/>
        </w:rPr>
        <w:drawing>
          <wp:inline distT="0" distB="0" distL="0" distR="0" wp14:anchorId="01A35B2F" wp14:editId="72EDBEA3">
            <wp:extent cx="5807412" cy="3577968"/>
            <wp:effectExtent l="0" t="0" r="0" b="3810"/>
            <wp:docPr id="10" name="Picture 10" descr="Planned ro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Planned road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22161" cy="3587055"/>
                    </a:xfrm>
                    <a:prstGeom prst="rect">
                      <a:avLst/>
                    </a:prstGeom>
                    <a:noFill/>
                    <a:ln>
                      <a:noFill/>
                    </a:ln>
                  </pic:spPr>
                </pic:pic>
              </a:graphicData>
            </a:graphic>
          </wp:inline>
        </w:drawing>
      </w:r>
    </w:p>
    <w:p w14:paraId="02216385" w14:textId="45B6C4AD" w:rsidR="008149FC" w:rsidRPr="00C515E0" w:rsidRDefault="008149FC" w:rsidP="008149FC">
      <w:pPr>
        <w:pStyle w:val="Caption"/>
        <w:jc w:val="center"/>
        <w:rPr>
          <w:i w:val="0"/>
          <w:iCs/>
        </w:rPr>
      </w:pPr>
      <w:bookmarkStart w:id="124" w:name="_Ref36196336"/>
      <w:r w:rsidRPr="00C515E0">
        <w:t xml:space="preserve">Figure </w:t>
      </w:r>
      <w:fldSimple w:instr=" SEQ Figure \* ARABIC ">
        <w:r w:rsidR="00406DB0">
          <w:rPr>
            <w:noProof/>
          </w:rPr>
          <w:t>3</w:t>
        </w:r>
      </w:fldSimple>
      <w:bookmarkEnd w:id="124"/>
      <w:r w:rsidRPr="00C515E0">
        <w:t>: Planned railway</w:t>
      </w:r>
      <w:r w:rsidR="00C97701" w:rsidRPr="00C515E0">
        <w:t xml:space="preserve"> </w:t>
      </w:r>
      <w:r w:rsidR="00D47850" w:rsidRPr="00C515E0">
        <w:t>(</w:t>
      </w:r>
      <w:r w:rsidR="00C97701" w:rsidRPr="00C515E0">
        <w:t>2025</w:t>
      </w:r>
      <w:r w:rsidR="00D47850" w:rsidRPr="00C515E0">
        <w:t>)</w:t>
      </w:r>
      <w:r w:rsidRPr="00C515E0">
        <w:t xml:space="preserve"> and distribution of four migratory ungulate species in Mongolia</w:t>
      </w:r>
      <w:r w:rsidR="004D715F">
        <w:rPr>
          <w:rStyle w:val="FootnoteReference"/>
        </w:rPr>
        <w:footnoteReference w:id="50"/>
      </w:r>
    </w:p>
    <w:p w14:paraId="3FBF1A8B" w14:textId="77777777" w:rsidR="008149FC" w:rsidRPr="00226E81" w:rsidRDefault="008149FC" w:rsidP="00E22B2D">
      <w:pPr>
        <w:rPr>
          <w:bCs/>
        </w:rPr>
      </w:pPr>
    </w:p>
    <w:p w14:paraId="442ED907" w14:textId="1AC909C4" w:rsidR="0088735B" w:rsidRPr="00226E81" w:rsidRDefault="00E22B2D" w:rsidP="00E22B2D">
      <w:pPr>
        <w:spacing w:after="60"/>
        <w:rPr>
          <w:bCs/>
        </w:rPr>
      </w:pPr>
      <w:r w:rsidRPr="00226E81">
        <w:rPr>
          <w:bCs/>
        </w:rPr>
        <w:t>In addition, i</w:t>
      </w:r>
      <w:r w:rsidR="0088735B" w:rsidRPr="00226E81">
        <w:rPr>
          <w:bCs/>
        </w:rPr>
        <w:t>t is reported that</w:t>
      </w:r>
      <w:r w:rsidR="00EC5361" w:rsidRPr="00226E81">
        <w:rPr>
          <w:bCs/>
        </w:rPr>
        <w:t xml:space="preserve"> the</w:t>
      </w:r>
      <w:r w:rsidR="0088735B" w:rsidRPr="00226E81">
        <w:rPr>
          <w:bCs/>
        </w:rPr>
        <w:t xml:space="preserve"> Mongolian flora comprises of 2</w:t>
      </w:r>
      <w:r w:rsidR="005264D2" w:rsidRPr="00226E81">
        <w:rPr>
          <w:bCs/>
        </w:rPr>
        <w:t>,</w:t>
      </w:r>
      <w:r w:rsidR="0088735B" w:rsidRPr="00226E81">
        <w:rPr>
          <w:bCs/>
        </w:rPr>
        <w:t>823 species of vascular plant</w:t>
      </w:r>
      <w:r w:rsidR="00B5295D" w:rsidRPr="00226E81">
        <w:rPr>
          <w:bCs/>
        </w:rPr>
        <w:t>s</w:t>
      </w:r>
      <w:r w:rsidR="0088735B" w:rsidRPr="00226E81">
        <w:rPr>
          <w:bCs/>
        </w:rPr>
        <w:t xml:space="preserve"> belonging to 662 genera</w:t>
      </w:r>
      <w:r w:rsidR="005264D2" w:rsidRPr="00226E81">
        <w:rPr>
          <w:bCs/>
        </w:rPr>
        <w:t xml:space="preserve"> and</w:t>
      </w:r>
      <w:r w:rsidR="0088735B" w:rsidRPr="00226E81">
        <w:rPr>
          <w:bCs/>
        </w:rPr>
        <w:t xml:space="preserve"> 128 families. However, climatic factors such as drought, aridity, strong wind, flood, and human utilization related demographic pressure including improper, over-, </w:t>
      </w:r>
      <w:r w:rsidR="004B5EBF" w:rsidRPr="00226E81">
        <w:rPr>
          <w:bCs/>
        </w:rPr>
        <w:t xml:space="preserve">and </w:t>
      </w:r>
      <w:r w:rsidR="0088735B" w:rsidRPr="00226E81">
        <w:rPr>
          <w:bCs/>
        </w:rPr>
        <w:t>under-utilization of resources have been leaving</w:t>
      </w:r>
      <w:r w:rsidR="00F21233" w:rsidRPr="00226E81">
        <w:rPr>
          <w:bCs/>
        </w:rPr>
        <w:t xml:space="preserve"> a</w:t>
      </w:r>
      <w:r w:rsidR="0088735B" w:rsidRPr="00226E81">
        <w:rPr>
          <w:bCs/>
        </w:rPr>
        <w:t xml:space="preserve"> negative footprint on crop biodiversity. Many plant species have recently been classified as vulnerable, endangered and critically endangered. Some agricultural crops and their wild relatives are among them. This</w:t>
      </w:r>
      <w:r w:rsidR="00F21233" w:rsidRPr="00226E81">
        <w:rPr>
          <w:bCs/>
        </w:rPr>
        <w:t xml:space="preserve"> list</w:t>
      </w:r>
      <w:r w:rsidR="0088735B" w:rsidRPr="00226E81">
        <w:rPr>
          <w:bCs/>
        </w:rPr>
        <w:t xml:space="preserve"> </w:t>
      </w:r>
      <w:r w:rsidR="00F21233" w:rsidRPr="00226E81">
        <w:rPr>
          <w:bCs/>
        </w:rPr>
        <w:t xml:space="preserve">developed by </w:t>
      </w:r>
      <w:r w:rsidR="0088735B" w:rsidRPr="00226E81">
        <w:rPr>
          <w:bCs/>
        </w:rPr>
        <w:t>scientists includes 75 species of endangered herbs including 20 species that are already categorized as critically endangered, 11 species of edible plants (6 listed as critically endangered), 16 species of technical plants (4 as critically endangered), 55 species of decorative plants (10 as critically endangered) and 15 plant species (5 as critically endangered) that have roles as restraints effective against advancing sand dunes, pest repellents and/or used for controlling soil erosion.</w:t>
      </w:r>
    </w:p>
    <w:p w14:paraId="346579A8" w14:textId="77777777" w:rsidR="00DE6DD0" w:rsidRPr="00226E81" w:rsidRDefault="00DE6DD0" w:rsidP="00DE6DD0">
      <w:pPr>
        <w:rPr>
          <w:bCs/>
        </w:rPr>
      </w:pPr>
    </w:p>
    <w:p w14:paraId="33F8EDB6" w14:textId="7D1567E4" w:rsidR="00DE6DD0" w:rsidRPr="00226E81" w:rsidRDefault="00D442D5" w:rsidP="00DE6DD0">
      <w:pPr>
        <w:rPr>
          <w:bCs/>
        </w:rPr>
      </w:pPr>
      <w:r w:rsidRPr="00226E81">
        <w:rPr>
          <w:bCs/>
        </w:rPr>
        <w:t>With regard to Protected Areas (PAs), the</w:t>
      </w:r>
      <w:r w:rsidR="00DE6DD0" w:rsidRPr="00226E81">
        <w:rPr>
          <w:bCs/>
        </w:rPr>
        <w:t xml:space="preserve"> main threats to </w:t>
      </w:r>
      <w:r w:rsidR="00A44C81" w:rsidRPr="00226E81">
        <w:rPr>
          <w:bCs/>
        </w:rPr>
        <w:t>PAs</w:t>
      </w:r>
      <w:r w:rsidR="00DE6DD0" w:rsidRPr="00226E81">
        <w:rPr>
          <w:bCs/>
        </w:rPr>
        <w:t xml:space="preserve"> in Eastern Mongolia are associated with land use, </w:t>
      </w:r>
      <w:r w:rsidR="00777B39" w:rsidRPr="00226E81">
        <w:rPr>
          <w:bCs/>
        </w:rPr>
        <w:t>unsustainable</w:t>
      </w:r>
      <w:r w:rsidR="00DE6DD0" w:rsidRPr="00226E81">
        <w:rPr>
          <w:bCs/>
        </w:rPr>
        <w:t xml:space="preserve"> use of natural resources, along with livestock pressure and climate change. A WWF report notes:</w:t>
      </w:r>
    </w:p>
    <w:p w14:paraId="6FC43283" w14:textId="77777777" w:rsidR="00DE6DD0" w:rsidRPr="00226E81" w:rsidRDefault="00DE6DD0" w:rsidP="00DE6DD0">
      <w:pPr>
        <w:rPr>
          <w:bCs/>
        </w:rPr>
      </w:pPr>
    </w:p>
    <w:p w14:paraId="54D2ABCC" w14:textId="77777777" w:rsidR="00DE6DD0" w:rsidRPr="00180342" w:rsidRDefault="00DE6DD0" w:rsidP="00CA303B">
      <w:pPr>
        <w:ind w:left="284"/>
        <w:rPr>
          <w:sz w:val="20"/>
          <w:szCs w:val="20"/>
        </w:rPr>
      </w:pPr>
      <w:r w:rsidRPr="001F0139">
        <w:rPr>
          <w:sz w:val="20"/>
          <w:szCs w:val="20"/>
        </w:rPr>
        <w:t xml:space="preserve">The Mongolian Gazelle is an example of a species where combinations of measures are needed in order to maintain current populations. PA expansion should focus on more productive grasslands used as breeding grounds. </w:t>
      </w:r>
      <w:r w:rsidRPr="00180342">
        <w:rPr>
          <w:sz w:val="20"/>
          <w:szCs w:val="20"/>
        </w:rPr>
        <w:t>Fragmentation of habitats and distribution areas requires action in general land use planning as well as in expanded PAs. The population of the White-naped Crane is an example of a species requiring national and transboundary action plans for improved population management.</w:t>
      </w:r>
      <w:r w:rsidRPr="00180342">
        <w:rPr>
          <w:rStyle w:val="FootnoteReference"/>
          <w:sz w:val="20"/>
          <w:szCs w:val="20"/>
        </w:rPr>
        <w:footnoteReference w:id="51"/>
      </w:r>
    </w:p>
    <w:p w14:paraId="73A5173E" w14:textId="1F798A61" w:rsidR="00334E1C" w:rsidRPr="00180342" w:rsidRDefault="00334E1C" w:rsidP="00BF5406">
      <w:pPr>
        <w:rPr>
          <w:bCs/>
        </w:rPr>
      </w:pPr>
    </w:p>
    <w:p w14:paraId="2D3C0B8A" w14:textId="53F58C61" w:rsidR="0054583A" w:rsidRDefault="00342B67" w:rsidP="00BF5406">
      <w:pPr>
        <w:rPr>
          <w:bCs/>
        </w:rPr>
      </w:pPr>
      <w:r w:rsidRPr="00180342">
        <w:rPr>
          <w:bCs/>
        </w:rPr>
        <w:t>The protected area network in the target area</w:t>
      </w:r>
      <w:r w:rsidR="00646BF5" w:rsidRPr="00180342">
        <w:rPr>
          <w:bCs/>
        </w:rPr>
        <w:t xml:space="preserve"> and</w:t>
      </w:r>
      <w:r w:rsidRPr="00180342">
        <w:rPr>
          <w:bCs/>
        </w:rPr>
        <w:t xml:space="preserve"> </w:t>
      </w:r>
      <w:r w:rsidR="00646BF5" w:rsidRPr="00180342">
        <w:rPr>
          <w:bCs/>
        </w:rPr>
        <w:t>the habitat of the Mongolian gazelle and the White-naped Crane are shown in Figure</w:t>
      </w:r>
      <w:r w:rsidR="004E0162" w:rsidRPr="00180342">
        <w:rPr>
          <w:bCs/>
        </w:rPr>
        <w:t xml:space="preserve"> </w:t>
      </w:r>
      <w:r w:rsidR="00C97701">
        <w:rPr>
          <w:bCs/>
        </w:rPr>
        <w:t>4</w:t>
      </w:r>
      <w:r w:rsidR="004E0162" w:rsidRPr="00180342">
        <w:rPr>
          <w:bCs/>
        </w:rPr>
        <w:t xml:space="preserve"> and </w:t>
      </w:r>
      <w:r w:rsidR="00C97701">
        <w:rPr>
          <w:bCs/>
        </w:rPr>
        <w:t>5</w:t>
      </w:r>
      <w:r w:rsidR="004E0162" w:rsidRPr="00180342">
        <w:rPr>
          <w:bCs/>
        </w:rPr>
        <w:t xml:space="preserve"> below.</w:t>
      </w:r>
    </w:p>
    <w:p w14:paraId="701A6753" w14:textId="77777777" w:rsidR="000B63FD" w:rsidRPr="00180342" w:rsidRDefault="000B63FD" w:rsidP="00BF5406">
      <w:pPr>
        <w:rPr>
          <w:bCs/>
        </w:rPr>
      </w:pPr>
    </w:p>
    <w:p w14:paraId="5A44142F" w14:textId="77777777" w:rsidR="00FA4834" w:rsidRPr="001F0139" w:rsidRDefault="00FA4834" w:rsidP="00342B67">
      <w:pPr>
        <w:keepNext/>
        <w:spacing w:line="240" w:lineRule="auto"/>
        <w:jc w:val="center"/>
        <w:rPr>
          <w:sz w:val="20"/>
          <w:szCs w:val="20"/>
        </w:rPr>
      </w:pPr>
      <w:r w:rsidRPr="001F0139">
        <w:rPr>
          <w:noProof/>
          <w:sz w:val="20"/>
          <w:szCs w:val="20"/>
          <w:lang w:val="en-US" w:eastAsia="ja-JP"/>
        </w:rPr>
        <w:drawing>
          <wp:inline distT="0" distB="0" distL="0" distR="0" wp14:anchorId="73C42750" wp14:editId="377DBBF0">
            <wp:extent cx="5814000" cy="4117162"/>
            <wp:effectExtent l="0" t="0" r="3175" b="0"/>
            <wp:docPr id="21" name="Picture 21" descr="PA network and mongolian gazelle habitat current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 network and mongolian gazelle habitat current 2019"/>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5814000" cy="4117162"/>
                    </a:xfrm>
                    <a:prstGeom prst="rect">
                      <a:avLst/>
                    </a:prstGeom>
                    <a:noFill/>
                    <a:ln>
                      <a:noFill/>
                    </a:ln>
                  </pic:spPr>
                </pic:pic>
              </a:graphicData>
            </a:graphic>
          </wp:inline>
        </w:drawing>
      </w:r>
    </w:p>
    <w:p w14:paraId="00C72ADE" w14:textId="7E6B9ED1" w:rsidR="00FA4834" w:rsidRPr="006D44F0" w:rsidRDefault="00580439" w:rsidP="00580439">
      <w:pPr>
        <w:pStyle w:val="Caption"/>
        <w:jc w:val="center"/>
        <w:rPr>
          <w:rFonts w:ascii="Times New Roman" w:hAnsi="Times New Roman"/>
          <w:b/>
          <w:szCs w:val="20"/>
        </w:rPr>
      </w:pPr>
      <w:r w:rsidRPr="006D44F0">
        <w:t xml:space="preserve">Figure </w:t>
      </w:r>
      <w:fldSimple w:instr=" SEQ Figure \* ARABIC ">
        <w:r w:rsidR="00406DB0">
          <w:rPr>
            <w:noProof/>
          </w:rPr>
          <w:t>4</w:t>
        </w:r>
      </w:fldSimple>
      <w:r w:rsidR="00FA4834" w:rsidRPr="006D44F0">
        <w:rPr>
          <w:rFonts w:ascii="Times New Roman" w:hAnsi="Times New Roman"/>
          <w:szCs w:val="20"/>
        </w:rPr>
        <w:t xml:space="preserve">. Mongolian gazelle </w:t>
      </w:r>
      <w:r w:rsidR="00E26600" w:rsidRPr="006D44F0">
        <w:rPr>
          <w:rFonts w:ascii="Times New Roman" w:hAnsi="Times New Roman"/>
          <w:szCs w:val="20"/>
        </w:rPr>
        <w:t>habitat</w:t>
      </w:r>
      <w:r w:rsidR="00FA4834" w:rsidRPr="006D44F0">
        <w:rPr>
          <w:rFonts w:ascii="Times New Roman" w:hAnsi="Times New Roman"/>
          <w:szCs w:val="20"/>
        </w:rPr>
        <w:t xml:space="preserve"> in Eastern Mongolia</w:t>
      </w:r>
    </w:p>
    <w:p w14:paraId="7A833498" w14:textId="05195B3D" w:rsidR="0054583A" w:rsidRPr="001F0139" w:rsidRDefault="0054583A" w:rsidP="00BF5406">
      <w:pPr>
        <w:rPr>
          <w:bCs/>
        </w:rPr>
      </w:pPr>
    </w:p>
    <w:p w14:paraId="1FA92BB7" w14:textId="77777777" w:rsidR="00342B67" w:rsidRPr="001F0139" w:rsidRDefault="00FA4834" w:rsidP="00342B67">
      <w:pPr>
        <w:keepNext/>
        <w:jc w:val="center"/>
        <w:rPr>
          <w:i/>
          <w:iCs/>
          <w:sz w:val="20"/>
          <w:szCs w:val="20"/>
        </w:rPr>
      </w:pPr>
      <w:r w:rsidRPr="001F0139">
        <w:rPr>
          <w:i/>
          <w:iCs/>
          <w:noProof/>
          <w:sz w:val="20"/>
          <w:szCs w:val="20"/>
          <w:lang w:val="en-US" w:eastAsia="ja-JP"/>
        </w:rPr>
        <w:drawing>
          <wp:inline distT="0" distB="0" distL="0" distR="0" wp14:anchorId="513E18DB" wp14:editId="74999B1E">
            <wp:extent cx="5814000" cy="4110228"/>
            <wp:effectExtent l="0" t="0" r="3175" b="5080"/>
            <wp:docPr id="25" name="Picture 25" descr="PA network and White naped crane  habitat current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 network and White naped crane  habitat current 2019"/>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a:off x="0" y="0"/>
                      <a:ext cx="5814000" cy="4110228"/>
                    </a:xfrm>
                    <a:prstGeom prst="rect">
                      <a:avLst/>
                    </a:prstGeom>
                    <a:noFill/>
                    <a:ln>
                      <a:noFill/>
                    </a:ln>
                  </pic:spPr>
                </pic:pic>
              </a:graphicData>
            </a:graphic>
          </wp:inline>
        </w:drawing>
      </w:r>
    </w:p>
    <w:p w14:paraId="38CDEE0E" w14:textId="0955EFB9" w:rsidR="00FA4834" w:rsidRPr="006D44F0" w:rsidRDefault="00F06F50" w:rsidP="00F06F50">
      <w:pPr>
        <w:pStyle w:val="Caption"/>
        <w:jc w:val="center"/>
        <w:rPr>
          <w:rFonts w:eastAsia="Cambria"/>
          <w:b/>
          <w:bCs w:val="0"/>
          <w:szCs w:val="20"/>
        </w:rPr>
      </w:pPr>
      <w:r w:rsidRPr="006D44F0">
        <w:t xml:space="preserve">Figure </w:t>
      </w:r>
      <w:fldSimple w:instr=" SEQ Figure \* ARABIC ">
        <w:r w:rsidR="00406DB0">
          <w:rPr>
            <w:noProof/>
          </w:rPr>
          <w:t>5</w:t>
        </w:r>
      </w:fldSimple>
      <w:r w:rsidR="00FA4834" w:rsidRPr="006D44F0">
        <w:rPr>
          <w:rFonts w:ascii="Times New Roman" w:hAnsi="Times New Roman"/>
          <w:szCs w:val="20"/>
        </w:rPr>
        <w:t xml:space="preserve">. White-naped Crane </w:t>
      </w:r>
      <w:r w:rsidR="00AB722E" w:rsidRPr="006D44F0">
        <w:rPr>
          <w:rFonts w:ascii="Times New Roman" w:hAnsi="Times New Roman"/>
          <w:szCs w:val="20"/>
        </w:rPr>
        <w:t>habitat</w:t>
      </w:r>
      <w:r w:rsidR="00FA4834" w:rsidRPr="006D44F0">
        <w:rPr>
          <w:rFonts w:ascii="Times New Roman" w:hAnsi="Times New Roman"/>
          <w:szCs w:val="20"/>
        </w:rPr>
        <w:t xml:space="preserve"> in Eastern Mongolia</w:t>
      </w:r>
    </w:p>
    <w:p w14:paraId="322A05AC" w14:textId="77777777" w:rsidR="00342B67" w:rsidRPr="001F0139" w:rsidRDefault="00342B67" w:rsidP="00342B67">
      <w:pPr>
        <w:rPr>
          <w:bCs/>
        </w:rPr>
      </w:pPr>
    </w:p>
    <w:p w14:paraId="3C996D7C" w14:textId="22911E54" w:rsidR="002957C4" w:rsidRPr="00226E81" w:rsidRDefault="002957C4" w:rsidP="002957C4">
      <w:pPr>
        <w:rPr>
          <w:bCs/>
        </w:rPr>
      </w:pPr>
      <w:r w:rsidRPr="00226E81">
        <w:rPr>
          <w:bCs/>
        </w:rPr>
        <w:t xml:space="preserve">The Ecoregion Assessment conducted by TNC estimated that 9.5% of Mongolia’s territory consists of patch ecosystems that are sensitive to climate change. Climate change, which affects the patch ecosystem more drastically, has been identified as a major threat to the conservation targets and values in many of the PA management plans in Mongolia. </w:t>
      </w:r>
      <w:r w:rsidRPr="00226E81">
        <w:rPr>
          <w:bCs/>
          <w:lang w:val="mn-MN"/>
        </w:rPr>
        <w:t xml:space="preserve">However, none of the PA management plans identified specific objectives and/or operational plans on </w:t>
      </w:r>
      <w:r w:rsidRPr="00226E81">
        <w:rPr>
          <w:bCs/>
        </w:rPr>
        <w:t>climate change</w:t>
      </w:r>
      <w:r w:rsidRPr="00226E81">
        <w:rPr>
          <w:bCs/>
          <w:lang w:val="mn-MN"/>
        </w:rPr>
        <w:t xml:space="preserve"> adaptation, mitigation or resilience building for its conservation targets including on-site assessment and monitoring.</w:t>
      </w:r>
      <w:r w:rsidRPr="00226E81">
        <w:rPr>
          <w:rStyle w:val="FootnoteReference"/>
          <w:bCs/>
          <w:lang w:val="mn-MN"/>
        </w:rPr>
        <w:footnoteReference w:id="52"/>
      </w:r>
    </w:p>
    <w:p w14:paraId="07AECA49" w14:textId="77777777" w:rsidR="002957C4" w:rsidRPr="00226E81" w:rsidRDefault="002957C4" w:rsidP="00342B67">
      <w:pPr>
        <w:rPr>
          <w:bCs/>
        </w:rPr>
      </w:pPr>
    </w:p>
    <w:p w14:paraId="112858FA" w14:textId="452A6D45" w:rsidR="00342B67" w:rsidRPr="00226E81" w:rsidRDefault="00342B67" w:rsidP="00342B67">
      <w:pPr>
        <w:rPr>
          <w:bCs/>
        </w:rPr>
      </w:pPr>
      <w:r w:rsidRPr="00226E81">
        <w:rPr>
          <w:bCs/>
        </w:rPr>
        <w:t>With regard to the impact of crop production on biodiversity in the Eastern Steppe of Mongolia, a USAID/WCS report notes:</w:t>
      </w:r>
    </w:p>
    <w:p w14:paraId="53EA18DB" w14:textId="77777777" w:rsidR="00342B67" w:rsidRPr="00226E81" w:rsidRDefault="00342B67" w:rsidP="00342B67">
      <w:pPr>
        <w:rPr>
          <w:bCs/>
        </w:rPr>
      </w:pPr>
    </w:p>
    <w:p w14:paraId="56C85F93" w14:textId="20D1752A" w:rsidR="00342B67" w:rsidRPr="00226E81" w:rsidRDefault="00342B67" w:rsidP="00CA303B">
      <w:pPr>
        <w:ind w:left="284"/>
        <w:rPr>
          <w:bCs/>
          <w:sz w:val="20"/>
          <w:szCs w:val="20"/>
        </w:rPr>
      </w:pPr>
      <w:r w:rsidRPr="00226E81">
        <w:rPr>
          <w:bCs/>
          <w:sz w:val="20"/>
          <w:szCs w:val="20"/>
        </w:rPr>
        <w:t>Although reclamation of fallow lands is unlikely to be a major problem for most species, it could be a problem for a few. In particular, species that make wide use of fallow crop areas (e.g., for nesting) and that are naturally rare or already have reduced populations (e.g., the great bustard, certain songbirds) could be severely impacted by implementation of the Atar campaign. Species that use abandoned crop land as “corridors” between quality habitats might also be affected. To avoid such impacts, it will be important to first enumerate which species are of particular concern, and then to either avoid converting the areas where these species occur or find ways to mitigate or minimize (e.g., using specialized farm equipment) any negative impacts.</w:t>
      </w:r>
      <w:r w:rsidR="00796698" w:rsidRPr="00226E81">
        <w:rPr>
          <w:rStyle w:val="FootnoteReference"/>
          <w:bCs/>
          <w:sz w:val="20"/>
          <w:szCs w:val="20"/>
        </w:rPr>
        <w:footnoteReference w:id="53"/>
      </w:r>
    </w:p>
    <w:p w14:paraId="5D1FA8BC" w14:textId="42691FAF" w:rsidR="00BF5406" w:rsidRPr="00226E81" w:rsidRDefault="00BF5406" w:rsidP="00A57228">
      <w:pPr>
        <w:rPr>
          <w:bCs/>
        </w:rPr>
      </w:pPr>
    </w:p>
    <w:p w14:paraId="55F14BEC" w14:textId="37163F67" w:rsidR="00803630" w:rsidRPr="00226E81" w:rsidRDefault="00803630" w:rsidP="00A57228">
      <w:pPr>
        <w:rPr>
          <w:bCs/>
        </w:rPr>
      </w:pPr>
      <w:r w:rsidRPr="00226E81">
        <w:rPr>
          <w:bCs/>
        </w:rPr>
        <w:t xml:space="preserve">Additionally, the overuse of synthetic fertilizers and agricultural chemicals leads to impacts not only on biodiversity, but also on </w:t>
      </w:r>
      <w:r w:rsidR="00AD2C53" w:rsidRPr="00226E81">
        <w:rPr>
          <w:bCs/>
        </w:rPr>
        <w:t>food safety. The</w:t>
      </w:r>
      <w:r w:rsidRPr="00226E81">
        <w:rPr>
          <w:bCs/>
        </w:rPr>
        <w:t xml:space="preserve"> increased use of agricultural chemicals results in pesticide level</w:t>
      </w:r>
      <w:r w:rsidR="00AD2C53" w:rsidRPr="00226E81">
        <w:rPr>
          <w:bCs/>
        </w:rPr>
        <w:t>s</w:t>
      </w:r>
      <w:r w:rsidRPr="00226E81">
        <w:rPr>
          <w:bCs/>
        </w:rPr>
        <w:t xml:space="preserve"> in some foods to exceed the maximum residue limit and poses threats to human health.</w:t>
      </w:r>
      <w:r w:rsidR="00AD2C53" w:rsidRPr="00226E81">
        <w:rPr>
          <w:rStyle w:val="FootnoteReference"/>
          <w:bCs/>
        </w:rPr>
        <w:footnoteReference w:id="54"/>
      </w:r>
      <w:r w:rsidRPr="00226E81">
        <w:rPr>
          <w:bCs/>
        </w:rPr>
        <w:t xml:space="preserve"> Among all food products tested pesticide residues, 55.6% of products (20 products) or 27.6% </w:t>
      </w:r>
      <w:r w:rsidR="00D57749" w:rsidRPr="00226E81">
        <w:rPr>
          <w:bCs/>
        </w:rPr>
        <w:t xml:space="preserve">of </w:t>
      </w:r>
      <w:r w:rsidRPr="00226E81">
        <w:rPr>
          <w:bCs/>
        </w:rPr>
        <w:t xml:space="preserve">collected samples (42 samples) were found with </w:t>
      </w:r>
      <w:r w:rsidR="00122919" w:rsidRPr="00226E81">
        <w:rPr>
          <w:bCs/>
        </w:rPr>
        <w:t>eight</w:t>
      </w:r>
      <w:r w:rsidRPr="00226E81">
        <w:rPr>
          <w:bCs/>
        </w:rPr>
        <w:t xml:space="preserve"> different types of pesticide level</w:t>
      </w:r>
      <w:r w:rsidR="0089353E" w:rsidRPr="00226E81">
        <w:rPr>
          <w:bCs/>
        </w:rPr>
        <w:t>s</w:t>
      </w:r>
      <w:r w:rsidRPr="00226E81">
        <w:rPr>
          <w:bCs/>
        </w:rPr>
        <w:t xml:space="preserve"> exceeding permissible amount and hazardous to human health (www.mofa.gov.mn). Agricultural chemicals, particularly pesticides have deleterious effect on biodiversity by poisoning birds and some insects. The toxic chemicals travel from pesticide applied fields to other plants and crops by pollinators such as bees and wasps. </w:t>
      </w:r>
      <w:r w:rsidR="00575A6B" w:rsidRPr="00226E81">
        <w:rPr>
          <w:bCs/>
        </w:rPr>
        <w:t>They</w:t>
      </w:r>
      <w:r w:rsidRPr="00226E81">
        <w:rPr>
          <w:bCs/>
        </w:rPr>
        <w:t xml:space="preserve"> can further be transmitted to humans and animals via food and fodders, including honey (World </w:t>
      </w:r>
      <w:r w:rsidR="00AD2C53" w:rsidRPr="00226E81">
        <w:rPr>
          <w:bCs/>
        </w:rPr>
        <w:t>B</w:t>
      </w:r>
      <w:r w:rsidRPr="00226E81">
        <w:rPr>
          <w:bCs/>
        </w:rPr>
        <w:t>ank</w:t>
      </w:r>
      <w:r w:rsidR="00AD2C53" w:rsidRPr="00226E81">
        <w:rPr>
          <w:bCs/>
        </w:rPr>
        <w:t>,</w:t>
      </w:r>
      <w:r w:rsidRPr="00226E81">
        <w:rPr>
          <w:bCs/>
        </w:rPr>
        <w:t xml:space="preserve"> 2012).</w:t>
      </w:r>
    </w:p>
    <w:p w14:paraId="39B1BF69" w14:textId="77777777" w:rsidR="00803630" w:rsidRPr="00226E81" w:rsidRDefault="00803630" w:rsidP="00A57228">
      <w:pPr>
        <w:rPr>
          <w:bCs/>
        </w:rPr>
      </w:pPr>
    </w:p>
    <w:p w14:paraId="667CFC02" w14:textId="57C16637" w:rsidR="004C734F" w:rsidRPr="00226E81" w:rsidRDefault="004C734F" w:rsidP="004C734F">
      <w:pPr>
        <w:keepNext/>
        <w:spacing w:line="240" w:lineRule="auto"/>
        <w:rPr>
          <w:b/>
          <w:bCs/>
        </w:rPr>
      </w:pPr>
      <w:r w:rsidRPr="00226E81">
        <w:rPr>
          <w:b/>
          <w:bCs/>
        </w:rPr>
        <w:t>Threats to forests</w:t>
      </w:r>
    </w:p>
    <w:p w14:paraId="65E90795" w14:textId="0B017DB8" w:rsidR="000456A1" w:rsidRPr="00184F03" w:rsidRDefault="000456A1" w:rsidP="00A57228">
      <w:pPr>
        <w:rPr>
          <w:bCs/>
          <w:highlight w:val="cyan"/>
        </w:rPr>
      </w:pPr>
      <w:r w:rsidRPr="00184F03">
        <w:rPr>
          <w:bCs/>
          <w:highlight w:val="cyan"/>
        </w:rPr>
        <w:t>The facing forest degradation and deforestation caused by climate change and over-exploitation has become one of the pressing issues of the Mongolian forestry sector. Average annual temperatures in Mongolia warmed 2.1 degrees Celsius between 1940 and 2014 – around triple the global increase over the same period – and Mongolian tree-ring records indicate that the 20</w:t>
      </w:r>
      <w:r w:rsidRPr="00184F03">
        <w:rPr>
          <w:bCs/>
          <w:highlight w:val="cyan"/>
          <w:vertAlign w:val="superscript"/>
        </w:rPr>
        <w:t>th</w:t>
      </w:r>
      <w:r w:rsidRPr="00184F03">
        <w:rPr>
          <w:bCs/>
          <w:highlight w:val="cyan"/>
        </w:rPr>
        <w:t xml:space="preserve"> century was one of the warmest centuries of the last 1,200 years. </w:t>
      </w:r>
      <w:r w:rsidRPr="00184F03">
        <w:rPr>
          <w:bCs/>
          <w:highlight w:val="cyan"/>
          <w:lang w:val="mn-MN"/>
        </w:rPr>
        <w:t>Warmer winter temperatures can enable pests to expand their range, while drought and water stress make trees more susceptible to insects. Where pest infestations kill large numbers of trees, fires burn more easily and intensely – and release more carbon.</w:t>
      </w:r>
      <w:r w:rsidRPr="00184F03">
        <w:rPr>
          <w:bCs/>
          <w:highlight w:val="cyan"/>
        </w:rPr>
        <w:t xml:space="preserve"> The impacts of climate change, fire and pests are cumulative.</w:t>
      </w:r>
    </w:p>
    <w:p w14:paraId="785E2187" w14:textId="77777777" w:rsidR="000456A1" w:rsidRPr="00184F03" w:rsidRDefault="000456A1" w:rsidP="00A57228">
      <w:pPr>
        <w:rPr>
          <w:bCs/>
          <w:highlight w:val="cyan"/>
        </w:rPr>
      </w:pPr>
    </w:p>
    <w:p w14:paraId="23F9522C" w14:textId="37D4C389" w:rsidR="0042738A" w:rsidRDefault="004B7D3F" w:rsidP="00A57228">
      <w:pPr>
        <w:rPr>
          <w:bCs/>
        </w:rPr>
      </w:pPr>
      <w:r w:rsidRPr="00184F03">
        <w:rPr>
          <w:bCs/>
          <w:highlight w:val="cyan"/>
        </w:rPr>
        <w:t>Mongolian forests have low productivity and growth, and they are vulnerable to disturbance from drought, fire and pests. Forests can easily lose their ecological balance following disturbance, and they have a relatively low ability for expansion to currently non‐forested areas.</w:t>
      </w:r>
      <w:r w:rsidRPr="004B7D3F">
        <w:rPr>
          <w:bCs/>
        </w:rPr>
        <w:t xml:space="preserve"> </w:t>
      </w:r>
      <w:r w:rsidR="000B63FD" w:rsidRPr="006D44F0">
        <w:t xml:space="preserve">The main drivers of forest loss and degradation in Mongolia are forest fires, pests, selective logging and clear felling, and grazing. </w:t>
      </w:r>
      <w:r w:rsidR="0042738A" w:rsidRPr="00184F03">
        <w:rPr>
          <w:bCs/>
          <w:highlight w:val="cyan"/>
        </w:rPr>
        <w:t>Forest fires affect large areas in Mongolia, generally about 95% of these are regarded as caused by human activities, only 5% are due to natural factors, mainly lightning</w:t>
      </w:r>
      <w:r w:rsidR="000857EA" w:rsidRPr="00184F03">
        <w:rPr>
          <w:bCs/>
          <w:highlight w:val="cyan"/>
        </w:rPr>
        <w:t>.</w:t>
      </w:r>
      <w:r w:rsidR="0042738A" w:rsidRPr="00184F03">
        <w:rPr>
          <w:bCs/>
          <w:highlight w:val="cyan"/>
        </w:rPr>
        <w:t xml:space="preserve"> Fires most</w:t>
      </w:r>
      <w:r w:rsidR="00DD3021" w:rsidRPr="00184F03">
        <w:rPr>
          <w:bCs/>
          <w:highlight w:val="cyan"/>
        </w:rPr>
        <w:t>ly</w:t>
      </w:r>
      <w:r w:rsidR="0042738A" w:rsidRPr="00184F03">
        <w:rPr>
          <w:bCs/>
          <w:highlight w:val="cyan"/>
        </w:rPr>
        <w:t xml:space="preserve"> occur during the spring and autumn period, when activities such as timber harvesting, use of non‐timber forest products, and hunting may cause forest fires.</w:t>
      </w:r>
      <w:r w:rsidR="00212031" w:rsidRPr="00184F03">
        <w:rPr>
          <w:bCs/>
          <w:highlight w:val="cyan"/>
        </w:rPr>
        <w:t xml:space="preserve">  Declining rainfall also means that conditions become less </w:t>
      </w:r>
      <w:r w:rsidR="00212031" w:rsidRPr="00184F03">
        <w:rPr>
          <w:bCs/>
          <w:highlight w:val="cyan"/>
          <w:lang w:val="en-US"/>
        </w:rPr>
        <w:t>favorable</w:t>
      </w:r>
      <w:r w:rsidR="00212031" w:rsidRPr="00184F03">
        <w:rPr>
          <w:bCs/>
          <w:highlight w:val="cyan"/>
        </w:rPr>
        <w:t xml:space="preserve"> for forests.</w:t>
      </w:r>
    </w:p>
    <w:p w14:paraId="79390F2C" w14:textId="1D07F469" w:rsidR="00864110" w:rsidRDefault="00864110" w:rsidP="00A57228">
      <w:pPr>
        <w:rPr>
          <w:bCs/>
        </w:rPr>
      </w:pPr>
    </w:p>
    <w:p w14:paraId="55382980" w14:textId="041FA2C9" w:rsidR="00864110" w:rsidRDefault="00864110" w:rsidP="00A57228">
      <w:pPr>
        <w:rPr>
          <w:bCs/>
        </w:rPr>
      </w:pPr>
      <w:r w:rsidRPr="00184F03">
        <w:rPr>
          <w:bCs/>
          <w:highlight w:val="cyan"/>
        </w:rPr>
        <w:t xml:space="preserve">The Forest Steppe is a savanna system of open steppe grasslands and meadows with (sometimes widely scattered) patches of coniferous and mixed forest and woodland. Most of it occurs in patches and larger blocks across the Daurian Forest Steppe Ecoregion, with outlier units mapped in the Great Khyangan in eastern Mongolia and in the foothills of the Khangai Nuruu in </w:t>
      </w:r>
      <w:r w:rsidR="001E37BD" w:rsidRPr="00184F03">
        <w:rPr>
          <w:bCs/>
          <w:highlight w:val="cyan"/>
        </w:rPr>
        <w:t xml:space="preserve">the </w:t>
      </w:r>
      <w:r w:rsidRPr="00184F03">
        <w:rPr>
          <w:bCs/>
          <w:highlight w:val="cyan"/>
        </w:rPr>
        <w:t xml:space="preserve">west. It takes up over 6% of the region in units averaging 22,000 hectares. While the boundary between forest and steppe in this system has certainly oscillated over the millennia, there is strong ecological and palynological evidence of an increase in steppe vegetation and a decrease in forest vegetation in the last thousand years. The changes may be largely irreversible, and humans are likely the principal agents of change. </w:t>
      </w:r>
      <w:r w:rsidR="00572E97" w:rsidRPr="00184F03">
        <w:rPr>
          <w:bCs/>
          <w:highlight w:val="cyan"/>
        </w:rPr>
        <w:t xml:space="preserve">Wood extraction for household use </w:t>
      </w:r>
      <w:r w:rsidRPr="00184F03">
        <w:rPr>
          <w:bCs/>
          <w:highlight w:val="cyan"/>
        </w:rPr>
        <w:t>and intensive grazing of domestic livestock open up the woods and dry them out, and subsequent blowdowns and mixed-severity fires (fire return intervals may be less than 10 years) and insect and pathogen problems further suppress the ability of trees to regenerate.</w:t>
      </w:r>
    </w:p>
    <w:p w14:paraId="7574AE94" w14:textId="717227B5" w:rsidR="00864110" w:rsidRDefault="00864110" w:rsidP="00A57228">
      <w:pPr>
        <w:rPr>
          <w:bCs/>
        </w:rPr>
      </w:pPr>
    </w:p>
    <w:p w14:paraId="43F457A6" w14:textId="7D5E9D7B" w:rsidR="004B7D3F" w:rsidRDefault="00864110" w:rsidP="00A57228">
      <w:pPr>
        <w:rPr>
          <w:bCs/>
        </w:rPr>
      </w:pPr>
      <w:r w:rsidRPr="00184F03">
        <w:rPr>
          <w:bCs/>
          <w:highlight w:val="cyan"/>
        </w:rPr>
        <w:t xml:space="preserve">In the </w:t>
      </w:r>
      <w:r w:rsidR="00603AFC" w:rsidRPr="00184F03">
        <w:rPr>
          <w:bCs/>
          <w:highlight w:val="cyan"/>
        </w:rPr>
        <w:t xml:space="preserve">project’s </w:t>
      </w:r>
      <w:r w:rsidRPr="00184F03">
        <w:rPr>
          <w:bCs/>
          <w:highlight w:val="cyan"/>
        </w:rPr>
        <w:t>target area,</w:t>
      </w:r>
      <w:r w:rsidR="00D961B5" w:rsidRPr="00184F03">
        <w:rPr>
          <w:bCs/>
          <w:highlight w:val="cyan"/>
        </w:rPr>
        <w:t xml:space="preserve"> </w:t>
      </w:r>
      <w:r w:rsidRPr="00184F03">
        <w:rPr>
          <w:bCs/>
          <w:highlight w:val="cyan"/>
        </w:rPr>
        <w:t>in addition to the steppe</w:t>
      </w:r>
      <w:r w:rsidR="0075394D" w:rsidRPr="00184F03">
        <w:rPr>
          <w:bCs/>
          <w:highlight w:val="cyan"/>
        </w:rPr>
        <w:t>/patch</w:t>
      </w:r>
      <w:r w:rsidRPr="00184F03">
        <w:rPr>
          <w:bCs/>
          <w:highlight w:val="cyan"/>
        </w:rPr>
        <w:t xml:space="preserve"> forest areas in the northern parts of Bayan-Adraga and Norovlin soums</w:t>
      </w:r>
      <w:r w:rsidR="00EB7AEE" w:rsidRPr="00184F03">
        <w:rPr>
          <w:bCs/>
          <w:highlight w:val="cyan"/>
        </w:rPr>
        <w:t xml:space="preserve">, </w:t>
      </w:r>
      <w:r w:rsidR="00D961B5" w:rsidRPr="00184F03">
        <w:rPr>
          <w:bCs/>
          <w:highlight w:val="cyan"/>
        </w:rPr>
        <w:t>forest areas are found along the Ulz and Kherlen Rivers.</w:t>
      </w:r>
      <w:r w:rsidR="002214AB">
        <w:rPr>
          <w:bCs/>
        </w:rPr>
        <w:t xml:space="preserve"> </w:t>
      </w:r>
      <w:r w:rsidR="004C734F" w:rsidRPr="006D44F0">
        <w:rPr>
          <w:bCs/>
        </w:rPr>
        <w:t>In Norovlin</w:t>
      </w:r>
      <w:r w:rsidR="00AD3C8A" w:rsidRPr="00AD3C8A">
        <w:rPr>
          <w:bCs/>
        </w:rPr>
        <w:t>, Bayan-Ovoo, Khulunbuir, Bulgan</w:t>
      </w:r>
      <w:r w:rsidR="004C734F" w:rsidRPr="006D44F0">
        <w:rPr>
          <w:bCs/>
        </w:rPr>
        <w:t xml:space="preserve"> and Bayan-Adraga soums, herders’ conventional summer pasture is along the river Ulz</w:t>
      </w:r>
      <w:r w:rsidR="00DA6A76" w:rsidRPr="006D44F0">
        <w:rPr>
          <w:bCs/>
        </w:rPr>
        <w:t xml:space="preserve"> and Kherlen</w:t>
      </w:r>
      <w:r w:rsidR="004C734F" w:rsidRPr="006D44F0">
        <w:rPr>
          <w:bCs/>
        </w:rPr>
        <w:t>. The Ulz</w:t>
      </w:r>
      <w:r w:rsidR="00B46352" w:rsidRPr="006D44F0">
        <w:rPr>
          <w:bCs/>
        </w:rPr>
        <w:t xml:space="preserve"> and Kherlen</w:t>
      </w:r>
      <w:r w:rsidR="004C734F" w:rsidRPr="006D44F0">
        <w:rPr>
          <w:bCs/>
        </w:rPr>
        <w:t xml:space="preserve"> river bank</w:t>
      </w:r>
      <w:r w:rsidR="00B46352" w:rsidRPr="006D44F0">
        <w:rPr>
          <w:bCs/>
        </w:rPr>
        <w:t>s</w:t>
      </w:r>
      <w:r w:rsidR="004C734F" w:rsidRPr="006D44F0">
        <w:rPr>
          <w:bCs/>
        </w:rPr>
        <w:t xml:space="preserve"> nowadays lack significant vegetation cover from being overgrazed and species of vegetation have been changing into more unpalatable and drought-resistant grass</w:t>
      </w:r>
      <w:r w:rsidR="002C525B" w:rsidRPr="006D44F0">
        <w:rPr>
          <w:bCs/>
        </w:rPr>
        <w:t xml:space="preserve"> </w:t>
      </w:r>
      <w:r w:rsidR="004C734F" w:rsidRPr="006D44F0">
        <w:rPr>
          <w:bCs/>
        </w:rPr>
        <w:t xml:space="preserve">species. The Ulz </w:t>
      </w:r>
      <w:r w:rsidR="00F61B73" w:rsidRPr="006D44F0">
        <w:rPr>
          <w:bCs/>
        </w:rPr>
        <w:t xml:space="preserve">and Kherlen </w:t>
      </w:r>
      <w:r w:rsidR="004C734F" w:rsidRPr="006D44F0">
        <w:rPr>
          <w:bCs/>
        </w:rPr>
        <w:t>River</w:t>
      </w:r>
      <w:r w:rsidR="00F61B73" w:rsidRPr="006D44F0">
        <w:rPr>
          <w:bCs/>
        </w:rPr>
        <w:t>s’</w:t>
      </w:r>
      <w:r w:rsidR="004C734F" w:rsidRPr="006D44F0">
        <w:rPr>
          <w:bCs/>
        </w:rPr>
        <w:t xml:space="preserve"> riparian floodplain is heavily grazed by local livestock almost throughout </w:t>
      </w:r>
      <w:r w:rsidR="008944DF" w:rsidRPr="006D44F0">
        <w:rPr>
          <w:bCs/>
        </w:rPr>
        <w:t>the</w:t>
      </w:r>
      <w:r w:rsidR="004C734F" w:rsidRPr="006D44F0">
        <w:rPr>
          <w:bCs/>
        </w:rPr>
        <w:t xml:space="preserve"> </w:t>
      </w:r>
      <w:r w:rsidR="00B453DE" w:rsidRPr="006D44F0">
        <w:rPr>
          <w:bCs/>
        </w:rPr>
        <w:t>year.</w:t>
      </w:r>
    </w:p>
    <w:p w14:paraId="31CC82D4" w14:textId="0DC3BE55" w:rsidR="007627F1" w:rsidRDefault="007627F1" w:rsidP="00A57228">
      <w:pPr>
        <w:rPr>
          <w:bCs/>
        </w:rPr>
      </w:pPr>
    </w:p>
    <w:p w14:paraId="3EEE2098" w14:textId="6C0E9000" w:rsidR="007627F1" w:rsidRPr="006D44F0" w:rsidRDefault="007627F1" w:rsidP="00A57228">
      <w:pPr>
        <w:rPr>
          <w:bCs/>
        </w:rPr>
      </w:pPr>
      <w:r w:rsidRPr="00184F03">
        <w:rPr>
          <w:bCs/>
          <w:highlight w:val="cyan"/>
        </w:rPr>
        <w:t>Grazing contributes directly and indirectly to deforestation and forest degradation in Mongolia. Both the southern Saxaul forests and the northern boreal forests are also widely used for grazing (sometimes seasonal), with approximately 35-40% of total livestock population of Mongolia grazing in and near forest areas in Mongolia</w:t>
      </w:r>
      <w:sdt>
        <w:sdtPr>
          <w:rPr>
            <w:bCs/>
            <w:highlight w:val="cyan"/>
          </w:rPr>
          <w:id w:val="1070385004"/>
          <w:citation/>
        </w:sdtPr>
        <w:sdtEndPr/>
        <w:sdtContent>
          <w:r w:rsidRPr="00184F03">
            <w:rPr>
              <w:bCs/>
              <w:highlight w:val="cyan"/>
            </w:rPr>
            <w:fldChar w:fldCharType="begin"/>
          </w:r>
          <w:r w:rsidRPr="00184F03">
            <w:rPr>
              <w:bCs/>
              <w:highlight w:val="cyan"/>
            </w:rPr>
            <w:instrText xml:space="preserve">CITATION Nar17 \l 1033 </w:instrText>
          </w:r>
          <w:r w:rsidRPr="00184F03">
            <w:rPr>
              <w:bCs/>
              <w:highlight w:val="cyan"/>
            </w:rPr>
            <w:fldChar w:fldCharType="separate"/>
          </w:r>
          <w:r w:rsidRPr="00184F03">
            <w:rPr>
              <w:bCs/>
              <w:highlight w:val="cyan"/>
            </w:rPr>
            <w:t xml:space="preserve"> (Narangerel Z., 2017)</w:t>
          </w:r>
          <w:r w:rsidRPr="00184F03">
            <w:rPr>
              <w:bCs/>
              <w:highlight w:val="cyan"/>
            </w:rPr>
            <w:fldChar w:fldCharType="end"/>
          </w:r>
        </w:sdtContent>
      </w:sdt>
      <w:r w:rsidRPr="00184F03">
        <w:rPr>
          <w:bCs/>
          <w:highlight w:val="cyan"/>
        </w:rPr>
        <w:t xml:space="preserve">. In the project target area, the riparian forest is affected by overgrazing due to overgrowth of livestock numbers in the floodplain meadows in dryland. Grazing can interact with other pressures on forests that contribute to forest degradation and deforestation. For example, overgrazing results in damage to young trees and saplings, and can particularly hinder forest regeneration. This is also one of the </w:t>
      </w:r>
      <w:r w:rsidR="00DF3398" w:rsidRPr="00184F03">
        <w:rPr>
          <w:bCs/>
          <w:highlight w:val="cyan"/>
        </w:rPr>
        <w:t>threats to forests</w:t>
      </w:r>
      <w:r w:rsidRPr="00184F03">
        <w:rPr>
          <w:bCs/>
          <w:highlight w:val="cyan"/>
        </w:rPr>
        <w:t xml:space="preserve"> in the NRs such as Khar Yamaat and Ulz goliin ekh NR, where small patch</w:t>
      </w:r>
      <w:r w:rsidR="00214FF8" w:rsidRPr="00184F03">
        <w:rPr>
          <w:bCs/>
          <w:highlight w:val="cyan"/>
        </w:rPr>
        <w:t>es</w:t>
      </w:r>
      <w:r w:rsidRPr="00184F03">
        <w:rPr>
          <w:bCs/>
          <w:highlight w:val="cyan"/>
        </w:rPr>
        <w:t xml:space="preserve"> of forests, particularly Birch forest</w:t>
      </w:r>
      <w:r w:rsidR="00B63D91" w:rsidRPr="00184F03">
        <w:rPr>
          <w:bCs/>
          <w:highlight w:val="cyan"/>
        </w:rPr>
        <w:t>, are</w:t>
      </w:r>
      <w:r w:rsidRPr="00184F03">
        <w:rPr>
          <w:bCs/>
          <w:highlight w:val="cyan"/>
        </w:rPr>
        <w:t xml:space="preserve"> very sensitive, especially during the young period.</w:t>
      </w:r>
    </w:p>
    <w:p w14:paraId="3BE7E885" w14:textId="77777777" w:rsidR="00A57228" w:rsidRPr="00226E81" w:rsidRDefault="00A57228" w:rsidP="00A57228">
      <w:pPr>
        <w:rPr>
          <w:bCs/>
        </w:rPr>
      </w:pPr>
    </w:p>
    <w:p w14:paraId="4AD019F8" w14:textId="77777777" w:rsidR="00A57228" w:rsidRPr="00226E81" w:rsidRDefault="00A57228" w:rsidP="00A57228">
      <w:pPr>
        <w:keepNext/>
        <w:rPr>
          <w:b/>
        </w:rPr>
      </w:pPr>
      <w:r w:rsidRPr="00226E81">
        <w:rPr>
          <w:b/>
        </w:rPr>
        <w:t>Root causes and barriers</w:t>
      </w:r>
    </w:p>
    <w:p w14:paraId="436CD91A" w14:textId="420E0D74" w:rsidR="000C259A" w:rsidRPr="00226E81" w:rsidRDefault="00E16AF3" w:rsidP="00E84A4B">
      <w:pPr>
        <w:rPr>
          <w:bCs/>
        </w:rPr>
      </w:pPr>
      <w:r w:rsidRPr="00226E81">
        <w:rPr>
          <w:bCs/>
        </w:rPr>
        <w:t xml:space="preserve">One of the major root causes of </w:t>
      </w:r>
      <w:r w:rsidR="00A57228" w:rsidRPr="00226E81">
        <w:rPr>
          <w:bCs/>
        </w:rPr>
        <w:t>land degradation and biodiversity loss in Eastern Mongolia</w:t>
      </w:r>
      <w:r w:rsidRPr="00226E81">
        <w:rPr>
          <w:bCs/>
        </w:rPr>
        <w:t xml:space="preserve"> is the increasing number of livestock, surpassing landscape carrying capacity</w:t>
      </w:r>
      <w:r w:rsidR="008D411E" w:rsidRPr="00226E81">
        <w:rPr>
          <w:bCs/>
        </w:rPr>
        <w:t>, leading to overgrazing</w:t>
      </w:r>
      <w:r w:rsidRPr="00226E81">
        <w:rPr>
          <w:bCs/>
        </w:rPr>
        <w:t xml:space="preserve">. </w:t>
      </w:r>
      <w:r w:rsidR="00E84A4B" w:rsidRPr="00226E81">
        <w:rPr>
          <w:bCs/>
        </w:rPr>
        <w:t xml:space="preserve">Overgrazing </w:t>
      </w:r>
      <w:r w:rsidR="00E73D0A" w:rsidRPr="00226E81">
        <w:rPr>
          <w:bCs/>
        </w:rPr>
        <w:t xml:space="preserve">is </w:t>
      </w:r>
      <w:r w:rsidR="00E84A4B" w:rsidRPr="00226E81">
        <w:rPr>
          <w:bCs/>
        </w:rPr>
        <w:t>affecting plant cover and palatable/livestock</w:t>
      </w:r>
      <w:r w:rsidR="00E73D0A" w:rsidRPr="00226E81">
        <w:rPr>
          <w:bCs/>
        </w:rPr>
        <w:t>-</w:t>
      </w:r>
      <w:r w:rsidR="00E84A4B" w:rsidRPr="00226E81">
        <w:rPr>
          <w:bCs/>
        </w:rPr>
        <w:t>preferred</w:t>
      </w:r>
      <w:r w:rsidR="00E73D0A" w:rsidRPr="00226E81">
        <w:rPr>
          <w:bCs/>
        </w:rPr>
        <w:t xml:space="preserve"> plant</w:t>
      </w:r>
      <w:r w:rsidR="00E84A4B" w:rsidRPr="00226E81">
        <w:rPr>
          <w:bCs/>
        </w:rPr>
        <w:t xml:space="preserve"> abundance.</w:t>
      </w:r>
      <w:r w:rsidR="00833580" w:rsidRPr="00226E81">
        <w:rPr>
          <w:rStyle w:val="FootnoteReference"/>
        </w:rPr>
        <w:footnoteReference w:id="55"/>
      </w:r>
      <w:r w:rsidR="00833580" w:rsidRPr="00226E81">
        <w:rPr>
          <w:bCs/>
        </w:rPr>
        <w:t xml:space="preserve"> </w:t>
      </w:r>
      <w:r w:rsidR="000C259A" w:rsidRPr="00226E81">
        <w:rPr>
          <w:bCs/>
        </w:rPr>
        <w:t>However, the steppe zone vegetation responds not only to grazing, but also to inter-annual rainfall variability</w:t>
      </w:r>
      <w:r w:rsidR="008101CC" w:rsidRPr="00226E81">
        <w:rPr>
          <w:bCs/>
        </w:rPr>
        <w:t>.</w:t>
      </w:r>
      <w:r w:rsidR="00833580" w:rsidRPr="00226E81">
        <w:rPr>
          <w:rStyle w:val="FootnoteReference"/>
        </w:rPr>
        <w:footnoteReference w:id="56"/>
      </w:r>
      <w:r w:rsidR="00E73D0A" w:rsidRPr="00226E81">
        <w:rPr>
          <w:bCs/>
        </w:rPr>
        <w:t xml:space="preserve"> </w:t>
      </w:r>
      <w:r w:rsidR="000C259A" w:rsidRPr="00226E81">
        <w:rPr>
          <w:bCs/>
        </w:rPr>
        <w:t>Vegetation removal affects the overall characteristics of ecosystem productivity and water and soil nutrient retention capacity.</w:t>
      </w:r>
    </w:p>
    <w:p w14:paraId="64CFDD02" w14:textId="155E8B98" w:rsidR="00AA0810" w:rsidRPr="00226E81" w:rsidRDefault="00AA0810" w:rsidP="00AA0810">
      <w:pPr>
        <w:rPr>
          <w:bCs/>
        </w:rPr>
      </w:pPr>
    </w:p>
    <w:p w14:paraId="7B882EC4" w14:textId="23AA3D5F" w:rsidR="00BE6DD5" w:rsidRPr="00226E81" w:rsidRDefault="00AA0810" w:rsidP="00AA0810">
      <w:pPr>
        <w:rPr>
          <w:bCs/>
        </w:rPr>
      </w:pPr>
      <w:r w:rsidRPr="00226E81">
        <w:rPr>
          <w:bCs/>
        </w:rPr>
        <w:t xml:space="preserve">The </w:t>
      </w:r>
      <w:r w:rsidR="00AD55B8" w:rsidRPr="00226E81">
        <w:rPr>
          <w:bCs/>
        </w:rPr>
        <w:t>end</w:t>
      </w:r>
      <w:r w:rsidRPr="00226E81">
        <w:rPr>
          <w:bCs/>
        </w:rPr>
        <w:t xml:space="preserve"> of </w:t>
      </w:r>
      <w:r w:rsidR="00AD55B8" w:rsidRPr="00226E81">
        <w:rPr>
          <w:bCs/>
        </w:rPr>
        <w:t xml:space="preserve">the </w:t>
      </w:r>
      <w:r w:rsidRPr="00226E81">
        <w:rPr>
          <w:bCs/>
        </w:rPr>
        <w:t xml:space="preserve">centrally administered regime and rapid shift to the market economy in </w:t>
      </w:r>
      <w:r w:rsidR="000A7CD1" w:rsidRPr="00226E81">
        <w:rPr>
          <w:bCs/>
        </w:rPr>
        <w:t xml:space="preserve">the </w:t>
      </w:r>
      <w:r w:rsidRPr="00226E81">
        <w:rPr>
          <w:bCs/>
        </w:rPr>
        <w:t>early 1990s influenced the level of state interference in the pastoral livestock industry</w:t>
      </w:r>
      <w:r w:rsidR="00404B0C" w:rsidRPr="00226E81">
        <w:rPr>
          <w:bCs/>
        </w:rPr>
        <w:t>,</w:t>
      </w:r>
      <w:r w:rsidRPr="00226E81">
        <w:rPr>
          <w:bCs/>
        </w:rPr>
        <w:t xml:space="preserve"> causing unregulated urban-rural migration and ad hoc development planning underpinned by weak regulatory frameworks. The reduced government subsidy scheme, privati</w:t>
      </w:r>
      <w:r w:rsidR="00E1355D" w:rsidRPr="00226E81">
        <w:rPr>
          <w:bCs/>
        </w:rPr>
        <w:t>z</w:t>
      </w:r>
      <w:r w:rsidRPr="00226E81">
        <w:rPr>
          <w:bCs/>
        </w:rPr>
        <w:t>ation of livestoc</w:t>
      </w:r>
      <w:r w:rsidR="00E1355D" w:rsidRPr="00226E81">
        <w:rPr>
          <w:bCs/>
        </w:rPr>
        <w:t>k</w:t>
      </w:r>
      <w:r w:rsidRPr="00226E81">
        <w:rPr>
          <w:bCs/>
        </w:rPr>
        <w:t xml:space="preserve"> and emerging household livelihood needs affected traditional herding practices and </w:t>
      </w:r>
      <w:r w:rsidR="00AA5827" w:rsidRPr="00226E81">
        <w:rPr>
          <w:bCs/>
        </w:rPr>
        <w:t>knowledge and customary user rights</w:t>
      </w:r>
      <w:r w:rsidR="003F0A11" w:rsidRPr="00226E81">
        <w:rPr>
          <w:bCs/>
        </w:rPr>
        <w:t xml:space="preserve">. </w:t>
      </w:r>
      <w:r w:rsidR="00A57228" w:rsidRPr="00226E81">
        <w:rPr>
          <w:bCs/>
        </w:rPr>
        <w:t>National livestock numbers, at 110.8 million sheep units in 2018 according to the National Statistical Office</w:t>
      </w:r>
      <w:r w:rsidR="00D8111C" w:rsidRPr="00226E81">
        <w:rPr>
          <w:bCs/>
        </w:rPr>
        <w:t xml:space="preserve"> (NSO)</w:t>
      </w:r>
      <w:r w:rsidR="00A57228" w:rsidRPr="00226E81">
        <w:rPr>
          <w:bCs/>
        </w:rPr>
        <w:t>, are unprecedented in the historical record.</w:t>
      </w:r>
      <w:r w:rsidR="00A57228" w:rsidRPr="00226E81">
        <w:rPr>
          <w:bCs/>
          <w:vertAlign w:val="superscript"/>
        </w:rPr>
        <w:footnoteReference w:id="57"/>
      </w:r>
      <w:r w:rsidR="00D74723" w:rsidRPr="00226E81">
        <w:rPr>
          <w:bCs/>
        </w:rPr>
        <w:t xml:space="preserve"> </w:t>
      </w:r>
      <w:r w:rsidR="007556A7" w:rsidRPr="00226E81">
        <w:rPr>
          <w:bCs/>
        </w:rPr>
        <w:t>Livestock ownership by wealthier, absent</w:t>
      </w:r>
      <w:r w:rsidR="00926D8D" w:rsidRPr="00226E81">
        <w:rPr>
          <w:bCs/>
        </w:rPr>
        <w:t>ee</w:t>
      </w:r>
      <w:r w:rsidR="007556A7" w:rsidRPr="00226E81">
        <w:rPr>
          <w:bCs/>
        </w:rPr>
        <w:t xml:space="preserve"> owners is becoming increasingly common. </w:t>
      </w:r>
      <w:r w:rsidR="00D74723" w:rsidRPr="00226E81">
        <w:rPr>
          <w:bCs/>
        </w:rPr>
        <w:t>In addition,</w:t>
      </w:r>
      <w:r w:rsidR="00A57228" w:rsidRPr="00226E81">
        <w:rPr>
          <w:bCs/>
        </w:rPr>
        <w:t xml:space="preserve"> global demand for cashmere and </w:t>
      </w:r>
      <w:r w:rsidR="00BE6DD5" w:rsidRPr="00226E81">
        <w:rPr>
          <w:bCs/>
        </w:rPr>
        <w:t>inadequate polic</w:t>
      </w:r>
      <w:r w:rsidR="0073634E" w:rsidRPr="00226E81">
        <w:rPr>
          <w:bCs/>
        </w:rPr>
        <w:t>ies</w:t>
      </w:r>
      <w:r w:rsidR="00BE6DD5" w:rsidRPr="00226E81">
        <w:rPr>
          <w:bCs/>
        </w:rPr>
        <w:t xml:space="preserve"> have led to changing herd composition</w:t>
      </w:r>
      <w:r w:rsidR="0050380C" w:rsidRPr="00226E81">
        <w:rPr>
          <w:bCs/>
        </w:rPr>
        <w:t>s, with a</w:t>
      </w:r>
      <w:r w:rsidR="00BE6DD5" w:rsidRPr="00226E81">
        <w:rPr>
          <w:bCs/>
        </w:rPr>
        <w:t>n increasing number of goats</w:t>
      </w:r>
      <w:r w:rsidR="006E6C5D" w:rsidRPr="00226E81">
        <w:rPr>
          <w:bCs/>
        </w:rPr>
        <w:t xml:space="preserve">, which disproportionally </w:t>
      </w:r>
      <w:r w:rsidR="005B387F" w:rsidRPr="00226E81">
        <w:rPr>
          <w:bCs/>
        </w:rPr>
        <w:t>deteriorate</w:t>
      </w:r>
      <w:r w:rsidR="003D32BC" w:rsidRPr="00226E81">
        <w:rPr>
          <w:bCs/>
        </w:rPr>
        <w:t xml:space="preserve"> grasslands</w:t>
      </w:r>
      <w:r w:rsidR="0073634E" w:rsidRPr="00226E81">
        <w:rPr>
          <w:bCs/>
        </w:rPr>
        <w:t>.</w:t>
      </w:r>
      <w:r w:rsidR="000229DC" w:rsidRPr="00226E81">
        <w:rPr>
          <w:bCs/>
        </w:rPr>
        <w:t xml:space="preserve"> Thus, the sustainability of Mongolia’s pastoral herding system demands assured actions that address uncertainties of the government regulations, climate change and market deliberations.</w:t>
      </w:r>
    </w:p>
    <w:p w14:paraId="35F1DA47" w14:textId="77777777" w:rsidR="00A57228" w:rsidRPr="00226E81" w:rsidRDefault="00A57228" w:rsidP="00A57228">
      <w:pPr>
        <w:rPr>
          <w:bCs/>
          <w:iCs/>
        </w:rPr>
      </w:pPr>
    </w:p>
    <w:p w14:paraId="3ACDE11F" w14:textId="5197CA63" w:rsidR="00C43D68" w:rsidRPr="00226E81" w:rsidRDefault="00A57228" w:rsidP="00A57228">
      <w:pPr>
        <w:rPr>
          <w:bCs/>
        </w:rPr>
      </w:pPr>
      <w:r w:rsidRPr="00226E81">
        <w:rPr>
          <w:bCs/>
        </w:rPr>
        <w:t>Herder household</w:t>
      </w:r>
      <w:r w:rsidR="00574331" w:rsidRPr="00226E81">
        <w:rPr>
          <w:bCs/>
        </w:rPr>
        <w:t>s</w:t>
      </w:r>
      <w:r w:rsidRPr="00226E81">
        <w:rPr>
          <w:bCs/>
        </w:rPr>
        <w:t xml:space="preserve"> and livestock </w:t>
      </w:r>
      <w:r w:rsidR="00574331" w:rsidRPr="00226E81">
        <w:rPr>
          <w:bCs/>
        </w:rPr>
        <w:t xml:space="preserve">are increasingly </w:t>
      </w:r>
      <w:r w:rsidR="0075610B" w:rsidRPr="00226E81">
        <w:rPr>
          <w:bCs/>
        </w:rPr>
        <w:t xml:space="preserve">concentrated </w:t>
      </w:r>
      <w:r w:rsidRPr="00226E81">
        <w:rPr>
          <w:bCs/>
        </w:rPr>
        <w:t>near settlements</w:t>
      </w:r>
      <w:r w:rsidR="00AA78C8" w:rsidRPr="00226E81">
        <w:rPr>
          <w:bCs/>
        </w:rPr>
        <w:t xml:space="preserve"> (such as soum centres)</w:t>
      </w:r>
      <w:r w:rsidR="003229A6" w:rsidRPr="00226E81">
        <w:rPr>
          <w:bCs/>
        </w:rPr>
        <w:t xml:space="preserve"> and water points, threatening productivity of the rangeland</w:t>
      </w:r>
      <w:r w:rsidRPr="00226E81">
        <w:rPr>
          <w:bCs/>
        </w:rPr>
        <w:t xml:space="preserve"> and water resources</w:t>
      </w:r>
      <w:r w:rsidR="0075610B" w:rsidRPr="00226E81">
        <w:rPr>
          <w:bCs/>
        </w:rPr>
        <w:t xml:space="preserve">. This is, in part, due to </w:t>
      </w:r>
      <w:r w:rsidR="00083377" w:rsidRPr="00226E81">
        <w:rPr>
          <w:bCs/>
        </w:rPr>
        <w:t xml:space="preserve">the reduced seasonal </w:t>
      </w:r>
      <w:r w:rsidRPr="00226E81">
        <w:rPr>
          <w:bCs/>
        </w:rPr>
        <w:t>mobility</w:t>
      </w:r>
      <w:r w:rsidR="00160712" w:rsidRPr="00226E81">
        <w:rPr>
          <w:bCs/>
        </w:rPr>
        <w:t xml:space="preserve"> and</w:t>
      </w:r>
      <w:r w:rsidR="0075610B" w:rsidRPr="00226E81">
        <w:rPr>
          <w:bCs/>
        </w:rPr>
        <w:t xml:space="preserve"> changing</w:t>
      </w:r>
      <w:r w:rsidRPr="00226E81">
        <w:rPr>
          <w:bCs/>
        </w:rPr>
        <w:t xml:space="preserve"> </w:t>
      </w:r>
      <w:r w:rsidR="00160712" w:rsidRPr="00226E81">
        <w:rPr>
          <w:bCs/>
        </w:rPr>
        <w:t xml:space="preserve">perceptions, in particular by young herders, of </w:t>
      </w:r>
      <w:r w:rsidRPr="00226E81">
        <w:rPr>
          <w:bCs/>
        </w:rPr>
        <w:t>nomadic lifestyles</w:t>
      </w:r>
      <w:r w:rsidR="0075610B" w:rsidRPr="00226E81">
        <w:rPr>
          <w:bCs/>
        </w:rPr>
        <w:t>,</w:t>
      </w:r>
      <w:r w:rsidRPr="00226E81">
        <w:rPr>
          <w:bCs/>
        </w:rPr>
        <w:t xml:space="preserve"> </w:t>
      </w:r>
      <w:r w:rsidR="0075610B" w:rsidRPr="00226E81">
        <w:rPr>
          <w:bCs/>
        </w:rPr>
        <w:t>with a</w:t>
      </w:r>
      <w:r w:rsidRPr="00226E81">
        <w:rPr>
          <w:bCs/>
        </w:rPr>
        <w:t xml:space="preserve"> tendency towards urbanization.</w:t>
      </w:r>
      <w:r w:rsidR="004A54CC" w:rsidRPr="00226E81">
        <w:rPr>
          <w:bCs/>
        </w:rPr>
        <w:t xml:space="preserve"> In addition, </w:t>
      </w:r>
      <w:r w:rsidR="008256D0" w:rsidRPr="00226E81">
        <w:rPr>
          <w:bCs/>
        </w:rPr>
        <w:t xml:space="preserve">degradation of pastureland in </w:t>
      </w:r>
      <w:r w:rsidR="005D029B" w:rsidRPr="00226E81">
        <w:rPr>
          <w:bCs/>
        </w:rPr>
        <w:t xml:space="preserve">the western areas </w:t>
      </w:r>
      <w:r w:rsidR="008256D0" w:rsidRPr="00226E81">
        <w:rPr>
          <w:bCs/>
        </w:rPr>
        <w:t xml:space="preserve">of Mongolia due to overgrazing and climate change leads to </w:t>
      </w:r>
      <w:r w:rsidR="00B95E8B" w:rsidRPr="00226E81">
        <w:rPr>
          <w:bCs/>
        </w:rPr>
        <w:t xml:space="preserve">increasing </w:t>
      </w:r>
      <w:r w:rsidR="00DF0808" w:rsidRPr="00226E81">
        <w:rPr>
          <w:bCs/>
        </w:rPr>
        <w:t xml:space="preserve">permanent </w:t>
      </w:r>
      <w:r w:rsidR="00B95E8B" w:rsidRPr="00226E81">
        <w:rPr>
          <w:bCs/>
        </w:rPr>
        <w:t>migration of herders from other parts of the country to the Eastern Steppe.</w:t>
      </w:r>
      <w:r w:rsidR="007A0A1F" w:rsidRPr="00226E81">
        <w:rPr>
          <w:bCs/>
        </w:rPr>
        <w:t xml:space="preserve"> </w:t>
      </w:r>
      <w:r w:rsidRPr="00226E81">
        <w:rPr>
          <w:bCs/>
        </w:rPr>
        <w:t xml:space="preserve">Conflicts between </w:t>
      </w:r>
      <w:r w:rsidR="005E7E02" w:rsidRPr="00226E81">
        <w:rPr>
          <w:bCs/>
        </w:rPr>
        <w:t xml:space="preserve">herders, and with other </w:t>
      </w:r>
      <w:r w:rsidRPr="00226E81">
        <w:rPr>
          <w:bCs/>
        </w:rPr>
        <w:t>land users</w:t>
      </w:r>
      <w:r w:rsidR="005E7E02" w:rsidRPr="00226E81">
        <w:rPr>
          <w:bCs/>
        </w:rPr>
        <w:t xml:space="preserve"> such as mining companies,</w:t>
      </w:r>
      <w:r w:rsidR="009943D5" w:rsidRPr="00226E81">
        <w:rPr>
          <w:bCs/>
        </w:rPr>
        <w:t xml:space="preserve"> </w:t>
      </w:r>
      <w:r w:rsidR="00AC2232" w:rsidRPr="00226E81">
        <w:rPr>
          <w:bCs/>
        </w:rPr>
        <w:t>are becoming more frequent</w:t>
      </w:r>
      <w:r w:rsidRPr="00226E81">
        <w:rPr>
          <w:bCs/>
        </w:rPr>
        <w:t>.</w:t>
      </w:r>
      <w:r w:rsidR="00083A74" w:rsidRPr="00226E81">
        <w:rPr>
          <w:bCs/>
        </w:rPr>
        <w:t xml:space="preserve"> Conflicting sectoral interests and policies lead to </w:t>
      </w:r>
      <w:r w:rsidR="00544BE8" w:rsidRPr="00226E81">
        <w:rPr>
          <w:bCs/>
        </w:rPr>
        <w:t>investment decisions</w:t>
      </w:r>
      <w:r w:rsidR="00037AB8" w:rsidRPr="00226E81">
        <w:rPr>
          <w:bCs/>
        </w:rPr>
        <w:t xml:space="preserve"> that are sometimes in contradiction to </w:t>
      </w:r>
      <w:r w:rsidR="00E06976" w:rsidRPr="00226E81">
        <w:rPr>
          <w:bCs/>
        </w:rPr>
        <w:t>environmental and socio-economic goals</w:t>
      </w:r>
      <w:r w:rsidR="00E16333" w:rsidRPr="00226E81">
        <w:rPr>
          <w:bCs/>
        </w:rPr>
        <w:t>.</w:t>
      </w:r>
      <w:r w:rsidR="00696624" w:rsidRPr="00226E81">
        <w:rPr>
          <w:bCs/>
        </w:rPr>
        <w:t xml:space="preserve"> </w:t>
      </w:r>
      <w:r w:rsidR="004047F2" w:rsidRPr="00226E81">
        <w:rPr>
          <w:bCs/>
        </w:rPr>
        <w:t>Finally</w:t>
      </w:r>
      <w:r w:rsidR="00F97CCB" w:rsidRPr="00226E81">
        <w:rPr>
          <w:bCs/>
        </w:rPr>
        <w:t>, u</w:t>
      </w:r>
      <w:r w:rsidR="00581927" w:rsidRPr="00226E81">
        <w:rPr>
          <w:bCs/>
        </w:rPr>
        <w:t xml:space="preserve">nsustainable crop production methods, such as </w:t>
      </w:r>
      <w:r w:rsidR="001C5DFB" w:rsidRPr="00226E81">
        <w:rPr>
          <w:bCs/>
        </w:rPr>
        <w:t xml:space="preserve">unsuitable or </w:t>
      </w:r>
      <w:r w:rsidR="00581927" w:rsidRPr="00226E81">
        <w:rPr>
          <w:bCs/>
        </w:rPr>
        <w:t>outdated dryland tillage technologies, and negligent soil</w:t>
      </w:r>
      <w:r w:rsidR="00A22AB3" w:rsidRPr="00226E81">
        <w:rPr>
          <w:bCs/>
        </w:rPr>
        <w:t xml:space="preserve"> and </w:t>
      </w:r>
      <w:r w:rsidR="00581927" w:rsidRPr="00226E81">
        <w:rPr>
          <w:bCs/>
        </w:rPr>
        <w:t>water conservation</w:t>
      </w:r>
      <w:r w:rsidR="0003633A" w:rsidRPr="00226E81">
        <w:rPr>
          <w:bCs/>
        </w:rPr>
        <w:t>,</w:t>
      </w:r>
      <w:r w:rsidR="00581927" w:rsidRPr="00226E81">
        <w:rPr>
          <w:bCs/>
        </w:rPr>
        <w:t xml:space="preserve"> </w:t>
      </w:r>
      <w:r w:rsidR="004047F2" w:rsidRPr="00226E81">
        <w:rPr>
          <w:bCs/>
        </w:rPr>
        <w:t xml:space="preserve">are still </w:t>
      </w:r>
      <w:r w:rsidR="002A4ECF" w:rsidRPr="00226E81">
        <w:rPr>
          <w:bCs/>
        </w:rPr>
        <w:t>widely applied</w:t>
      </w:r>
      <w:r w:rsidR="005E2EFB" w:rsidRPr="00226E81">
        <w:rPr>
          <w:bCs/>
        </w:rPr>
        <w:t>.</w:t>
      </w:r>
    </w:p>
    <w:p w14:paraId="03A80323" w14:textId="40BFED9E" w:rsidR="00E969E3" w:rsidRPr="00180342" w:rsidRDefault="00E969E3" w:rsidP="00A57228">
      <w:pPr>
        <w:rPr>
          <w:bCs/>
        </w:rPr>
      </w:pPr>
    </w:p>
    <w:p w14:paraId="1CC39442" w14:textId="310EB755" w:rsidR="009E1CA5" w:rsidRPr="00180342" w:rsidRDefault="009E1CA5" w:rsidP="009E1CA5">
      <w:pPr>
        <w:rPr>
          <w:bCs/>
        </w:rPr>
      </w:pPr>
      <w:r w:rsidRPr="00180342">
        <w:rPr>
          <w:bCs/>
        </w:rPr>
        <w:t xml:space="preserve">The livestock population </w:t>
      </w:r>
      <w:r w:rsidR="007E4DDA" w:rsidRPr="00180342">
        <w:rPr>
          <w:bCs/>
        </w:rPr>
        <w:t>has been</w:t>
      </w:r>
      <w:r w:rsidRPr="00180342">
        <w:rPr>
          <w:bCs/>
        </w:rPr>
        <w:t xml:space="preserve"> continuously increasing at an average of 15% in all target soums from 2016-2018. The total number of livestock is 1.97 </w:t>
      </w:r>
      <w:r w:rsidR="00AA5F29" w:rsidRPr="00180342">
        <w:rPr>
          <w:bCs/>
        </w:rPr>
        <w:t>million</w:t>
      </w:r>
      <w:r w:rsidRPr="00180342">
        <w:rPr>
          <w:bCs/>
        </w:rPr>
        <w:t xml:space="preserve"> in all nine soums, as of 2018. Th</w:t>
      </w:r>
      <w:r w:rsidR="004221CB" w:rsidRPr="00180342">
        <w:rPr>
          <w:bCs/>
        </w:rPr>
        <w:t>e th</w:t>
      </w:r>
      <w:r w:rsidRPr="00180342">
        <w:rPr>
          <w:bCs/>
        </w:rPr>
        <w:t xml:space="preserve">ree target soums </w:t>
      </w:r>
      <w:r w:rsidR="004221CB" w:rsidRPr="00180342">
        <w:rPr>
          <w:bCs/>
        </w:rPr>
        <w:t>with</w:t>
      </w:r>
      <w:r w:rsidRPr="00180342">
        <w:rPr>
          <w:bCs/>
        </w:rPr>
        <w:t xml:space="preserve"> the highest number of livestock</w:t>
      </w:r>
      <w:r w:rsidR="004221CB" w:rsidRPr="00180342">
        <w:rPr>
          <w:bCs/>
        </w:rPr>
        <w:t xml:space="preserve"> are</w:t>
      </w:r>
      <w:r w:rsidRPr="00180342">
        <w:rPr>
          <w:bCs/>
        </w:rPr>
        <w:t xml:space="preserve"> Munkhkhaan (457,600)</w:t>
      </w:r>
      <w:r w:rsidR="004221CB" w:rsidRPr="00180342">
        <w:rPr>
          <w:bCs/>
        </w:rPr>
        <w:t>,</w:t>
      </w:r>
      <w:r w:rsidRPr="00180342">
        <w:rPr>
          <w:bCs/>
        </w:rPr>
        <w:t xml:space="preserve"> Sukhbaatar (331,200)</w:t>
      </w:r>
      <w:r w:rsidR="004221CB" w:rsidRPr="00180342">
        <w:rPr>
          <w:bCs/>
        </w:rPr>
        <w:t>, and</w:t>
      </w:r>
      <w:r w:rsidRPr="00180342">
        <w:rPr>
          <w:bCs/>
        </w:rPr>
        <w:t xml:space="preserve"> Bayan-Ovoo</w:t>
      </w:r>
      <w:r w:rsidR="004221CB" w:rsidRPr="00180342">
        <w:rPr>
          <w:bCs/>
        </w:rPr>
        <w:t xml:space="preserve"> (202,200)</w:t>
      </w:r>
      <w:r w:rsidRPr="00180342">
        <w:rPr>
          <w:bCs/>
        </w:rPr>
        <w:t>. In all of these soum</w:t>
      </w:r>
      <w:r w:rsidR="00F453DC" w:rsidRPr="00180342">
        <w:rPr>
          <w:bCs/>
        </w:rPr>
        <w:t>s,</w:t>
      </w:r>
      <w:r w:rsidRPr="00180342">
        <w:rPr>
          <w:bCs/>
        </w:rPr>
        <w:t xml:space="preserve"> carrying capacity has been </w:t>
      </w:r>
      <w:r w:rsidR="00033F23" w:rsidRPr="00180342">
        <w:rPr>
          <w:bCs/>
        </w:rPr>
        <w:t>exceeded</w:t>
      </w:r>
      <w:r w:rsidRPr="00180342">
        <w:rPr>
          <w:bCs/>
        </w:rPr>
        <w:t xml:space="preserve"> 2-4 times.</w:t>
      </w:r>
      <w:r w:rsidRPr="00180342">
        <w:rPr>
          <w:rStyle w:val="FootnoteReference"/>
          <w:bCs/>
        </w:rPr>
        <w:footnoteReference w:id="58"/>
      </w:r>
      <w:r w:rsidR="00727CD8" w:rsidRPr="00180342">
        <w:rPr>
          <w:bCs/>
        </w:rPr>
        <w:t xml:space="preserve"> In the absence of </w:t>
      </w:r>
      <w:r w:rsidR="00183C1D" w:rsidRPr="00180342">
        <w:rPr>
          <w:bCs/>
        </w:rPr>
        <w:t>adequate regulations</w:t>
      </w:r>
      <w:r w:rsidR="00C72F4D" w:rsidRPr="00180342">
        <w:rPr>
          <w:bCs/>
        </w:rPr>
        <w:t xml:space="preserve"> or incentives</w:t>
      </w:r>
      <w:r w:rsidR="00183C1D" w:rsidRPr="00180342">
        <w:rPr>
          <w:bCs/>
        </w:rPr>
        <w:t xml:space="preserve">, </w:t>
      </w:r>
      <w:r w:rsidR="00C72F4D" w:rsidRPr="00180342">
        <w:rPr>
          <w:bCs/>
        </w:rPr>
        <w:t>it seems irrational and risky for livestock owners to reduce herd numbers.</w:t>
      </w:r>
    </w:p>
    <w:p w14:paraId="3317D200" w14:textId="77777777" w:rsidR="009E1CA5" w:rsidRPr="001F0139" w:rsidRDefault="009E1CA5" w:rsidP="009E1CA5">
      <w:pPr>
        <w:rPr>
          <w:bCs/>
        </w:rPr>
      </w:pP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985"/>
        <w:gridCol w:w="1417"/>
        <w:gridCol w:w="1418"/>
        <w:gridCol w:w="1417"/>
      </w:tblGrid>
      <w:tr w:rsidR="009E1CA5" w:rsidRPr="00761741" w14:paraId="2458463D" w14:textId="77777777" w:rsidTr="008507BD">
        <w:trPr>
          <w:trHeight w:val="435"/>
        </w:trPr>
        <w:tc>
          <w:tcPr>
            <w:tcW w:w="1838" w:type="dxa"/>
            <w:shd w:val="clear" w:color="auto" w:fill="auto"/>
            <w:hideMark/>
          </w:tcPr>
          <w:p w14:paraId="33E0293C" w14:textId="5189AFF0" w:rsidR="009E1CA5" w:rsidRPr="008C4C51" w:rsidRDefault="00792606" w:rsidP="00792606">
            <w:pPr>
              <w:jc w:val="center"/>
              <w:rPr>
                <w:b/>
                <w:sz w:val="20"/>
                <w:szCs w:val="20"/>
              </w:rPr>
            </w:pPr>
            <w:r w:rsidRPr="008C4C51">
              <w:rPr>
                <w:b/>
                <w:sz w:val="20"/>
                <w:szCs w:val="20"/>
              </w:rPr>
              <w:t>Aimag</w:t>
            </w:r>
          </w:p>
        </w:tc>
        <w:tc>
          <w:tcPr>
            <w:tcW w:w="1985" w:type="dxa"/>
            <w:shd w:val="clear" w:color="auto" w:fill="auto"/>
            <w:hideMark/>
          </w:tcPr>
          <w:p w14:paraId="399AB777" w14:textId="77777777" w:rsidR="009E1CA5" w:rsidRPr="008C4C51" w:rsidRDefault="009E1CA5" w:rsidP="00792606">
            <w:pPr>
              <w:jc w:val="center"/>
              <w:rPr>
                <w:b/>
                <w:sz w:val="20"/>
                <w:szCs w:val="20"/>
              </w:rPr>
            </w:pPr>
            <w:r w:rsidRPr="008C4C51">
              <w:rPr>
                <w:b/>
                <w:sz w:val="20"/>
                <w:szCs w:val="20"/>
              </w:rPr>
              <w:t>Soum</w:t>
            </w:r>
          </w:p>
        </w:tc>
        <w:tc>
          <w:tcPr>
            <w:tcW w:w="1417" w:type="dxa"/>
            <w:shd w:val="clear" w:color="auto" w:fill="auto"/>
            <w:hideMark/>
          </w:tcPr>
          <w:p w14:paraId="7F7D33CE" w14:textId="180342A0" w:rsidR="009E1CA5" w:rsidRPr="008C4C51" w:rsidRDefault="009E1CA5" w:rsidP="008C4C51">
            <w:pPr>
              <w:jc w:val="center"/>
              <w:rPr>
                <w:b/>
                <w:sz w:val="20"/>
                <w:szCs w:val="20"/>
              </w:rPr>
            </w:pPr>
            <w:r w:rsidRPr="008C4C51">
              <w:rPr>
                <w:b/>
                <w:sz w:val="20"/>
                <w:szCs w:val="20"/>
              </w:rPr>
              <w:t>2016</w:t>
            </w:r>
          </w:p>
          <w:p w14:paraId="01397567" w14:textId="77777777" w:rsidR="009E1CA5" w:rsidRPr="008C4C51" w:rsidRDefault="009E1CA5" w:rsidP="008C4C51">
            <w:pPr>
              <w:jc w:val="center"/>
              <w:rPr>
                <w:b/>
                <w:sz w:val="20"/>
                <w:szCs w:val="20"/>
              </w:rPr>
            </w:pPr>
            <w:r w:rsidRPr="008C4C51">
              <w:rPr>
                <w:b/>
                <w:sz w:val="20"/>
                <w:szCs w:val="20"/>
              </w:rPr>
              <w:t>(thousand)</w:t>
            </w:r>
          </w:p>
        </w:tc>
        <w:tc>
          <w:tcPr>
            <w:tcW w:w="1418" w:type="dxa"/>
            <w:shd w:val="clear" w:color="auto" w:fill="auto"/>
            <w:hideMark/>
          </w:tcPr>
          <w:p w14:paraId="1459A4CC" w14:textId="501FA367" w:rsidR="009E1CA5" w:rsidRPr="008C4C51" w:rsidRDefault="009E1CA5" w:rsidP="008C4C51">
            <w:pPr>
              <w:jc w:val="center"/>
              <w:rPr>
                <w:b/>
                <w:sz w:val="20"/>
                <w:szCs w:val="20"/>
              </w:rPr>
            </w:pPr>
            <w:r w:rsidRPr="008C4C51">
              <w:rPr>
                <w:b/>
                <w:sz w:val="20"/>
                <w:szCs w:val="20"/>
              </w:rPr>
              <w:t>2017</w:t>
            </w:r>
          </w:p>
          <w:p w14:paraId="4E13D850" w14:textId="1D7E1D6D" w:rsidR="009E1CA5" w:rsidRPr="008C4C51" w:rsidRDefault="009E1CA5" w:rsidP="008C4C51">
            <w:pPr>
              <w:jc w:val="center"/>
              <w:rPr>
                <w:b/>
                <w:sz w:val="20"/>
                <w:szCs w:val="20"/>
              </w:rPr>
            </w:pPr>
            <w:r w:rsidRPr="008C4C51">
              <w:rPr>
                <w:b/>
                <w:sz w:val="20"/>
                <w:szCs w:val="20"/>
              </w:rPr>
              <w:t>(thousand</w:t>
            </w:r>
            <w:r w:rsidR="008507BD" w:rsidRPr="008C4C51">
              <w:rPr>
                <w:b/>
                <w:sz w:val="20"/>
                <w:szCs w:val="20"/>
              </w:rPr>
              <w:t>)</w:t>
            </w:r>
          </w:p>
        </w:tc>
        <w:tc>
          <w:tcPr>
            <w:tcW w:w="1417" w:type="dxa"/>
            <w:shd w:val="clear" w:color="auto" w:fill="auto"/>
            <w:hideMark/>
          </w:tcPr>
          <w:p w14:paraId="6A5E4EDD" w14:textId="68CC97DB" w:rsidR="009E1CA5" w:rsidRPr="008C4C51" w:rsidRDefault="009E1CA5" w:rsidP="008C4C51">
            <w:pPr>
              <w:jc w:val="center"/>
              <w:rPr>
                <w:b/>
                <w:sz w:val="20"/>
                <w:szCs w:val="20"/>
              </w:rPr>
            </w:pPr>
            <w:r w:rsidRPr="008C4C51">
              <w:rPr>
                <w:b/>
                <w:sz w:val="20"/>
                <w:szCs w:val="20"/>
              </w:rPr>
              <w:t>2018</w:t>
            </w:r>
          </w:p>
          <w:p w14:paraId="3F0455B1" w14:textId="77777777" w:rsidR="009E1CA5" w:rsidRPr="008C4C51" w:rsidRDefault="009E1CA5" w:rsidP="008C4C51">
            <w:pPr>
              <w:jc w:val="center"/>
              <w:rPr>
                <w:b/>
                <w:sz w:val="20"/>
                <w:szCs w:val="20"/>
              </w:rPr>
            </w:pPr>
            <w:r w:rsidRPr="008C4C51">
              <w:rPr>
                <w:b/>
                <w:sz w:val="20"/>
                <w:szCs w:val="20"/>
              </w:rPr>
              <w:t>(thousand)</w:t>
            </w:r>
          </w:p>
        </w:tc>
      </w:tr>
      <w:tr w:rsidR="00026A56" w:rsidRPr="00761741" w14:paraId="2695AF44" w14:textId="77777777" w:rsidTr="008507BD">
        <w:trPr>
          <w:trHeight w:val="278"/>
        </w:trPr>
        <w:tc>
          <w:tcPr>
            <w:tcW w:w="1838" w:type="dxa"/>
            <w:vMerge w:val="restart"/>
            <w:shd w:val="clear" w:color="auto" w:fill="auto"/>
            <w:noWrap/>
            <w:vAlign w:val="bottom"/>
            <w:hideMark/>
          </w:tcPr>
          <w:p w14:paraId="4E192785" w14:textId="77777777" w:rsidR="00026A56" w:rsidRPr="008C4C51" w:rsidRDefault="00026A56" w:rsidP="009E1CA5">
            <w:pPr>
              <w:rPr>
                <w:b/>
                <w:sz w:val="20"/>
                <w:szCs w:val="20"/>
              </w:rPr>
            </w:pPr>
            <w:r w:rsidRPr="008C4C51">
              <w:rPr>
                <w:b/>
                <w:sz w:val="20"/>
                <w:szCs w:val="20"/>
              </w:rPr>
              <w:t>Khentii</w:t>
            </w:r>
          </w:p>
          <w:p w14:paraId="360DF04F" w14:textId="77777777" w:rsidR="00026A56" w:rsidRPr="008C4C51" w:rsidRDefault="00026A56" w:rsidP="009E1CA5">
            <w:pPr>
              <w:rPr>
                <w:b/>
                <w:sz w:val="20"/>
                <w:szCs w:val="20"/>
              </w:rPr>
            </w:pPr>
            <w:r w:rsidRPr="008C4C51">
              <w:rPr>
                <w:b/>
                <w:sz w:val="20"/>
                <w:szCs w:val="20"/>
              </w:rPr>
              <w:t> </w:t>
            </w:r>
          </w:p>
          <w:p w14:paraId="698B4AF4" w14:textId="4FC8DC1E" w:rsidR="00026A56" w:rsidRPr="008C4C51" w:rsidRDefault="00026A56" w:rsidP="009E1CA5">
            <w:pPr>
              <w:rPr>
                <w:b/>
                <w:sz w:val="20"/>
                <w:szCs w:val="20"/>
              </w:rPr>
            </w:pPr>
            <w:r w:rsidRPr="008C4C51">
              <w:rPr>
                <w:b/>
                <w:sz w:val="20"/>
                <w:szCs w:val="20"/>
              </w:rPr>
              <w:t> </w:t>
            </w:r>
          </w:p>
        </w:tc>
        <w:tc>
          <w:tcPr>
            <w:tcW w:w="1985" w:type="dxa"/>
            <w:shd w:val="clear" w:color="auto" w:fill="auto"/>
            <w:noWrap/>
            <w:vAlign w:val="bottom"/>
            <w:hideMark/>
          </w:tcPr>
          <w:p w14:paraId="1FC766B5" w14:textId="77777777" w:rsidR="00026A56" w:rsidRPr="00761741" w:rsidRDefault="00026A56" w:rsidP="009E1CA5">
            <w:pPr>
              <w:rPr>
                <w:bCs/>
                <w:sz w:val="20"/>
                <w:szCs w:val="20"/>
              </w:rPr>
            </w:pPr>
            <w:r w:rsidRPr="00761741">
              <w:rPr>
                <w:bCs/>
                <w:sz w:val="20"/>
                <w:szCs w:val="20"/>
              </w:rPr>
              <w:t>Bayan-Adraga</w:t>
            </w:r>
          </w:p>
        </w:tc>
        <w:tc>
          <w:tcPr>
            <w:tcW w:w="1417" w:type="dxa"/>
            <w:shd w:val="clear" w:color="auto" w:fill="auto"/>
            <w:noWrap/>
            <w:vAlign w:val="bottom"/>
            <w:hideMark/>
          </w:tcPr>
          <w:p w14:paraId="3FBBEF17" w14:textId="77777777" w:rsidR="00026A56" w:rsidRPr="00761741" w:rsidRDefault="00026A56" w:rsidP="009E1CA5">
            <w:pPr>
              <w:rPr>
                <w:bCs/>
                <w:sz w:val="20"/>
                <w:szCs w:val="20"/>
              </w:rPr>
            </w:pPr>
            <w:r w:rsidRPr="00761741">
              <w:rPr>
                <w:bCs/>
                <w:sz w:val="20"/>
                <w:szCs w:val="20"/>
              </w:rPr>
              <w:t>129.8</w:t>
            </w:r>
          </w:p>
        </w:tc>
        <w:tc>
          <w:tcPr>
            <w:tcW w:w="1418" w:type="dxa"/>
            <w:shd w:val="clear" w:color="auto" w:fill="auto"/>
            <w:noWrap/>
            <w:vAlign w:val="bottom"/>
            <w:hideMark/>
          </w:tcPr>
          <w:p w14:paraId="27D02E2F" w14:textId="77777777" w:rsidR="00026A56" w:rsidRPr="00761741" w:rsidRDefault="00026A56" w:rsidP="009E1CA5">
            <w:pPr>
              <w:rPr>
                <w:bCs/>
                <w:sz w:val="20"/>
                <w:szCs w:val="20"/>
              </w:rPr>
            </w:pPr>
            <w:r w:rsidRPr="00761741">
              <w:rPr>
                <w:bCs/>
                <w:sz w:val="20"/>
                <w:szCs w:val="20"/>
              </w:rPr>
              <w:t>163.7</w:t>
            </w:r>
          </w:p>
        </w:tc>
        <w:tc>
          <w:tcPr>
            <w:tcW w:w="1417" w:type="dxa"/>
            <w:shd w:val="clear" w:color="auto" w:fill="auto"/>
            <w:noWrap/>
            <w:vAlign w:val="bottom"/>
            <w:hideMark/>
          </w:tcPr>
          <w:p w14:paraId="788878F8" w14:textId="77777777" w:rsidR="00026A56" w:rsidRPr="00761741" w:rsidRDefault="00026A56" w:rsidP="009E1CA5">
            <w:pPr>
              <w:rPr>
                <w:bCs/>
                <w:sz w:val="20"/>
                <w:szCs w:val="20"/>
              </w:rPr>
            </w:pPr>
            <w:r w:rsidRPr="00761741">
              <w:rPr>
                <w:bCs/>
                <w:sz w:val="20"/>
                <w:szCs w:val="20"/>
              </w:rPr>
              <w:t>182.4</w:t>
            </w:r>
          </w:p>
        </w:tc>
      </w:tr>
      <w:tr w:rsidR="00026A56" w:rsidRPr="00761741" w14:paraId="49A21D15" w14:textId="77777777" w:rsidTr="008507BD">
        <w:trPr>
          <w:trHeight w:val="278"/>
        </w:trPr>
        <w:tc>
          <w:tcPr>
            <w:tcW w:w="1838" w:type="dxa"/>
            <w:vMerge/>
            <w:shd w:val="clear" w:color="auto" w:fill="auto"/>
            <w:noWrap/>
            <w:vAlign w:val="bottom"/>
            <w:hideMark/>
          </w:tcPr>
          <w:p w14:paraId="57719034" w14:textId="6A655FCD" w:rsidR="00026A56" w:rsidRPr="008C4C51" w:rsidRDefault="00026A56" w:rsidP="009E1CA5">
            <w:pPr>
              <w:rPr>
                <w:b/>
                <w:sz w:val="20"/>
                <w:szCs w:val="20"/>
              </w:rPr>
            </w:pPr>
          </w:p>
        </w:tc>
        <w:tc>
          <w:tcPr>
            <w:tcW w:w="1985" w:type="dxa"/>
            <w:shd w:val="clear" w:color="auto" w:fill="auto"/>
            <w:noWrap/>
            <w:vAlign w:val="bottom"/>
            <w:hideMark/>
          </w:tcPr>
          <w:p w14:paraId="3AB60630" w14:textId="77777777" w:rsidR="00026A56" w:rsidRPr="00761741" w:rsidRDefault="00026A56" w:rsidP="009E1CA5">
            <w:pPr>
              <w:rPr>
                <w:bCs/>
                <w:sz w:val="20"/>
                <w:szCs w:val="20"/>
              </w:rPr>
            </w:pPr>
            <w:r w:rsidRPr="00761741">
              <w:rPr>
                <w:bCs/>
                <w:sz w:val="20"/>
                <w:szCs w:val="20"/>
              </w:rPr>
              <w:t>Norovlin</w:t>
            </w:r>
          </w:p>
        </w:tc>
        <w:tc>
          <w:tcPr>
            <w:tcW w:w="1417" w:type="dxa"/>
            <w:shd w:val="clear" w:color="auto" w:fill="auto"/>
            <w:noWrap/>
            <w:vAlign w:val="bottom"/>
            <w:hideMark/>
          </w:tcPr>
          <w:p w14:paraId="74183D78" w14:textId="77777777" w:rsidR="00026A56" w:rsidRPr="00761741" w:rsidRDefault="00026A56" w:rsidP="009E1CA5">
            <w:pPr>
              <w:rPr>
                <w:bCs/>
                <w:sz w:val="20"/>
                <w:szCs w:val="20"/>
              </w:rPr>
            </w:pPr>
            <w:r w:rsidRPr="00761741">
              <w:rPr>
                <w:bCs/>
                <w:sz w:val="20"/>
                <w:szCs w:val="20"/>
              </w:rPr>
              <w:t>120.4</w:t>
            </w:r>
          </w:p>
        </w:tc>
        <w:tc>
          <w:tcPr>
            <w:tcW w:w="1418" w:type="dxa"/>
            <w:shd w:val="clear" w:color="auto" w:fill="auto"/>
            <w:noWrap/>
            <w:vAlign w:val="bottom"/>
            <w:hideMark/>
          </w:tcPr>
          <w:p w14:paraId="60FB2339" w14:textId="77777777" w:rsidR="00026A56" w:rsidRPr="00761741" w:rsidRDefault="00026A56" w:rsidP="009E1CA5">
            <w:pPr>
              <w:rPr>
                <w:bCs/>
                <w:sz w:val="20"/>
                <w:szCs w:val="20"/>
              </w:rPr>
            </w:pPr>
            <w:r w:rsidRPr="00761741">
              <w:rPr>
                <w:bCs/>
                <w:sz w:val="20"/>
                <w:szCs w:val="20"/>
              </w:rPr>
              <w:t>145.8</w:t>
            </w:r>
          </w:p>
        </w:tc>
        <w:tc>
          <w:tcPr>
            <w:tcW w:w="1417" w:type="dxa"/>
            <w:shd w:val="clear" w:color="auto" w:fill="auto"/>
            <w:noWrap/>
            <w:vAlign w:val="bottom"/>
            <w:hideMark/>
          </w:tcPr>
          <w:p w14:paraId="1D831AA6" w14:textId="77777777" w:rsidR="00026A56" w:rsidRPr="00761741" w:rsidRDefault="00026A56" w:rsidP="009E1CA5">
            <w:pPr>
              <w:rPr>
                <w:bCs/>
                <w:sz w:val="20"/>
                <w:szCs w:val="20"/>
              </w:rPr>
            </w:pPr>
            <w:r w:rsidRPr="00761741">
              <w:rPr>
                <w:bCs/>
                <w:sz w:val="20"/>
                <w:szCs w:val="20"/>
              </w:rPr>
              <w:t>167.4</w:t>
            </w:r>
          </w:p>
        </w:tc>
      </w:tr>
      <w:tr w:rsidR="00026A56" w:rsidRPr="00761741" w14:paraId="56BC0117" w14:textId="77777777" w:rsidTr="008507BD">
        <w:trPr>
          <w:trHeight w:val="278"/>
        </w:trPr>
        <w:tc>
          <w:tcPr>
            <w:tcW w:w="1838" w:type="dxa"/>
            <w:vMerge/>
            <w:shd w:val="clear" w:color="auto" w:fill="auto"/>
            <w:noWrap/>
            <w:vAlign w:val="bottom"/>
            <w:hideMark/>
          </w:tcPr>
          <w:p w14:paraId="6B42931B" w14:textId="72CA57B2" w:rsidR="00026A56" w:rsidRPr="008C4C51" w:rsidRDefault="00026A56" w:rsidP="009E1CA5">
            <w:pPr>
              <w:rPr>
                <w:b/>
                <w:sz w:val="20"/>
                <w:szCs w:val="20"/>
              </w:rPr>
            </w:pPr>
          </w:p>
        </w:tc>
        <w:tc>
          <w:tcPr>
            <w:tcW w:w="1985" w:type="dxa"/>
            <w:shd w:val="clear" w:color="auto" w:fill="auto"/>
            <w:noWrap/>
            <w:vAlign w:val="bottom"/>
            <w:hideMark/>
          </w:tcPr>
          <w:p w14:paraId="741262E6" w14:textId="77777777" w:rsidR="00026A56" w:rsidRPr="00761741" w:rsidRDefault="00026A56" w:rsidP="009E1CA5">
            <w:pPr>
              <w:rPr>
                <w:bCs/>
                <w:sz w:val="20"/>
                <w:szCs w:val="20"/>
              </w:rPr>
            </w:pPr>
            <w:r w:rsidRPr="00761741">
              <w:rPr>
                <w:bCs/>
                <w:sz w:val="20"/>
                <w:szCs w:val="20"/>
              </w:rPr>
              <w:t>Bayan-0voo</w:t>
            </w:r>
          </w:p>
        </w:tc>
        <w:tc>
          <w:tcPr>
            <w:tcW w:w="1417" w:type="dxa"/>
            <w:shd w:val="clear" w:color="auto" w:fill="auto"/>
            <w:noWrap/>
            <w:vAlign w:val="bottom"/>
            <w:hideMark/>
          </w:tcPr>
          <w:p w14:paraId="00690792" w14:textId="77777777" w:rsidR="00026A56" w:rsidRPr="00761741" w:rsidRDefault="00026A56" w:rsidP="009E1CA5">
            <w:pPr>
              <w:rPr>
                <w:bCs/>
                <w:sz w:val="20"/>
                <w:szCs w:val="20"/>
              </w:rPr>
            </w:pPr>
            <w:r w:rsidRPr="00761741">
              <w:rPr>
                <w:bCs/>
                <w:sz w:val="20"/>
                <w:szCs w:val="20"/>
              </w:rPr>
              <w:t>147.3</w:t>
            </w:r>
          </w:p>
        </w:tc>
        <w:tc>
          <w:tcPr>
            <w:tcW w:w="1418" w:type="dxa"/>
            <w:shd w:val="clear" w:color="auto" w:fill="auto"/>
            <w:noWrap/>
            <w:vAlign w:val="bottom"/>
            <w:hideMark/>
          </w:tcPr>
          <w:p w14:paraId="585422CF" w14:textId="77777777" w:rsidR="00026A56" w:rsidRPr="00761741" w:rsidRDefault="00026A56" w:rsidP="009E1CA5">
            <w:pPr>
              <w:rPr>
                <w:bCs/>
                <w:sz w:val="20"/>
                <w:szCs w:val="20"/>
              </w:rPr>
            </w:pPr>
            <w:r w:rsidRPr="00761741">
              <w:rPr>
                <w:bCs/>
                <w:sz w:val="20"/>
                <w:szCs w:val="20"/>
              </w:rPr>
              <w:t>179.9</w:t>
            </w:r>
          </w:p>
        </w:tc>
        <w:tc>
          <w:tcPr>
            <w:tcW w:w="1417" w:type="dxa"/>
            <w:shd w:val="clear" w:color="auto" w:fill="auto"/>
            <w:noWrap/>
            <w:vAlign w:val="bottom"/>
            <w:hideMark/>
          </w:tcPr>
          <w:p w14:paraId="2EC856F0" w14:textId="77777777" w:rsidR="00026A56" w:rsidRPr="00761741" w:rsidRDefault="00026A56" w:rsidP="009E1CA5">
            <w:pPr>
              <w:rPr>
                <w:bCs/>
                <w:sz w:val="20"/>
                <w:szCs w:val="20"/>
              </w:rPr>
            </w:pPr>
            <w:r w:rsidRPr="00761741">
              <w:rPr>
                <w:bCs/>
                <w:sz w:val="20"/>
                <w:szCs w:val="20"/>
              </w:rPr>
              <w:t>202.2</w:t>
            </w:r>
          </w:p>
        </w:tc>
      </w:tr>
      <w:tr w:rsidR="00026A56" w:rsidRPr="00761741" w14:paraId="67AD5F69" w14:textId="77777777" w:rsidTr="008507BD">
        <w:trPr>
          <w:trHeight w:val="278"/>
        </w:trPr>
        <w:tc>
          <w:tcPr>
            <w:tcW w:w="1838" w:type="dxa"/>
            <w:vMerge w:val="restart"/>
            <w:shd w:val="clear" w:color="auto" w:fill="auto"/>
            <w:noWrap/>
            <w:vAlign w:val="bottom"/>
            <w:hideMark/>
          </w:tcPr>
          <w:p w14:paraId="42E9F719" w14:textId="77777777" w:rsidR="00026A56" w:rsidRPr="008C4C51" w:rsidRDefault="00026A56" w:rsidP="009E1CA5">
            <w:pPr>
              <w:rPr>
                <w:b/>
                <w:sz w:val="20"/>
                <w:szCs w:val="20"/>
              </w:rPr>
            </w:pPr>
            <w:r w:rsidRPr="008C4C51">
              <w:rPr>
                <w:b/>
                <w:sz w:val="20"/>
                <w:szCs w:val="20"/>
              </w:rPr>
              <w:t>Dornod</w:t>
            </w:r>
          </w:p>
          <w:p w14:paraId="24B963CF" w14:textId="77777777" w:rsidR="00026A56" w:rsidRPr="008C4C51" w:rsidRDefault="00026A56" w:rsidP="009E1CA5">
            <w:pPr>
              <w:rPr>
                <w:b/>
                <w:sz w:val="20"/>
                <w:szCs w:val="20"/>
              </w:rPr>
            </w:pPr>
            <w:r w:rsidRPr="008C4C51">
              <w:rPr>
                <w:b/>
                <w:sz w:val="20"/>
                <w:szCs w:val="20"/>
              </w:rPr>
              <w:t> </w:t>
            </w:r>
          </w:p>
          <w:p w14:paraId="0582A946" w14:textId="7736BAFC" w:rsidR="00026A56" w:rsidRPr="008C4C51" w:rsidRDefault="00026A56" w:rsidP="009E1CA5">
            <w:pPr>
              <w:rPr>
                <w:b/>
                <w:sz w:val="20"/>
                <w:szCs w:val="20"/>
              </w:rPr>
            </w:pPr>
            <w:r w:rsidRPr="008C4C51">
              <w:rPr>
                <w:b/>
                <w:sz w:val="20"/>
                <w:szCs w:val="20"/>
              </w:rPr>
              <w:t> </w:t>
            </w:r>
          </w:p>
        </w:tc>
        <w:tc>
          <w:tcPr>
            <w:tcW w:w="1985" w:type="dxa"/>
            <w:shd w:val="clear" w:color="auto" w:fill="auto"/>
            <w:noWrap/>
            <w:vAlign w:val="bottom"/>
            <w:hideMark/>
          </w:tcPr>
          <w:p w14:paraId="00A494B6" w14:textId="77777777" w:rsidR="00026A56" w:rsidRPr="00761741" w:rsidRDefault="00026A56" w:rsidP="009E1CA5">
            <w:pPr>
              <w:rPr>
                <w:bCs/>
                <w:sz w:val="20"/>
                <w:szCs w:val="20"/>
              </w:rPr>
            </w:pPr>
            <w:r w:rsidRPr="00761741">
              <w:rPr>
                <w:bCs/>
                <w:sz w:val="20"/>
                <w:szCs w:val="20"/>
              </w:rPr>
              <w:t>Khulunbuir</w:t>
            </w:r>
          </w:p>
        </w:tc>
        <w:tc>
          <w:tcPr>
            <w:tcW w:w="1417" w:type="dxa"/>
            <w:shd w:val="clear" w:color="auto" w:fill="auto"/>
            <w:noWrap/>
            <w:vAlign w:val="bottom"/>
            <w:hideMark/>
          </w:tcPr>
          <w:p w14:paraId="44E9B906" w14:textId="77777777" w:rsidR="00026A56" w:rsidRPr="00761741" w:rsidRDefault="00026A56" w:rsidP="009E1CA5">
            <w:pPr>
              <w:rPr>
                <w:bCs/>
                <w:sz w:val="20"/>
                <w:szCs w:val="20"/>
              </w:rPr>
            </w:pPr>
            <w:r w:rsidRPr="00761741">
              <w:rPr>
                <w:bCs/>
                <w:sz w:val="20"/>
                <w:szCs w:val="20"/>
              </w:rPr>
              <w:t>108.2</w:t>
            </w:r>
          </w:p>
        </w:tc>
        <w:tc>
          <w:tcPr>
            <w:tcW w:w="1418" w:type="dxa"/>
            <w:shd w:val="clear" w:color="auto" w:fill="auto"/>
            <w:noWrap/>
            <w:vAlign w:val="bottom"/>
            <w:hideMark/>
          </w:tcPr>
          <w:p w14:paraId="556BE9C8" w14:textId="77777777" w:rsidR="00026A56" w:rsidRPr="00761741" w:rsidRDefault="00026A56" w:rsidP="009E1CA5">
            <w:pPr>
              <w:rPr>
                <w:bCs/>
                <w:sz w:val="20"/>
                <w:szCs w:val="20"/>
              </w:rPr>
            </w:pPr>
            <w:r w:rsidRPr="00761741">
              <w:rPr>
                <w:bCs/>
                <w:sz w:val="20"/>
                <w:szCs w:val="20"/>
              </w:rPr>
              <w:t>131.5</w:t>
            </w:r>
          </w:p>
        </w:tc>
        <w:tc>
          <w:tcPr>
            <w:tcW w:w="1417" w:type="dxa"/>
            <w:shd w:val="clear" w:color="auto" w:fill="auto"/>
            <w:noWrap/>
            <w:vAlign w:val="bottom"/>
            <w:hideMark/>
          </w:tcPr>
          <w:p w14:paraId="27F4715A" w14:textId="77777777" w:rsidR="00026A56" w:rsidRPr="00761741" w:rsidRDefault="00026A56" w:rsidP="009E1CA5">
            <w:pPr>
              <w:rPr>
                <w:bCs/>
                <w:sz w:val="20"/>
                <w:szCs w:val="20"/>
              </w:rPr>
            </w:pPr>
            <w:r w:rsidRPr="00761741">
              <w:rPr>
                <w:bCs/>
                <w:sz w:val="20"/>
                <w:szCs w:val="20"/>
              </w:rPr>
              <w:t>152.5</w:t>
            </w:r>
          </w:p>
        </w:tc>
      </w:tr>
      <w:tr w:rsidR="00026A56" w:rsidRPr="00761741" w14:paraId="61FAE52E" w14:textId="77777777" w:rsidTr="008507BD">
        <w:trPr>
          <w:trHeight w:val="278"/>
        </w:trPr>
        <w:tc>
          <w:tcPr>
            <w:tcW w:w="1838" w:type="dxa"/>
            <w:vMerge/>
            <w:shd w:val="clear" w:color="auto" w:fill="auto"/>
            <w:noWrap/>
            <w:vAlign w:val="bottom"/>
            <w:hideMark/>
          </w:tcPr>
          <w:p w14:paraId="0132378F" w14:textId="772433F3" w:rsidR="00026A56" w:rsidRPr="008C4C51" w:rsidRDefault="00026A56" w:rsidP="009E1CA5">
            <w:pPr>
              <w:rPr>
                <w:b/>
                <w:sz w:val="20"/>
                <w:szCs w:val="20"/>
              </w:rPr>
            </w:pPr>
          </w:p>
        </w:tc>
        <w:tc>
          <w:tcPr>
            <w:tcW w:w="1985" w:type="dxa"/>
            <w:shd w:val="clear" w:color="auto" w:fill="auto"/>
            <w:noWrap/>
            <w:vAlign w:val="bottom"/>
            <w:hideMark/>
          </w:tcPr>
          <w:p w14:paraId="7E8A1873" w14:textId="77777777" w:rsidR="00026A56" w:rsidRPr="00761741" w:rsidRDefault="00026A56" w:rsidP="009E1CA5">
            <w:pPr>
              <w:rPr>
                <w:bCs/>
                <w:sz w:val="20"/>
                <w:szCs w:val="20"/>
              </w:rPr>
            </w:pPr>
            <w:r w:rsidRPr="00761741">
              <w:rPr>
                <w:bCs/>
                <w:sz w:val="20"/>
                <w:szCs w:val="20"/>
              </w:rPr>
              <w:t>Bulgan</w:t>
            </w:r>
          </w:p>
        </w:tc>
        <w:tc>
          <w:tcPr>
            <w:tcW w:w="1417" w:type="dxa"/>
            <w:shd w:val="clear" w:color="auto" w:fill="auto"/>
            <w:noWrap/>
            <w:vAlign w:val="bottom"/>
            <w:hideMark/>
          </w:tcPr>
          <w:p w14:paraId="12D8FA21" w14:textId="77777777" w:rsidR="00026A56" w:rsidRPr="00761741" w:rsidRDefault="00026A56" w:rsidP="009E1CA5">
            <w:pPr>
              <w:rPr>
                <w:bCs/>
                <w:sz w:val="20"/>
                <w:szCs w:val="20"/>
              </w:rPr>
            </w:pPr>
            <w:r w:rsidRPr="00761741">
              <w:rPr>
                <w:bCs/>
                <w:sz w:val="20"/>
                <w:szCs w:val="20"/>
              </w:rPr>
              <w:t>103.6</w:t>
            </w:r>
          </w:p>
        </w:tc>
        <w:tc>
          <w:tcPr>
            <w:tcW w:w="1418" w:type="dxa"/>
            <w:shd w:val="clear" w:color="auto" w:fill="auto"/>
            <w:noWrap/>
            <w:vAlign w:val="bottom"/>
            <w:hideMark/>
          </w:tcPr>
          <w:p w14:paraId="290076DE" w14:textId="77777777" w:rsidR="00026A56" w:rsidRPr="00761741" w:rsidRDefault="00026A56" w:rsidP="009E1CA5">
            <w:pPr>
              <w:rPr>
                <w:bCs/>
                <w:sz w:val="20"/>
                <w:szCs w:val="20"/>
              </w:rPr>
            </w:pPr>
            <w:r w:rsidRPr="00761741">
              <w:rPr>
                <w:bCs/>
                <w:sz w:val="20"/>
                <w:szCs w:val="20"/>
              </w:rPr>
              <w:t>135.6</w:t>
            </w:r>
          </w:p>
        </w:tc>
        <w:tc>
          <w:tcPr>
            <w:tcW w:w="1417" w:type="dxa"/>
            <w:shd w:val="clear" w:color="auto" w:fill="auto"/>
            <w:noWrap/>
            <w:vAlign w:val="bottom"/>
            <w:hideMark/>
          </w:tcPr>
          <w:p w14:paraId="11DCE2F1" w14:textId="77777777" w:rsidR="00026A56" w:rsidRPr="00761741" w:rsidRDefault="00026A56" w:rsidP="009E1CA5">
            <w:pPr>
              <w:rPr>
                <w:bCs/>
                <w:sz w:val="20"/>
                <w:szCs w:val="20"/>
              </w:rPr>
            </w:pPr>
            <w:r w:rsidRPr="00761741">
              <w:rPr>
                <w:bCs/>
                <w:sz w:val="20"/>
                <w:szCs w:val="20"/>
              </w:rPr>
              <w:t>174.3</w:t>
            </w:r>
          </w:p>
        </w:tc>
      </w:tr>
      <w:tr w:rsidR="00026A56" w:rsidRPr="00761741" w14:paraId="4DE67015" w14:textId="77777777" w:rsidTr="008507BD">
        <w:trPr>
          <w:trHeight w:val="278"/>
        </w:trPr>
        <w:tc>
          <w:tcPr>
            <w:tcW w:w="1838" w:type="dxa"/>
            <w:vMerge/>
            <w:shd w:val="clear" w:color="auto" w:fill="auto"/>
            <w:noWrap/>
            <w:vAlign w:val="bottom"/>
            <w:hideMark/>
          </w:tcPr>
          <w:p w14:paraId="7137074D" w14:textId="6C4EA7F4" w:rsidR="00026A56" w:rsidRPr="008C4C51" w:rsidRDefault="00026A56" w:rsidP="009E1CA5">
            <w:pPr>
              <w:rPr>
                <w:b/>
                <w:sz w:val="20"/>
                <w:szCs w:val="20"/>
              </w:rPr>
            </w:pPr>
          </w:p>
        </w:tc>
        <w:tc>
          <w:tcPr>
            <w:tcW w:w="1985" w:type="dxa"/>
            <w:shd w:val="clear" w:color="auto" w:fill="auto"/>
            <w:noWrap/>
            <w:vAlign w:val="bottom"/>
            <w:hideMark/>
          </w:tcPr>
          <w:p w14:paraId="671FFCE5" w14:textId="77777777" w:rsidR="00026A56" w:rsidRPr="00761741" w:rsidRDefault="00026A56" w:rsidP="009E1CA5">
            <w:pPr>
              <w:rPr>
                <w:bCs/>
                <w:sz w:val="20"/>
                <w:szCs w:val="20"/>
              </w:rPr>
            </w:pPr>
            <w:r w:rsidRPr="00761741">
              <w:rPr>
                <w:bCs/>
                <w:sz w:val="20"/>
                <w:szCs w:val="20"/>
              </w:rPr>
              <w:t>Matad</w:t>
            </w:r>
          </w:p>
        </w:tc>
        <w:tc>
          <w:tcPr>
            <w:tcW w:w="1417" w:type="dxa"/>
            <w:shd w:val="clear" w:color="auto" w:fill="auto"/>
            <w:noWrap/>
            <w:vAlign w:val="bottom"/>
            <w:hideMark/>
          </w:tcPr>
          <w:p w14:paraId="5135DAFF" w14:textId="77777777" w:rsidR="00026A56" w:rsidRPr="00761741" w:rsidRDefault="00026A56" w:rsidP="009E1CA5">
            <w:pPr>
              <w:rPr>
                <w:bCs/>
                <w:sz w:val="20"/>
                <w:szCs w:val="20"/>
              </w:rPr>
            </w:pPr>
            <w:r w:rsidRPr="00761741">
              <w:rPr>
                <w:bCs/>
                <w:sz w:val="20"/>
                <w:szCs w:val="20"/>
              </w:rPr>
              <w:t>117.5</w:t>
            </w:r>
          </w:p>
        </w:tc>
        <w:tc>
          <w:tcPr>
            <w:tcW w:w="1418" w:type="dxa"/>
            <w:shd w:val="clear" w:color="auto" w:fill="auto"/>
            <w:noWrap/>
            <w:vAlign w:val="bottom"/>
            <w:hideMark/>
          </w:tcPr>
          <w:p w14:paraId="1A1F4181" w14:textId="77777777" w:rsidR="00026A56" w:rsidRPr="00761741" w:rsidRDefault="00026A56" w:rsidP="009E1CA5">
            <w:pPr>
              <w:rPr>
                <w:bCs/>
                <w:sz w:val="20"/>
                <w:szCs w:val="20"/>
              </w:rPr>
            </w:pPr>
            <w:r w:rsidRPr="00761741">
              <w:rPr>
                <w:bCs/>
                <w:sz w:val="20"/>
                <w:szCs w:val="20"/>
              </w:rPr>
              <w:t>145.8</w:t>
            </w:r>
          </w:p>
        </w:tc>
        <w:tc>
          <w:tcPr>
            <w:tcW w:w="1417" w:type="dxa"/>
            <w:shd w:val="clear" w:color="auto" w:fill="auto"/>
            <w:noWrap/>
            <w:vAlign w:val="bottom"/>
            <w:hideMark/>
          </w:tcPr>
          <w:p w14:paraId="3C20B5AD" w14:textId="77777777" w:rsidR="00026A56" w:rsidRPr="00761741" w:rsidRDefault="00026A56" w:rsidP="009E1CA5">
            <w:pPr>
              <w:rPr>
                <w:bCs/>
                <w:sz w:val="20"/>
                <w:szCs w:val="20"/>
              </w:rPr>
            </w:pPr>
            <w:r w:rsidRPr="00761741">
              <w:rPr>
                <w:bCs/>
                <w:sz w:val="20"/>
                <w:szCs w:val="20"/>
              </w:rPr>
              <w:t>164.9</w:t>
            </w:r>
          </w:p>
        </w:tc>
      </w:tr>
      <w:tr w:rsidR="00026A56" w:rsidRPr="00761741" w14:paraId="617CD7C7" w14:textId="77777777" w:rsidTr="008507BD">
        <w:trPr>
          <w:trHeight w:val="278"/>
        </w:trPr>
        <w:tc>
          <w:tcPr>
            <w:tcW w:w="1838" w:type="dxa"/>
            <w:vMerge w:val="restart"/>
            <w:shd w:val="clear" w:color="auto" w:fill="auto"/>
            <w:noWrap/>
            <w:vAlign w:val="bottom"/>
            <w:hideMark/>
          </w:tcPr>
          <w:p w14:paraId="0E676193" w14:textId="77777777" w:rsidR="00026A56" w:rsidRPr="008C4C51" w:rsidRDefault="00026A56" w:rsidP="009E1CA5">
            <w:pPr>
              <w:rPr>
                <w:b/>
                <w:sz w:val="20"/>
                <w:szCs w:val="20"/>
              </w:rPr>
            </w:pPr>
            <w:r w:rsidRPr="008C4C51">
              <w:rPr>
                <w:b/>
                <w:sz w:val="20"/>
                <w:szCs w:val="20"/>
              </w:rPr>
              <w:t>Sukhbaatar</w:t>
            </w:r>
          </w:p>
          <w:p w14:paraId="2F17036B" w14:textId="77777777" w:rsidR="00026A56" w:rsidRPr="008C4C51" w:rsidRDefault="00026A56" w:rsidP="009E1CA5">
            <w:pPr>
              <w:rPr>
                <w:b/>
                <w:sz w:val="20"/>
                <w:szCs w:val="20"/>
              </w:rPr>
            </w:pPr>
            <w:r w:rsidRPr="008C4C51">
              <w:rPr>
                <w:b/>
                <w:sz w:val="20"/>
                <w:szCs w:val="20"/>
              </w:rPr>
              <w:t> </w:t>
            </w:r>
          </w:p>
          <w:p w14:paraId="1C66C559" w14:textId="20EAF07F" w:rsidR="00026A56" w:rsidRPr="008C4C51" w:rsidRDefault="00026A56" w:rsidP="009E1CA5">
            <w:pPr>
              <w:rPr>
                <w:b/>
                <w:sz w:val="20"/>
                <w:szCs w:val="20"/>
              </w:rPr>
            </w:pPr>
            <w:r w:rsidRPr="008C4C51">
              <w:rPr>
                <w:b/>
                <w:sz w:val="20"/>
                <w:szCs w:val="20"/>
              </w:rPr>
              <w:t> </w:t>
            </w:r>
          </w:p>
        </w:tc>
        <w:tc>
          <w:tcPr>
            <w:tcW w:w="1985" w:type="dxa"/>
            <w:shd w:val="clear" w:color="auto" w:fill="auto"/>
            <w:noWrap/>
            <w:vAlign w:val="bottom"/>
            <w:hideMark/>
          </w:tcPr>
          <w:p w14:paraId="2DADBA81" w14:textId="77777777" w:rsidR="00026A56" w:rsidRPr="00761741" w:rsidRDefault="00026A56" w:rsidP="009E1CA5">
            <w:pPr>
              <w:rPr>
                <w:bCs/>
                <w:sz w:val="20"/>
                <w:szCs w:val="20"/>
              </w:rPr>
            </w:pPr>
            <w:r w:rsidRPr="00761741">
              <w:rPr>
                <w:bCs/>
                <w:sz w:val="20"/>
                <w:szCs w:val="20"/>
              </w:rPr>
              <w:t>Munkhkhaan</w:t>
            </w:r>
          </w:p>
        </w:tc>
        <w:tc>
          <w:tcPr>
            <w:tcW w:w="1417" w:type="dxa"/>
            <w:shd w:val="clear" w:color="auto" w:fill="auto"/>
            <w:noWrap/>
            <w:vAlign w:val="bottom"/>
            <w:hideMark/>
          </w:tcPr>
          <w:p w14:paraId="7CD8B22A" w14:textId="77777777" w:rsidR="00026A56" w:rsidRPr="00761741" w:rsidRDefault="00026A56" w:rsidP="009E1CA5">
            <w:pPr>
              <w:rPr>
                <w:bCs/>
                <w:sz w:val="20"/>
                <w:szCs w:val="20"/>
              </w:rPr>
            </w:pPr>
            <w:r w:rsidRPr="00761741">
              <w:rPr>
                <w:bCs/>
                <w:sz w:val="20"/>
                <w:szCs w:val="20"/>
              </w:rPr>
              <w:t>378.7</w:t>
            </w:r>
          </w:p>
        </w:tc>
        <w:tc>
          <w:tcPr>
            <w:tcW w:w="1418" w:type="dxa"/>
            <w:shd w:val="clear" w:color="auto" w:fill="auto"/>
            <w:noWrap/>
            <w:vAlign w:val="bottom"/>
            <w:hideMark/>
          </w:tcPr>
          <w:p w14:paraId="2037E427" w14:textId="77777777" w:rsidR="00026A56" w:rsidRPr="00761741" w:rsidRDefault="00026A56" w:rsidP="009E1CA5">
            <w:pPr>
              <w:rPr>
                <w:bCs/>
                <w:sz w:val="20"/>
                <w:szCs w:val="20"/>
              </w:rPr>
            </w:pPr>
            <w:r w:rsidRPr="00761741">
              <w:rPr>
                <w:bCs/>
                <w:sz w:val="20"/>
                <w:szCs w:val="20"/>
              </w:rPr>
              <w:t>463</w:t>
            </w:r>
          </w:p>
        </w:tc>
        <w:tc>
          <w:tcPr>
            <w:tcW w:w="1417" w:type="dxa"/>
            <w:shd w:val="clear" w:color="auto" w:fill="auto"/>
            <w:vAlign w:val="bottom"/>
            <w:hideMark/>
          </w:tcPr>
          <w:p w14:paraId="1B387F6A" w14:textId="77777777" w:rsidR="00026A56" w:rsidRPr="00761741" w:rsidRDefault="00026A56" w:rsidP="009E1CA5">
            <w:pPr>
              <w:rPr>
                <w:bCs/>
                <w:sz w:val="20"/>
                <w:szCs w:val="20"/>
              </w:rPr>
            </w:pPr>
            <w:r w:rsidRPr="00761741">
              <w:rPr>
                <w:bCs/>
                <w:sz w:val="20"/>
                <w:szCs w:val="20"/>
              </w:rPr>
              <w:t>457.6</w:t>
            </w:r>
          </w:p>
        </w:tc>
      </w:tr>
      <w:tr w:rsidR="00026A56" w:rsidRPr="00761741" w14:paraId="7AD0C239" w14:textId="77777777" w:rsidTr="008507BD">
        <w:trPr>
          <w:trHeight w:val="278"/>
        </w:trPr>
        <w:tc>
          <w:tcPr>
            <w:tcW w:w="1838" w:type="dxa"/>
            <w:vMerge/>
            <w:shd w:val="clear" w:color="auto" w:fill="auto"/>
            <w:noWrap/>
            <w:vAlign w:val="bottom"/>
            <w:hideMark/>
          </w:tcPr>
          <w:p w14:paraId="0D6ED812" w14:textId="7617E98B" w:rsidR="00026A56" w:rsidRPr="00761741" w:rsidRDefault="00026A56" w:rsidP="009E1CA5">
            <w:pPr>
              <w:rPr>
                <w:bCs/>
                <w:sz w:val="20"/>
                <w:szCs w:val="20"/>
              </w:rPr>
            </w:pPr>
          </w:p>
        </w:tc>
        <w:tc>
          <w:tcPr>
            <w:tcW w:w="1985" w:type="dxa"/>
            <w:shd w:val="clear" w:color="auto" w:fill="auto"/>
            <w:noWrap/>
            <w:vAlign w:val="bottom"/>
            <w:hideMark/>
          </w:tcPr>
          <w:p w14:paraId="7063D7CB" w14:textId="77777777" w:rsidR="00026A56" w:rsidRPr="00761741" w:rsidRDefault="00026A56" w:rsidP="009E1CA5">
            <w:pPr>
              <w:rPr>
                <w:bCs/>
                <w:sz w:val="20"/>
                <w:szCs w:val="20"/>
              </w:rPr>
            </w:pPr>
            <w:r w:rsidRPr="00761741">
              <w:rPr>
                <w:bCs/>
                <w:sz w:val="20"/>
                <w:szCs w:val="20"/>
              </w:rPr>
              <w:t>Sukhbaatar</w:t>
            </w:r>
          </w:p>
        </w:tc>
        <w:tc>
          <w:tcPr>
            <w:tcW w:w="1417" w:type="dxa"/>
            <w:shd w:val="clear" w:color="auto" w:fill="auto"/>
            <w:noWrap/>
            <w:vAlign w:val="bottom"/>
            <w:hideMark/>
          </w:tcPr>
          <w:p w14:paraId="415A7BDC" w14:textId="77777777" w:rsidR="00026A56" w:rsidRPr="00761741" w:rsidRDefault="00026A56" w:rsidP="009E1CA5">
            <w:pPr>
              <w:rPr>
                <w:bCs/>
                <w:sz w:val="20"/>
                <w:szCs w:val="20"/>
              </w:rPr>
            </w:pPr>
            <w:r w:rsidRPr="00761741">
              <w:rPr>
                <w:bCs/>
                <w:sz w:val="20"/>
                <w:szCs w:val="20"/>
              </w:rPr>
              <w:t>236.1</w:t>
            </w:r>
          </w:p>
        </w:tc>
        <w:tc>
          <w:tcPr>
            <w:tcW w:w="1418" w:type="dxa"/>
            <w:shd w:val="clear" w:color="auto" w:fill="auto"/>
            <w:noWrap/>
            <w:vAlign w:val="bottom"/>
            <w:hideMark/>
          </w:tcPr>
          <w:p w14:paraId="474E7D2A" w14:textId="77777777" w:rsidR="00026A56" w:rsidRPr="00761741" w:rsidRDefault="00026A56" w:rsidP="009E1CA5">
            <w:pPr>
              <w:rPr>
                <w:bCs/>
                <w:sz w:val="20"/>
                <w:szCs w:val="20"/>
              </w:rPr>
            </w:pPr>
            <w:r w:rsidRPr="00761741">
              <w:rPr>
                <w:bCs/>
                <w:sz w:val="20"/>
                <w:szCs w:val="20"/>
              </w:rPr>
              <w:t>286.2</w:t>
            </w:r>
          </w:p>
        </w:tc>
        <w:tc>
          <w:tcPr>
            <w:tcW w:w="1417" w:type="dxa"/>
            <w:shd w:val="clear" w:color="auto" w:fill="auto"/>
            <w:vAlign w:val="bottom"/>
            <w:hideMark/>
          </w:tcPr>
          <w:p w14:paraId="292490B9" w14:textId="77777777" w:rsidR="00026A56" w:rsidRPr="00761741" w:rsidRDefault="00026A56" w:rsidP="009E1CA5">
            <w:pPr>
              <w:rPr>
                <w:bCs/>
                <w:sz w:val="20"/>
                <w:szCs w:val="20"/>
              </w:rPr>
            </w:pPr>
            <w:r w:rsidRPr="00761741">
              <w:rPr>
                <w:bCs/>
                <w:sz w:val="20"/>
                <w:szCs w:val="20"/>
              </w:rPr>
              <w:t>331.2</w:t>
            </w:r>
          </w:p>
        </w:tc>
      </w:tr>
      <w:tr w:rsidR="00026A56" w:rsidRPr="00761741" w14:paraId="2EFDE46B" w14:textId="77777777" w:rsidTr="008507BD">
        <w:trPr>
          <w:trHeight w:val="278"/>
        </w:trPr>
        <w:tc>
          <w:tcPr>
            <w:tcW w:w="1838" w:type="dxa"/>
            <w:vMerge/>
            <w:shd w:val="clear" w:color="auto" w:fill="auto"/>
            <w:noWrap/>
            <w:vAlign w:val="bottom"/>
            <w:hideMark/>
          </w:tcPr>
          <w:p w14:paraId="35B80DAD" w14:textId="0F4E66A0" w:rsidR="00026A56" w:rsidRPr="00761741" w:rsidRDefault="00026A56" w:rsidP="009E1CA5">
            <w:pPr>
              <w:rPr>
                <w:bCs/>
                <w:sz w:val="20"/>
                <w:szCs w:val="20"/>
              </w:rPr>
            </w:pPr>
          </w:p>
        </w:tc>
        <w:tc>
          <w:tcPr>
            <w:tcW w:w="1985" w:type="dxa"/>
            <w:shd w:val="clear" w:color="auto" w:fill="auto"/>
            <w:noWrap/>
            <w:vAlign w:val="bottom"/>
            <w:hideMark/>
          </w:tcPr>
          <w:p w14:paraId="70F1812F" w14:textId="77777777" w:rsidR="00026A56" w:rsidRPr="00761741" w:rsidRDefault="00026A56" w:rsidP="009E1CA5">
            <w:pPr>
              <w:rPr>
                <w:bCs/>
                <w:sz w:val="20"/>
                <w:szCs w:val="20"/>
              </w:rPr>
            </w:pPr>
            <w:r w:rsidRPr="00761741">
              <w:rPr>
                <w:bCs/>
                <w:sz w:val="20"/>
                <w:szCs w:val="20"/>
              </w:rPr>
              <w:t>Tumentsogt</w:t>
            </w:r>
          </w:p>
        </w:tc>
        <w:tc>
          <w:tcPr>
            <w:tcW w:w="1417" w:type="dxa"/>
            <w:shd w:val="clear" w:color="auto" w:fill="auto"/>
            <w:noWrap/>
            <w:vAlign w:val="bottom"/>
            <w:hideMark/>
          </w:tcPr>
          <w:p w14:paraId="7BF5D205" w14:textId="77777777" w:rsidR="00026A56" w:rsidRPr="00761741" w:rsidRDefault="00026A56" w:rsidP="009E1CA5">
            <w:pPr>
              <w:rPr>
                <w:bCs/>
                <w:sz w:val="20"/>
                <w:szCs w:val="20"/>
              </w:rPr>
            </w:pPr>
            <w:r w:rsidRPr="00761741">
              <w:rPr>
                <w:bCs/>
                <w:sz w:val="20"/>
                <w:szCs w:val="20"/>
              </w:rPr>
              <w:t>107.8</w:t>
            </w:r>
          </w:p>
        </w:tc>
        <w:tc>
          <w:tcPr>
            <w:tcW w:w="1418" w:type="dxa"/>
            <w:shd w:val="clear" w:color="auto" w:fill="auto"/>
            <w:noWrap/>
            <w:vAlign w:val="bottom"/>
            <w:hideMark/>
          </w:tcPr>
          <w:p w14:paraId="20870407" w14:textId="77777777" w:rsidR="00026A56" w:rsidRPr="00761741" w:rsidRDefault="00026A56" w:rsidP="009E1CA5">
            <w:pPr>
              <w:rPr>
                <w:bCs/>
                <w:sz w:val="20"/>
                <w:szCs w:val="20"/>
              </w:rPr>
            </w:pPr>
            <w:r w:rsidRPr="00761741">
              <w:rPr>
                <w:bCs/>
                <w:sz w:val="20"/>
                <w:szCs w:val="20"/>
              </w:rPr>
              <w:t>126.4</w:t>
            </w:r>
          </w:p>
        </w:tc>
        <w:tc>
          <w:tcPr>
            <w:tcW w:w="1417" w:type="dxa"/>
            <w:shd w:val="clear" w:color="auto" w:fill="auto"/>
            <w:vAlign w:val="bottom"/>
            <w:hideMark/>
          </w:tcPr>
          <w:p w14:paraId="76B23DE8" w14:textId="77777777" w:rsidR="00026A56" w:rsidRPr="00761741" w:rsidRDefault="00026A56" w:rsidP="009E1CA5">
            <w:pPr>
              <w:rPr>
                <w:sz w:val="20"/>
                <w:szCs w:val="20"/>
              </w:rPr>
            </w:pPr>
            <w:r w:rsidRPr="00761741">
              <w:rPr>
                <w:sz w:val="20"/>
                <w:szCs w:val="20"/>
              </w:rPr>
              <w:t>141.2</w:t>
            </w:r>
          </w:p>
        </w:tc>
      </w:tr>
      <w:tr w:rsidR="009E1CA5" w:rsidRPr="00761741" w14:paraId="28FDAC7B" w14:textId="77777777" w:rsidTr="008507BD">
        <w:trPr>
          <w:trHeight w:val="278"/>
        </w:trPr>
        <w:tc>
          <w:tcPr>
            <w:tcW w:w="3823" w:type="dxa"/>
            <w:gridSpan w:val="2"/>
            <w:shd w:val="clear" w:color="auto" w:fill="auto"/>
            <w:noWrap/>
            <w:vAlign w:val="bottom"/>
            <w:hideMark/>
          </w:tcPr>
          <w:p w14:paraId="2FCA4235" w14:textId="59CEEFFD" w:rsidR="009E1CA5" w:rsidRPr="00761741" w:rsidRDefault="009E1CA5" w:rsidP="009E1CA5">
            <w:pPr>
              <w:rPr>
                <w:b/>
                <w:sz w:val="20"/>
                <w:szCs w:val="20"/>
              </w:rPr>
            </w:pPr>
            <w:r w:rsidRPr="00761741">
              <w:rPr>
                <w:b/>
                <w:sz w:val="20"/>
                <w:szCs w:val="20"/>
              </w:rPr>
              <w:t>Total</w:t>
            </w:r>
          </w:p>
        </w:tc>
        <w:tc>
          <w:tcPr>
            <w:tcW w:w="1417" w:type="dxa"/>
            <w:shd w:val="clear" w:color="auto" w:fill="auto"/>
            <w:noWrap/>
            <w:vAlign w:val="bottom"/>
            <w:hideMark/>
          </w:tcPr>
          <w:p w14:paraId="7D5AAA44" w14:textId="0489A915" w:rsidR="009E1CA5" w:rsidRPr="00761741" w:rsidRDefault="009E1CA5" w:rsidP="009E1CA5">
            <w:pPr>
              <w:rPr>
                <w:b/>
                <w:sz w:val="20"/>
                <w:szCs w:val="20"/>
              </w:rPr>
            </w:pPr>
            <w:r w:rsidRPr="00761741">
              <w:rPr>
                <w:b/>
                <w:sz w:val="20"/>
                <w:szCs w:val="20"/>
              </w:rPr>
              <w:t>1</w:t>
            </w:r>
            <w:r w:rsidR="007E4DDA" w:rsidRPr="00761741">
              <w:rPr>
                <w:b/>
                <w:sz w:val="20"/>
                <w:szCs w:val="20"/>
              </w:rPr>
              <w:t>,</w:t>
            </w:r>
            <w:r w:rsidRPr="00761741">
              <w:rPr>
                <w:b/>
                <w:sz w:val="20"/>
                <w:szCs w:val="20"/>
              </w:rPr>
              <w:t>449.4</w:t>
            </w:r>
          </w:p>
        </w:tc>
        <w:tc>
          <w:tcPr>
            <w:tcW w:w="1418" w:type="dxa"/>
            <w:shd w:val="clear" w:color="auto" w:fill="auto"/>
            <w:noWrap/>
            <w:vAlign w:val="bottom"/>
            <w:hideMark/>
          </w:tcPr>
          <w:p w14:paraId="1A42E9B1" w14:textId="1D9BFEC6" w:rsidR="009E1CA5" w:rsidRPr="00761741" w:rsidRDefault="009E1CA5" w:rsidP="009E1CA5">
            <w:pPr>
              <w:rPr>
                <w:b/>
                <w:sz w:val="20"/>
                <w:szCs w:val="20"/>
              </w:rPr>
            </w:pPr>
            <w:r w:rsidRPr="00761741">
              <w:rPr>
                <w:b/>
                <w:sz w:val="20"/>
                <w:szCs w:val="20"/>
              </w:rPr>
              <w:t>1</w:t>
            </w:r>
            <w:r w:rsidR="007E4DDA" w:rsidRPr="00761741">
              <w:rPr>
                <w:b/>
                <w:sz w:val="20"/>
                <w:szCs w:val="20"/>
              </w:rPr>
              <w:t>,</w:t>
            </w:r>
            <w:r w:rsidRPr="00761741">
              <w:rPr>
                <w:b/>
                <w:sz w:val="20"/>
                <w:szCs w:val="20"/>
              </w:rPr>
              <w:t>777.9</w:t>
            </w:r>
          </w:p>
        </w:tc>
        <w:tc>
          <w:tcPr>
            <w:tcW w:w="1417" w:type="dxa"/>
            <w:shd w:val="clear" w:color="auto" w:fill="auto"/>
            <w:noWrap/>
            <w:vAlign w:val="bottom"/>
            <w:hideMark/>
          </w:tcPr>
          <w:p w14:paraId="140BEFDD" w14:textId="58F08144" w:rsidR="009E1CA5" w:rsidRPr="00761741" w:rsidRDefault="009E1CA5" w:rsidP="009E1CA5">
            <w:pPr>
              <w:rPr>
                <w:b/>
                <w:sz w:val="20"/>
                <w:szCs w:val="20"/>
              </w:rPr>
            </w:pPr>
            <w:r w:rsidRPr="00761741">
              <w:rPr>
                <w:b/>
                <w:sz w:val="20"/>
                <w:szCs w:val="20"/>
              </w:rPr>
              <w:t>1</w:t>
            </w:r>
            <w:r w:rsidR="007E4DDA" w:rsidRPr="00761741">
              <w:rPr>
                <w:b/>
                <w:sz w:val="20"/>
                <w:szCs w:val="20"/>
              </w:rPr>
              <w:t>,</w:t>
            </w:r>
            <w:r w:rsidRPr="00761741">
              <w:rPr>
                <w:b/>
                <w:sz w:val="20"/>
                <w:szCs w:val="20"/>
              </w:rPr>
              <w:t>973.7</w:t>
            </w:r>
          </w:p>
        </w:tc>
      </w:tr>
    </w:tbl>
    <w:p w14:paraId="1FBF0A0E" w14:textId="7D0C1E60" w:rsidR="005E2EFB" w:rsidRDefault="005E2EFB" w:rsidP="00A57228">
      <w:pPr>
        <w:rPr>
          <w:bCs/>
        </w:rPr>
      </w:pPr>
    </w:p>
    <w:p w14:paraId="6A1F4306" w14:textId="54E215C9" w:rsidR="00157D8E" w:rsidRPr="00184F03" w:rsidRDefault="0087384E" w:rsidP="00157D8E">
      <w:pPr>
        <w:rPr>
          <w:bCs/>
          <w:highlight w:val="cyan"/>
        </w:rPr>
      </w:pPr>
      <w:r w:rsidRPr="00184F03">
        <w:rPr>
          <w:bCs/>
          <w:highlight w:val="cyan"/>
        </w:rPr>
        <w:t xml:space="preserve">According to the </w:t>
      </w:r>
      <w:r w:rsidR="00157D8E" w:rsidRPr="00184F03">
        <w:rPr>
          <w:bCs/>
          <w:highlight w:val="cyan"/>
        </w:rPr>
        <w:t>National Report on Voluntary Target Setting to Achieve LDN in Mongolia (</w:t>
      </w:r>
      <w:r w:rsidR="00AE0B61" w:rsidRPr="00184F03">
        <w:rPr>
          <w:bCs/>
          <w:highlight w:val="cyan"/>
        </w:rPr>
        <w:t xml:space="preserve">NCCD, </w:t>
      </w:r>
      <w:r w:rsidR="00157D8E" w:rsidRPr="00184F03">
        <w:rPr>
          <w:bCs/>
          <w:highlight w:val="cyan"/>
        </w:rPr>
        <w:t>2018)</w:t>
      </w:r>
      <w:r w:rsidR="00010A37" w:rsidRPr="00184F03">
        <w:rPr>
          <w:bCs/>
          <w:highlight w:val="cyan"/>
        </w:rPr>
        <w:t xml:space="preserve">, the </w:t>
      </w:r>
      <w:r w:rsidR="00157D8E" w:rsidRPr="00184F03">
        <w:rPr>
          <w:bCs/>
          <w:highlight w:val="cyan"/>
        </w:rPr>
        <w:t>direct drivers of land degradation</w:t>
      </w:r>
      <w:r w:rsidR="0084414D" w:rsidRPr="00184F03">
        <w:rPr>
          <w:bCs/>
          <w:highlight w:val="cyan"/>
          <w:lang w:val="en-US"/>
        </w:rPr>
        <w:t xml:space="preserve"> in Mongolia</w:t>
      </w:r>
      <w:r w:rsidR="00157D8E" w:rsidRPr="00184F03">
        <w:rPr>
          <w:bCs/>
          <w:highlight w:val="cyan"/>
        </w:rPr>
        <w:t xml:space="preserve"> are linked mainly to the biophysical processes, such as drought, soil</w:t>
      </w:r>
      <w:r w:rsidR="00010A37" w:rsidRPr="00184F03">
        <w:rPr>
          <w:bCs/>
          <w:highlight w:val="cyan"/>
          <w:lang w:val="en-US"/>
        </w:rPr>
        <w:t>/wind and water</w:t>
      </w:r>
      <w:r w:rsidR="00157D8E" w:rsidRPr="00184F03">
        <w:rPr>
          <w:bCs/>
          <w:highlight w:val="cyan"/>
        </w:rPr>
        <w:t xml:space="preserve"> erosion, and human-driven degradation caused by the unsustainable development of extractive industries, and overgrazing</w:t>
      </w:r>
      <w:r w:rsidR="00010A37" w:rsidRPr="00184F03">
        <w:rPr>
          <w:bCs/>
          <w:highlight w:val="cyan"/>
          <w:lang w:val="en-US"/>
        </w:rPr>
        <w:t>.</w:t>
      </w:r>
      <w:r w:rsidR="00AE0B61" w:rsidRPr="00184F03">
        <w:rPr>
          <w:bCs/>
          <w:highlight w:val="cyan"/>
          <w:lang w:val="en-US"/>
        </w:rPr>
        <w:t xml:space="preserve"> </w:t>
      </w:r>
      <w:r w:rsidR="00157D8E" w:rsidRPr="00184F03">
        <w:rPr>
          <w:bCs/>
          <w:highlight w:val="cyan"/>
        </w:rPr>
        <w:t>Indirect drivers leading to land degradation are linked mainly to rural-urban migration</w:t>
      </w:r>
      <w:r w:rsidR="00722227" w:rsidRPr="00184F03">
        <w:rPr>
          <w:bCs/>
          <w:highlight w:val="cyan"/>
          <w:lang w:val="en-US"/>
        </w:rPr>
        <w:t>,</w:t>
      </w:r>
      <w:r w:rsidR="00157D8E" w:rsidRPr="00184F03">
        <w:rPr>
          <w:bCs/>
          <w:highlight w:val="cyan"/>
        </w:rPr>
        <w:t xml:space="preserve"> grazing land management and land tenure. Demographically, another factor influencing land degradation is population distribution. According to demographic changes, the population in urban areas, towns and </w:t>
      </w:r>
      <w:r w:rsidR="004D66BD" w:rsidRPr="00184F03">
        <w:rPr>
          <w:bCs/>
          <w:highlight w:val="cyan"/>
          <w:lang w:val="en-US"/>
        </w:rPr>
        <w:t>s</w:t>
      </w:r>
      <w:r w:rsidR="00157D8E" w:rsidRPr="00184F03">
        <w:rPr>
          <w:bCs/>
          <w:highlight w:val="cyan"/>
        </w:rPr>
        <w:t>oum centers is growing and contributing to population centralization. This trend is clear to continue in the near future. These changes in population settlement may become the causes of land degradation and ecological changes in places near urban areas.</w:t>
      </w:r>
    </w:p>
    <w:p w14:paraId="0612B0C4" w14:textId="16140AC6" w:rsidR="00587C06" w:rsidRPr="00184F03" w:rsidRDefault="00587C06" w:rsidP="00157D8E">
      <w:pPr>
        <w:rPr>
          <w:bCs/>
          <w:highlight w:val="cyan"/>
        </w:rPr>
      </w:pPr>
    </w:p>
    <w:p w14:paraId="54F63D50" w14:textId="0D5F74B3" w:rsidR="00157D8E" w:rsidRDefault="00587C06" w:rsidP="00A57228">
      <w:pPr>
        <w:rPr>
          <w:bCs/>
        </w:rPr>
      </w:pPr>
      <w:r w:rsidRPr="00184F03">
        <w:rPr>
          <w:bCs/>
          <w:highlight w:val="cyan"/>
          <w:lang w:val="en-US"/>
        </w:rPr>
        <w:t xml:space="preserve">The LDN report also notes that the </w:t>
      </w:r>
      <w:r w:rsidR="00157D8E" w:rsidRPr="00184F03">
        <w:rPr>
          <w:bCs/>
          <w:highlight w:val="cyan"/>
        </w:rPr>
        <w:t>gap between rich and poor herders started to increase in the years between 1993 and 1995, and since 1995 this gap has increased even more. One of the wealth indicators of herders is the number of livestock, which is related to their income. The statistical data from 2007 shows that the number of herder households owning only a few animals has increased; 46.7% of the herder households have less than 50 head of livestock and own only 11.5% of the total number of animals. A total of 35.1% of herders own more than 200 animals, or 71.6% of the total livestock in the country. Weakened traditional regulatory institutions, the detrimental effects of newer herders who have less skill and knowledge about herding practices, coupled with free and uncontrolled access to resources due to weak and unclear formal regulations, have in practice given herders the freedom to move anywhere. This has increased “trespassing” and out of season grazing of reserved winter and spring pastures, has resulted in more competition and more frequent conflicts, and has converted the herding system from a controlled pasture system to an open access system leading to overgrazing, a classic example of the tragedy of the commons. The open access system introduced with the adoption of a free-market economy combined with the increasing livestock numbers due to missing markets or marketing opportunities has resulted in significant deterioration of pasture land, and the system is no longer sustainable.</w:t>
      </w:r>
    </w:p>
    <w:p w14:paraId="27EA807C" w14:textId="77777777" w:rsidR="00157D8E" w:rsidRPr="001F0139" w:rsidRDefault="00157D8E" w:rsidP="00A57228">
      <w:pPr>
        <w:rPr>
          <w:bCs/>
        </w:rPr>
      </w:pPr>
    </w:p>
    <w:p w14:paraId="13E2A5AC" w14:textId="10458EF5" w:rsidR="005E2EFB" w:rsidRPr="001F0139" w:rsidRDefault="00157D8E" w:rsidP="00A57228">
      <w:pPr>
        <w:rPr>
          <w:bCs/>
        </w:rPr>
      </w:pPr>
      <w:r w:rsidRPr="00184F03">
        <w:rPr>
          <w:bCs/>
          <w:highlight w:val="cyan"/>
        </w:rPr>
        <w:t>In line with this, the</w:t>
      </w:r>
      <w:r w:rsidR="005E2EFB" w:rsidRPr="001F0139">
        <w:rPr>
          <w:bCs/>
        </w:rPr>
        <w:t xml:space="preserve"> following barriers to</w:t>
      </w:r>
      <w:r w:rsidR="009C1838" w:rsidRPr="001F0139">
        <w:rPr>
          <w:bCs/>
        </w:rPr>
        <w:t xml:space="preserve"> the implementation and scaling of</w:t>
      </w:r>
      <w:r w:rsidR="005E2EFB" w:rsidRPr="001F0139">
        <w:rPr>
          <w:bCs/>
        </w:rPr>
        <w:t xml:space="preserve"> sustainable land management and biodiversity conservation in the Eastern Mongolian Stepp</w:t>
      </w:r>
      <w:r w:rsidR="00921E26">
        <w:rPr>
          <w:bCs/>
        </w:rPr>
        <w:t>e</w:t>
      </w:r>
      <w:r w:rsidR="005E2EFB" w:rsidRPr="001F0139">
        <w:rPr>
          <w:bCs/>
        </w:rPr>
        <w:t xml:space="preserve"> have been identified</w:t>
      </w:r>
      <w:r>
        <w:rPr>
          <w:bCs/>
        </w:rPr>
        <w:t xml:space="preserve"> </w:t>
      </w:r>
      <w:r w:rsidRPr="00184F03">
        <w:rPr>
          <w:bCs/>
          <w:highlight w:val="cyan"/>
        </w:rPr>
        <w:t>during the preparation phase of this project</w:t>
      </w:r>
      <w:r w:rsidR="005E2EFB" w:rsidRPr="00184F03">
        <w:rPr>
          <w:bCs/>
          <w:highlight w:val="cyan"/>
        </w:rPr>
        <w:t>:</w:t>
      </w:r>
    </w:p>
    <w:p w14:paraId="758ED849" w14:textId="77777777" w:rsidR="00A57228" w:rsidRPr="001F0139" w:rsidRDefault="00A57228" w:rsidP="00A57228">
      <w:pPr>
        <w:rPr>
          <w:bCs/>
        </w:rPr>
      </w:pPr>
    </w:p>
    <w:p w14:paraId="6C36E639" w14:textId="18C802E3" w:rsidR="00A57228" w:rsidRPr="00E16CCF" w:rsidRDefault="00A57228" w:rsidP="00A57228">
      <w:pPr>
        <w:keepNext/>
        <w:rPr>
          <w:bCs/>
          <w:i/>
          <w:iCs/>
          <w:u w:val="single"/>
        </w:rPr>
      </w:pPr>
      <w:r w:rsidRPr="001F0139">
        <w:rPr>
          <w:bCs/>
          <w:i/>
          <w:iCs/>
          <w:u w:val="single"/>
        </w:rPr>
        <w:t>Barrier 1: Inadequate conditions of dryland governance, unregulated and overuse of natural resources</w:t>
      </w:r>
      <w:r w:rsidRPr="002D1960">
        <w:rPr>
          <w:bCs/>
          <w:i/>
          <w:iCs/>
        </w:rPr>
        <w:t xml:space="preserve"> </w:t>
      </w:r>
      <w:r w:rsidR="002D1960" w:rsidRPr="00E16CCF">
        <w:rPr>
          <w:bCs/>
          <w:i/>
          <w:iCs/>
        </w:rPr>
        <w:t>(addressed by Component 1)</w:t>
      </w:r>
    </w:p>
    <w:p w14:paraId="112B0E0C" w14:textId="77777777" w:rsidR="00A57228" w:rsidRPr="001F0139" w:rsidRDefault="00A57228" w:rsidP="00A57228">
      <w:pPr>
        <w:keepNext/>
        <w:rPr>
          <w:bCs/>
        </w:rPr>
      </w:pPr>
    </w:p>
    <w:p w14:paraId="49D92688" w14:textId="69503DA5" w:rsidR="00A57228" w:rsidRPr="001F0139" w:rsidRDefault="00F811D5" w:rsidP="00A57228">
      <w:pPr>
        <w:rPr>
          <w:bCs/>
        </w:rPr>
      </w:pPr>
      <w:r w:rsidRPr="001F0139">
        <w:rPr>
          <w:bCs/>
        </w:rPr>
        <w:t>Despite a nascent policy and legal framework securing sustainable natural resource management (forest, pasture, wildlife) by local communities, there is in</w:t>
      </w:r>
      <w:r w:rsidR="00A57228" w:rsidRPr="001F0139">
        <w:rPr>
          <w:bCs/>
        </w:rPr>
        <w:t>sufficient policy support</w:t>
      </w:r>
      <w:r w:rsidRPr="001F0139">
        <w:rPr>
          <w:bCs/>
        </w:rPr>
        <w:t xml:space="preserve"> </w:t>
      </w:r>
      <w:r w:rsidR="00BE6B9D" w:rsidRPr="001F0139">
        <w:rPr>
          <w:bCs/>
        </w:rPr>
        <w:t xml:space="preserve">for inclusive, sustainable dryland governance. </w:t>
      </w:r>
      <w:r w:rsidR="00DE7731" w:rsidRPr="001F0139">
        <w:rPr>
          <w:bCs/>
        </w:rPr>
        <w:t>In particular, the absence of an appropriate legal framework regulating the use of pastureland</w:t>
      </w:r>
      <w:r w:rsidR="009A3C45" w:rsidRPr="001F0139">
        <w:rPr>
          <w:bCs/>
        </w:rPr>
        <w:t>, and the absence of</w:t>
      </w:r>
      <w:r w:rsidR="00A27531" w:rsidRPr="001F0139">
        <w:rPr>
          <w:bCs/>
        </w:rPr>
        <w:t xml:space="preserve"> a</w:t>
      </w:r>
      <w:r w:rsidR="009A3C45" w:rsidRPr="001F0139">
        <w:rPr>
          <w:bCs/>
        </w:rPr>
        <w:t xml:space="preserve"> livestock tax (which was abolished in 2009)</w:t>
      </w:r>
      <w:r w:rsidR="00A27531" w:rsidRPr="001F0139">
        <w:rPr>
          <w:bCs/>
        </w:rPr>
        <w:t xml:space="preserve">, lead to </w:t>
      </w:r>
      <w:r w:rsidR="00E21A5B" w:rsidRPr="001F0139">
        <w:rPr>
          <w:bCs/>
        </w:rPr>
        <w:t xml:space="preserve">unregulated </w:t>
      </w:r>
      <w:r w:rsidR="00590984" w:rsidRPr="001F0139">
        <w:rPr>
          <w:bCs/>
        </w:rPr>
        <w:t>use of pastureland</w:t>
      </w:r>
      <w:r w:rsidR="0042066C" w:rsidRPr="001F0139">
        <w:rPr>
          <w:bCs/>
        </w:rPr>
        <w:t xml:space="preserve">. </w:t>
      </w:r>
      <w:r w:rsidR="007556A7" w:rsidRPr="001F0139">
        <w:rPr>
          <w:bCs/>
        </w:rPr>
        <w:t xml:space="preserve">Moreover, </w:t>
      </w:r>
      <w:r w:rsidR="00A57228" w:rsidRPr="001F0139">
        <w:rPr>
          <w:bCs/>
        </w:rPr>
        <w:t xml:space="preserve">Pasture User Groups (PUGs) </w:t>
      </w:r>
      <w:r w:rsidR="005C432B" w:rsidRPr="001F0139">
        <w:rPr>
          <w:bCs/>
        </w:rPr>
        <w:t xml:space="preserve">are not recognized as </w:t>
      </w:r>
      <w:r w:rsidR="00A57228" w:rsidRPr="001F0139">
        <w:rPr>
          <w:bCs/>
        </w:rPr>
        <w:t>legal entit</w:t>
      </w:r>
      <w:r w:rsidR="005C432B" w:rsidRPr="001F0139">
        <w:rPr>
          <w:bCs/>
        </w:rPr>
        <w:t>ies</w:t>
      </w:r>
      <w:r w:rsidR="00AE333E" w:rsidRPr="001F0139">
        <w:rPr>
          <w:bCs/>
        </w:rPr>
        <w:t xml:space="preserve"> by Mongolia’s </w:t>
      </w:r>
      <w:r w:rsidR="00E95E8B" w:rsidRPr="00E95E8B">
        <w:rPr>
          <w:bCs/>
        </w:rPr>
        <w:t xml:space="preserve">current </w:t>
      </w:r>
      <w:r w:rsidR="00AE333E" w:rsidRPr="001F0139">
        <w:rPr>
          <w:bCs/>
        </w:rPr>
        <w:t>legal framework</w:t>
      </w:r>
      <w:r w:rsidR="00E95E8B">
        <w:rPr>
          <w:bCs/>
        </w:rPr>
        <w:t>s</w:t>
      </w:r>
      <w:r w:rsidR="00A16024">
        <w:rPr>
          <w:bCs/>
        </w:rPr>
        <w:t xml:space="preserve"> </w:t>
      </w:r>
      <w:r w:rsidR="00A16024" w:rsidRPr="00184F03">
        <w:rPr>
          <w:bCs/>
          <w:highlight w:val="cyan"/>
        </w:rPr>
        <w:t>(although the Land Law does refer to herder groups</w:t>
      </w:r>
      <w:r w:rsidR="00CB2A0F" w:rsidRPr="00184F03">
        <w:rPr>
          <w:bCs/>
          <w:highlight w:val="cyan"/>
        </w:rPr>
        <w:t>/instituti</w:t>
      </w:r>
      <w:r w:rsidR="00E21BAA" w:rsidRPr="00184F03">
        <w:rPr>
          <w:bCs/>
          <w:highlight w:val="cyan"/>
        </w:rPr>
        <w:t>ons</w:t>
      </w:r>
      <w:r w:rsidR="00A16024" w:rsidRPr="00184F03">
        <w:rPr>
          <w:bCs/>
          <w:highlight w:val="cyan"/>
        </w:rPr>
        <w:t>)</w:t>
      </w:r>
      <w:r w:rsidR="00AE333E" w:rsidRPr="00184F03">
        <w:rPr>
          <w:bCs/>
          <w:highlight w:val="cyan"/>
        </w:rPr>
        <w:t>.</w:t>
      </w:r>
      <w:r w:rsidR="003F3334" w:rsidRPr="001F0139">
        <w:rPr>
          <w:bCs/>
        </w:rPr>
        <w:t xml:space="preserve"> There is also insufficient regulation </w:t>
      </w:r>
      <w:r w:rsidR="00C3182F">
        <w:rPr>
          <w:bCs/>
        </w:rPr>
        <w:t>regarding</w:t>
      </w:r>
      <w:r w:rsidR="00C3182F" w:rsidRPr="001F0139">
        <w:rPr>
          <w:bCs/>
        </w:rPr>
        <w:t xml:space="preserve"> </w:t>
      </w:r>
      <w:r w:rsidR="003F3334" w:rsidRPr="001F0139">
        <w:rPr>
          <w:bCs/>
        </w:rPr>
        <w:t>the use of natural resources at the local level; and a lack of regulations with regard to the herd composition</w:t>
      </w:r>
      <w:r w:rsidR="00325C0E">
        <w:rPr>
          <w:bCs/>
        </w:rPr>
        <w:t xml:space="preserve"> </w:t>
      </w:r>
      <w:r w:rsidR="00325C0E" w:rsidRPr="00325C0E">
        <w:rPr>
          <w:bCs/>
        </w:rPr>
        <w:t>and their management in the landscape</w:t>
      </w:r>
      <w:r w:rsidR="003F3334" w:rsidRPr="001F0139">
        <w:rPr>
          <w:bCs/>
        </w:rPr>
        <w:t>.</w:t>
      </w:r>
    </w:p>
    <w:p w14:paraId="43136C3C" w14:textId="5B2C228C" w:rsidR="006C52BF" w:rsidRPr="001F0139" w:rsidRDefault="006C52BF" w:rsidP="00A57228">
      <w:pPr>
        <w:rPr>
          <w:bCs/>
        </w:rPr>
      </w:pPr>
    </w:p>
    <w:p w14:paraId="35A63941" w14:textId="70B50659" w:rsidR="006C52BF" w:rsidRPr="001F0139" w:rsidRDefault="006C52BF" w:rsidP="00B55A84">
      <w:pPr>
        <w:rPr>
          <w:bCs/>
        </w:rPr>
      </w:pPr>
      <w:r w:rsidRPr="001F0139">
        <w:rPr>
          <w:bCs/>
        </w:rPr>
        <w:t>UNDP</w:t>
      </w:r>
      <w:r w:rsidR="00B55A84" w:rsidRPr="001F0139">
        <w:rPr>
          <w:bCs/>
        </w:rPr>
        <w:t>’s Biodiversity Finance Initiative (BIOFIN) has calculated that</w:t>
      </w:r>
      <w:r w:rsidR="00A5241C">
        <w:rPr>
          <w:bCs/>
        </w:rPr>
        <w:t xml:space="preserve"> a</w:t>
      </w:r>
      <w:r w:rsidR="00B55A84" w:rsidRPr="001F0139">
        <w:rPr>
          <w:bCs/>
        </w:rPr>
        <w:t xml:space="preserve"> </w:t>
      </w:r>
      <w:r w:rsidR="004D14CA" w:rsidRPr="001F0139">
        <w:rPr>
          <w:bCs/>
        </w:rPr>
        <w:t>“</w:t>
      </w:r>
      <w:r w:rsidR="00B55A84" w:rsidRPr="001F0139">
        <w:rPr>
          <w:bCs/>
        </w:rPr>
        <w:t xml:space="preserve">pasture tax could leverage USD $20-30 million per year. This money </w:t>
      </w:r>
      <w:r w:rsidR="004D14CA" w:rsidRPr="001F0139">
        <w:rPr>
          <w:bCs/>
        </w:rPr>
        <w:t>[</w:t>
      </w:r>
      <w:r w:rsidR="00B55A84" w:rsidRPr="001F0139">
        <w:rPr>
          <w:bCs/>
        </w:rPr>
        <w:t>could</w:t>
      </w:r>
      <w:r w:rsidR="004D14CA" w:rsidRPr="001F0139">
        <w:rPr>
          <w:bCs/>
        </w:rPr>
        <w:t>]</w:t>
      </w:r>
      <w:r w:rsidR="00B55A84" w:rsidRPr="001F0139">
        <w:rPr>
          <w:bCs/>
        </w:rPr>
        <w:t xml:space="preserve"> be directly channelled back into soum level pasture management such as veterinary and extension services, herder education, disaster and dzud prevention and management, infrastructure management (building wells and irrigation) as well as initiatives to set up and manage locally protected areas.”</w:t>
      </w:r>
      <w:r w:rsidRPr="001F0139">
        <w:rPr>
          <w:rStyle w:val="FootnoteReference"/>
          <w:bCs/>
        </w:rPr>
        <w:footnoteReference w:id="59"/>
      </w:r>
      <w:r w:rsidR="008A575C" w:rsidRPr="001F0139">
        <w:rPr>
          <w:bCs/>
        </w:rPr>
        <w:t xml:space="preserve"> </w:t>
      </w:r>
      <w:r w:rsidR="00257965" w:rsidRPr="001F0139">
        <w:rPr>
          <w:bCs/>
        </w:rPr>
        <w:t>S</w:t>
      </w:r>
      <w:r w:rsidR="004B7ADA" w:rsidRPr="001F0139">
        <w:rPr>
          <w:bCs/>
        </w:rPr>
        <w:t>urveys indicate that a majority of herders are supportive of a permitting system such as a grazing fee or animal tax.</w:t>
      </w:r>
      <w:r w:rsidR="00FE2E9C" w:rsidRPr="001F0139">
        <w:rPr>
          <w:bCs/>
          <w:vertAlign w:val="superscript"/>
        </w:rPr>
        <w:footnoteReference w:id="60"/>
      </w:r>
    </w:p>
    <w:p w14:paraId="1FECCDB1" w14:textId="5A9BC8BB" w:rsidR="0041548D" w:rsidRPr="00180342" w:rsidRDefault="0041548D" w:rsidP="00B55A84">
      <w:pPr>
        <w:rPr>
          <w:bCs/>
        </w:rPr>
      </w:pPr>
    </w:p>
    <w:p w14:paraId="25708813" w14:textId="01D0C801" w:rsidR="0041548D" w:rsidRPr="00180342" w:rsidRDefault="0041548D" w:rsidP="00B55A84">
      <w:pPr>
        <w:rPr>
          <w:bCs/>
        </w:rPr>
      </w:pPr>
      <w:r w:rsidRPr="00180342">
        <w:rPr>
          <w:bCs/>
        </w:rPr>
        <w:t xml:space="preserve">A recent </w:t>
      </w:r>
      <w:r w:rsidR="000F59E1" w:rsidRPr="00180342">
        <w:rPr>
          <w:bCs/>
        </w:rPr>
        <w:t>International Monetary Fund (</w:t>
      </w:r>
      <w:r w:rsidRPr="00180342">
        <w:rPr>
          <w:bCs/>
        </w:rPr>
        <w:t>IMF</w:t>
      </w:r>
      <w:r w:rsidR="000F59E1" w:rsidRPr="00180342">
        <w:rPr>
          <w:bCs/>
        </w:rPr>
        <w:t>)</w:t>
      </w:r>
      <w:r w:rsidRPr="00180342">
        <w:rPr>
          <w:bCs/>
        </w:rPr>
        <w:t xml:space="preserve"> report</w:t>
      </w:r>
      <w:r w:rsidR="00190D0F" w:rsidRPr="00180342">
        <w:rPr>
          <w:bCs/>
        </w:rPr>
        <w:t xml:space="preserve"> highlight</w:t>
      </w:r>
      <w:r w:rsidR="008B24DD" w:rsidRPr="00180342">
        <w:rPr>
          <w:bCs/>
        </w:rPr>
        <w:t>ed</w:t>
      </w:r>
      <w:r w:rsidR="00190D0F" w:rsidRPr="00180342">
        <w:rPr>
          <w:bCs/>
        </w:rPr>
        <w:t xml:space="preserve"> that </w:t>
      </w:r>
      <w:r w:rsidR="00686D9E" w:rsidRPr="00180342">
        <w:rPr>
          <w:bCs/>
        </w:rPr>
        <w:t xml:space="preserve">policy change is essential to limit the large externalities associated with unregulated pasture use. Designing a progressive pasture tax – combined with a generous exemption for small/medium herders – can help address overgrazing in an equitable way. </w:t>
      </w:r>
      <w:r w:rsidR="00B824B8" w:rsidRPr="00180342">
        <w:rPr>
          <w:bCs/>
        </w:rPr>
        <w:t>The report noted that r</w:t>
      </w:r>
      <w:r w:rsidR="00686D9E" w:rsidRPr="00180342">
        <w:rPr>
          <w:bCs/>
        </w:rPr>
        <w:t xml:space="preserve">eintroducing a pasture tax that is at least as high as the one proposed in the 2015 draft law </w:t>
      </w:r>
      <w:r w:rsidR="00B824B8" w:rsidRPr="00180342">
        <w:rPr>
          <w:bCs/>
        </w:rPr>
        <w:t>would</w:t>
      </w:r>
      <w:r w:rsidR="00686D9E" w:rsidRPr="00180342">
        <w:rPr>
          <w:bCs/>
        </w:rPr>
        <w:t xml:space="preserve"> be an appropriate place to start. In addition to the pasture tax, the report also noted two other</w:t>
      </w:r>
      <w:r w:rsidR="00190D0F" w:rsidRPr="00180342">
        <w:rPr>
          <w:bCs/>
        </w:rPr>
        <w:t xml:space="preserve"> key macro policies </w:t>
      </w:r>
      <w:r w:rsidR="00686D9E" w:rsidRPr="00180342">
        <w:rPr>
          <w:bCs/>
        </w:rPr>
        <w:t xml:space="preserve">that </w:t>
      </w:r>
      <w:r w:rsidR="00190D0F" w:rsidRPr="00180342">
        <w:rPr>
          <w:bCs/>
        </w:rPr>
        <w:t>can help achieve green and inclusive growth</w:t>
      </w:r>
      <w:r w:rsidR="00686D9E" w:rsidRPr="00180342">
        <w:rPr>
          <w:bCs/>
        </w:rPr>
        <w:t>, namely</w:t>
      </w:r>
      <w:r w:rsidR="00190D0F" w:rsidRPr="00180342">
        <w:rPr>
          <w:bCs/>
        </w:rPr>
        <w:t xml:space="preserve"> incentives to boost </w:t>
      </w:r>
      <w:r w:rsidR="00686D9E" w:rsidRPr="00180342">
        <w:rPr>
          <w:bCs/>
        </w:rPr>
        <w:t xml:space="preserve">the </w:t>
      </w:r>
      <w:r w:rsidR="00190D0F" w:rsidRPr="00180342">
        <w:rPr>
          <w:bCs/>
        </w:rPr>
        <w:t>quality of animal products, and promotion of meat exports.</w:t>
      </w:r>
      <w:r w:rsidR="00EE6B16" w:rsidRPr="00180342">
        <w:rPr>
          <w:bCs/>
        </w:rPr>
        <w:t xml:space="preserve"> When combined with a pasture tax, greater meat exports could feasibly cut livestock numbers in half while boosting value-added of the entire sector.</w:t>
      </w:r>
      <w:r w:rsidR="00845B63" w:rsidRPr="00180342">
        <w:rPr>
          <w:bCs/>
        </w:rPr>
        <w:t xml:space="preserve"> Greater meat exports </w:t>
      </w:r>
      <w:r w:rsidR="009A6634" w:rsidRPr="00180342">
        <w:rPr>
          <w:bCs/>
        </w:rPr>
        <w:t>would</w:t>
      </w:r>
      <w:r w:rsidR="00845B63" w:rsidRPr="00180342">
        <w:rPr>
          <w:bCs/>
        </w:rPr>
        <w:t xml:space="preserve"> also benefit the cashmere industry, as it </w:t>
      </w:r>
      <w:r w:rsidR="009A6634" w:rsidRPr="00180342">
        <w:rPr>
          <w:bCs/>
        </w:rPr>
        <w:t>would</w:t>
      </w:r>
      <w:r w:rsidR="00845B63" w:rsidRPr="00180342">
        <w:rPr>
          <w:bCs/>
        </w:rPr>
        <w:t xml:space="preserve"> incentivize herders to sell their low-quality goats to the meat industry.</w:t>
      </w:r>
      <w:r w:rsidR="00B81AA9" w:rsidRPr="00180342">
        <w:rPr>
          <w:rStyle w:val="FootnoteReference"/>
          <w:bCs/>
        </w:rPr>
        <w:footnoteReference w:id="61"/>
      </w:r>
    </w:p>
    <w:p w14:paraId="29F1D11C" w14:textId="77777777" w:rsidR="00A57228" w:rsidRPr="00180342" w:rsidRDefault="00A57228" w:rsidP="00A57228">
      <w:pPr>
        <w:rPr>
          <w:bCs/>
        </w:rPr>
      </w:pPr>
    </w:p>
    <w:p w14:paraId="3CEFDC77" w14:textId="3C40BD53" w:rsidR="00A57228" w:rsidRPr="00226E81" w:rsidRDefault="008A4F61" w:rsidP="00A57228">
      <w:pPr>
        <w:rPr>
          <w:bCs/>
        </w:rPr>
      </w:pPr>
      <w:r w:rsidRPr="00226E81">
        <w:rPr>
          <w:bCs/>
        </w:rPr>
        <w:t xml:space="preserve">Furthermore, there is a lack </w:t>
      </w:r>
      <w:r w:rsidR="00152C76" w:rsidRPr="00226E81">
        <w:rPr>
          <w:bCs/>
        </w:rPr>
        <w:t>of cross-sectoral coordinat</w:t>
      </w:r>
      <w:r w:rsidR="00205FF9" w:rsidRPr="00226E81">
        <w:rPr>
          <w:bCs/>
        </w:rPr>
        <w:t xml:space="preserve">ed efforts for </w:t>
      </w:r>
      <w:r w:rsidR="00AC08AB" w:rsidRPr="00226E81">
        <w:rPr>
          <w:bCs/>
        </w:rPr>
        <w:t>integrated plannin</w:t>
      </w:r>
      <w:r w:rsidRPr="00226E81">
        <w:rPr>
          <w:bCs/>
        </w:rPr>
        <w:t>g</w:t>
      </w:r>
      <w:r w:rsidR="0087157C" w:rsidRPr="00226E81">
        <w:rPr>
          <w:bCs/>
        </w:rPr>
        <w:t xml:space="preserve"> and monitoring</w:t>
      </w:r>
      <w:r w:rsidRPr="00226E81">
        <w:rPr>
          <w:bCs/>
        </w:rPr>
        <w:t xml:space="preserve"> at the national and local levels</w:t>
      </w:r>
      <w:r w:rsidR="00152C76" w:rsidRPr="00226E81">
        <w:rPr>
          <w:bCs/>
        </w:rPr>
        <w:t xml:space="preserve">. </w:t>
      </w:r>
      <w:r w:rsidR="00185A9E" w:rsidRPr="00226E81">
        <w:rPr>
          <w:bCs/>
        </w:rPr>
        <w:t xml:space="preserve">Despite recent efforts to integrate </w:t>
      </w:r>
      <w:r w:rsidR="002E198E" w:rsidRPr="00226E81">
        <w:rPr>
          <w:bCs/>
          <w:iCs/>
        </w:rPr>
        <w:t xml:space="preserve">land management planning </w:t>
      </w:r>
      <w:r w:rsidR="00185A9E" w:rsidRPr="00226E81">
        <w:rPr>
          <w:bCs/>
        </w:rPr>
        <w:t xml:space="preserve">under the coordination of </w:t>
      </w:r>
      <w:r w:rsidR="007D776B" w:rsidRPr="00226E81">
        <w:rPr>
          <w:bCs/>
        </w:rPr>
        <w:t xml:space="preserve">the </w:t>
      </w:r>
      <w:r w:rsidR="007D776B" w:rsidRPr="00226E81">
        <w:t>Agency for Land Administration and Management, Geodesy and Cartography</w:t>
      </w:r>
      <w:r w:rsidR="007D776B" w:rsidRPr="00226E81">
        <w:rPr>
          <w:bCs/>
        </w:rPr>
        <w:t xml:space="preserve"> (</w:t>
      </w:r>
      <w:r w:rsidR="00185A9E" w:rsidRPr="00226E81">
        <w:rPr>
          <w:bCs/>
        </w:rPr>
        <w:t>ALAMGAC</w:t>
      </w:r>
      <w:r w:rsidR="007D776B" w:rsidRPr="00226E81">
        <w:rPr>
          <w:bCs/>
        </w:rPr>
        <w:t>)</w:t>
      </w:r>
      <w:r w:rsidR="00185A9E" w:rsidRPr="00226E81">
        <w:rPr>
          <w:bCs/>
        </w:rPr>
        <w:t>, there</w:t>
      </w:r>
      <w:r w:rsidR="00AD51D3" w:rsidRPr="00226E81">
        <w:rPr>
          <w:bCs/>
        </w:rPr>
        <w:t xml:space="preserve"> are</w:t>
      </w:r>
      <w:r w:rsidR="00185A9E" w:rsidRPr="00226E81">
        <w:rPr>
          <w:bCs/>
        </w:rPr>
        <w:t xml:space="preserve"> still</w:t>
      </w:r>
      <w:r w:rsidR="00AD51D3" w:rsidRPr="00226E81">
        <w:rPr>
          <w:bCs/>
        </w:rPr>
        <w:t xml:space="preserve"> l</w:t>
      </w:r>
      <w:r w:rsidR="00A57228" w:rsidRPr="00226E81">
        <w:rPr>
          <w:bCs/>
        </w:rPr>
        <w:t>imited platforms</w:t>
      </w:r>
      <w:r w:rsidR="00AD51D3" w:rsidRPr="00226E81">
        <w:rPr>
          <w:bCs/>
        </w:rPr>
        <w:t xml:space="preserve"> and </w:t>
      </w:r>
      <w:r w:rsidR="00A57228" w:rsidRPr="00226E81">
        <w:rPr>
          <w:bCs/>
        </w:rPr>
        <w:t>capacities for cross-sector land use, natural resource management</w:t>
      </w:r>
      <w:r w:rsidR="004853F5" w:rsidRPr="00226E81">
        <w:rPr>
          <w:bCs/>
        </w:rPr>
        <w:t xml:space="preserve"> and</w:t>
      </w:r>
      <w:r w:rsidR="00A57228" w:rsidRPr="00226E81">
        <w:rPr>
          <w:bCs/>
        </w:rPr>
        <w:t xml:space="preserve"> planning</w:t>
      </w:r>
      <w:r w:rsidR="00696EB3" w:rsidRPr="00226E81">
        <w:rPr>
          <w:bCs/>
        </w:rPr>
        <w:t>, as well as integrated monitoring of land management practices and changes in rangeland condition</w:t>
      </w:r>
      <w:r w:rsidR="00A57228" w:rsidRPr="00226E81">
        <w:rPr>
          <w:bCs/>
        </w:rPr>
        <w:t>.</w:t>
      </w:r>
      <w:r w:rsidR="00170926" w:rsidRPr="00226E81">
        <w:rPr>
          <w:bCs/>
        </w:rPr>
        <w:t xml:space="preserve"> There is a need for</w:t>
      </w:r>
      <w:r w:rsidR="009D42C6" w:rsidRPr="00226E81">
        <w:rPr>
          <w:bCs/>
        </w:rPr>
        <w:t xml:space="preserve"> </w:t>
      </w:r>
      <w:r w:rsidR="00170926" w:rsidRPr="00226E81">
        <w:rPr>
          <w:bCs/>
        </w:rPr>
        <w:t>c</w:t>
      </w:r>
      <w:r w:rsidR="009D42C6" w:rsidRPr="00226E81">
        <w:rPr>
          <w:bCs/>
        </w:rPr>
        <w:t>omprehensive</w:t>
      </w:r>
      <w:r w:rsidR="00170926" w:rsidRPr="00226E81">
        <w:rPr>
          <w:bCs/>
        </w:rPr>
        <w:t>,</w:t>
      </w:r>
      <w:r w:rsidR="009D42C6" w:rsidRPr="00226E81">
        <w:rPr>
          <w:bCs/>
        </w:rPr>
        <w:t xml:space="preserve"> inclusive</w:t>
      </w:r>
      <w:r w:rsidR="00C90E88" w:rsidRPr="00226E81">
        <w:rPr>
          <w:bCs/>
        </w:rPr>
        <w:t xml:space="preserve"> land management</w:t>
      </w:r>
      <w:r w:rsidR="009D42C6" w:rsidRPr="00226E81">
        <w:rPr>
          <w:bCs/>
        </w:rPr>
        <w:t xml:space="preserve"> planning</w:t>
      </w:r>
      <w:r w:rsidR="00C90E88" w:rsidRPr="00226E81">
        <w:rPr>
          <w:bCs/>
        </w:rPr>
        <w:t xml:space="preserve"> and monitoring</w:t>
      </w:r>
      <w:r w:rsidR="00170926" w:rsidRPr="00226E81">
        <w:rPr>
          <w:bCs/>
        </w:rPr>
        <w:t xml:space="preserve"> that is</w:t>
      </w:r>
      <w:r w:rsidR="009D42C6" w:rsidRPr="00226E81">
        <w:rPr>
          <w:bCs/>
        </w:rPr>
        <w:t xml:space="preserve"> science-based and gender sensitive.</w:t>
      </w:r>
      <w:r w:rsidR="00C964C6">
        <w:rPr>
          <w:bCs/>
        </w:rPr>
        <w:t xml:space="preserve"> </w:t>
      </w:r>
      <w:r w:rsidR="00C964C6" w:rsidRPr="00184F03">
        <w:rPr>
          <w:bCs/>
          <w:highlight w:val="cyan"/>
        </w:rPr>
        <w:t>Land and forest monitoring databases of different agencies need to be integrated and harmonized.</w:t>
      </w:r>
    </w:p>
    <w:p w14:paraId="58E98B09" w14:textId="77777777" w:rsidR="00A57228" w:rsidRPr="00226E81" w:rsidRDefault="00A57228" w:rsidP="00A57228">
      <w:pPr>
        <w:rPr>
          <w:bCs/>
        </w:rPr>
      </w:pPr>
    </w:p>
    <w:p w14:paraId="0B045A35" w14:textId="3937B03B" w:rsidR="0050220F" w:rsidRPr="00226E81" w:rsidRDefault="008738C1" w:rsidP="00A57228">
      <w:pPr>
        <w:rPr>
          <w:bCs/>
        </w:rPr>
      </w:pPr>
      <w:r w:rsidRPr="00226E81">
        <w:rPr>
          <w:bCs/>
        </w:rPr>
        <w:t>In the forestry sector, there is</w:t>
      </w:r>
      <w:r w:rsidR="00D536F7" w:rsidRPr="00226E81">
        <w:rPr>
          <w:bCs/>
        </w:rPr>
        <w:t xml:space="preserve"> a need </w:t>
      </w:r>
      <w:r w:rsidR="00A57228" w:rsidRPr="00226E81">
        <w:rPr>
          <w:bCs/>
        </w:rPr>
        <w:t xml:space="preserve">to remove the barriers for business development for Private Forest Enterprises, wood processing companies </w:t>
      </w:r>
      <w:r w:rsidR="00FA462D" w:rsidRPr="00226E81">
        <w:rPr>
          <w:bCs/>
        </w:rPr>
        <w:t xml:space="preserve">and </w:t>
      </w:r>
      <w:r w:rsidR="00AE2E64" w:rsidRPr="00226E81">
        <w:rPr>
          <w:bCs/>
        </w:rPr>
        <w:t>Forest User Groups (</w:t>
      </w:r>
      <w:r w:rsidR="00FA462D" w:rsidRPr="00226E81">
        <w:rPr>
          <w:bCs/>
        </w:rPr>
        <w:t>FUGs</w:t>
      </w:r>
      <w:r w:rsidR="00AE2E64" w:rsidRPr="00226E81">
        <w:rPr>
          <w:bCs/>
        </w:rPr>
        <w:t>)</w:t>
      </w:r>
      <w:r w:rsidR="00A57228" w:rsidRPr="00226E81">
        <w:rPr>
          <w:bCs/>
        </w:rPr>
        <w:t xml:space="preserve"> who wish to become more actively involved in forestry.</w:t>
      </w:r>
      <w:r w:rsidR="00D536F7" w:rsidRPr="00226E81">
        <w:rPr>
          <w:rStyle w:val="FootnoteReference"/>
          <w:bCs/>
        </w:rPr>
        <w:footnoteReference w:id="62"/>
      </w:r>
    </w:p>
    <w:p w14:paraId="377F9D3D" w14:textId="77777777" w:rsidR="003E06FD" w:rsidRPr="001F0139" w:rsidRDefault="003E06FD" w:rsidP="00A57228">
      <w:pPr>
        <w:rPr>
          <w:bCs/>
        </w:rPr>
      </w:pPr>
    </w:p>
    <w:p w14:paraId="79EE478E" w14:textId="5A446F47" w:rsidR="00A57228" w:rsidRPr="00E16CCF" w:rsidRDefault="00A57228" w:rsidP="00A57228">
      <w:pPr>
        <w:keepNext/>
        <w:rPr>
          <w:bCs/>
          <w:i/>
          <w:iCs/>
          <w:u w:val="single"/>
        </w:rPr>
      </w:pPr>
      <w:r w:rsidRPr="00E16CCF">
        <w:rPr>
          <w:bCs/>
          <w:i/>
          <w:iCs/>
          <w:u w:val="single"/>
        </w:rPr>
        <w:t>Barrier 2: Inadequate capacities and incentives at local level for managing drylands sustainably</w:t>
      </w:r>
      <w:r w:rsidR="00C70519" w:rsidRPr="00E16CCF">
        <w:rPr>
          <w:bCs/>
          <w:i/>
          <w:iCs/>
        </w:rPr>
        <w:t xml:space="preserve"> (addressed by Component 2)</w:t>
      </w:r>
    </w:p>
    <w:p w14:paraId="453C1D94" w14:textId="77777777" w:rsidR="00A57228" w:rsidRPr="001F0139" w:rsidRDefault="00A57228" w:rsidP="00A57228">
      <w:pPr>
        <w:keepNext/>
        <w:rPr>
          <w:bCs/>
        </w:rPr>
      </w:pPr>
    </w:p>
    <w:p w14:paraId="0425174B" w14:textId="1DB6C759" w:rsidR="009F71D0" w:rsidRPr="00226E81" w:rsidRDefault="00193A44" w:rsidP="00A57228">
      <w:pPr>
        <w:rPr>
          <w:bCs/>
        </w:rPr>
      </w:pPr>
      <w:r w:rsidRPr="00226E81">
        <w:rPr>
          <w:bCs/>
        </w:rPr>
        <w:t xml:space="preserve">Although </w:t>
      </w:r>
      <w:r w:rsidR="00E31DB2" w:rsidRPr="00226E81">
        <w:rPr>
          <w:bCs/>
        </w:rPr>
        <w:t xml:space="preserve">policy frameworks </w:t>
      </w:r>
      <w:r w:rsidRPr="00226E81">
        <w:rPr>
          <w:bCs/>
        </w:rPr>
        <w:t>for sustainable rangeland</w:t>
      </w:r>
      <w:r w:rsidR="00000546" w:rsidRPr="00184F03">
        <w:rPr>
          <w:bCs/>
          <w:highlight w:val="cyan"/>
        </w:rPr>
        <w:t>/forest</w:t>
      </w:r>
      <w:r w:rsidRPr="00226E81">
        <w:rPr>
          <w:bCs/>
        </w:rPr>
        <w:t xml:space="preserve"> management and </w:t>
      </w:r>
      <w:r w:rsidR="00F42437" w:rsidRPr="00226E81">
        <w:rPr>
          <w:bCs/>
        </w:rPr>
        <w:t>recovery/restoration have been developed</w:t>
      </w:r>
      <w:r w:rsidR="009474F9" w:rsidRPr="00226E81">
        <w:rPr>
          <w:bCs/>
        </w:rPr>
        <w:t xml:space="preserve"> and piloted</w:t>
      </w:r>
      <w:r w:rsidR="00623E2C" w:rsidRPr="00226E81">
        <w:rPr>
          <w:bCs/>
        </w:rPr>
        <w:t xml:space="preserve">, there is still limited </w:t>
      </w:r>
      <w:r w:rsidR="00785CBD" w:rsidRPr="00226E81">
        <w:rPr>
          <w:bCs/>
        </w:rPr>
        <w:t xml:space="preserve">guidelines and mechanisms on how to implement them </w:t>
      </w:r>
      <w:r w:rsidR="00623E2C" w:rsidRPr="00226E81">
        <w:rPr>
          <w:bCs/>
        </w:rPr>
        <w:t>at the local level</w:t>
      </w:r>
      <w:r w:rsidR="00F42437" w:rsidRPr="00226E81">
        <w:rPr>
          <w:bCs/>
        </w:rPr>
        <w:t>.</w:t>
      </w:r>
      <w:r w:rsidR="00623E2C" w:rsidRPr="00226E81">
        <w:rPr>
          <w:bCs/>
        </w:rPr>
        <w:t xml:space="preserve"> There is also limited understanding of the critical ecological processes underpinning dryland agro-ecosystems, the complex dynamics of ecosystems, and their values.</w:t>
      </w:r>
      <w:r w:rsidR="00286857" w:rsidRPr="00226E81">
        <w:rPr>
          <w:bCs/>
        </w:rPr>
        <w:t xml:space="preserve"> </w:t>
      </w:r>
      <w:r w:rsidR="00533120" w:rsidRPr="00226E81">
        <w:rPr>
          <w:bCs/>
        </w:rPr>
        <w:t>P</w:t>
      </w:r>
      <w:r w:rsidR="00524FA5" w:rsidRPr="00226E81">
        <w:rPr>
          <w:bCs/>
        </w:rPr>
        <w:t>ractical</w:t>
      </w:r>
      <w:r w:rsidR="00AF0650" w:rsidRPr="00226E81">
        <w:rPr>
          <w:bCs/>
        </w:rPr>
        <w:t>, easy-to-use</w:t>
      </w:r>
      <w:r w:rsidR="00286857" w:rsidRPr="00226E81">
        <w:rPr>
          <w:bCs/>
        </w:rPr>
        <w:t xml:space="preserve"> guidelines and methodologies on sustainable dryland management</w:t>
      </w:r>
      <w:r w:rsidR="009474F9" w:rsidRPr="00226E81">
        <w:rPr>
          <w:bCs/>
        </w:rPr>
        <w:t>, dryland agriculture,</w:t>
      </w:r>
      <w:r w:rsidR="00286857" w:rsidRPr="00226E81">
        <w:rPr>
          <w:bCs/>
        </w:rPr>
        <w:t xml:space="preserve"> and the conservation</w:t>
      </w:r>
      <w:r w:rsidR="00013620" w:rsidRPr="00226E81">
        <w:rPr>
          <w:bCs/>
        </w:rPr>
        <w:t xml:space="preserve"> and </w:t>
      </w:r>
      <w:r w:rsidR="00286857" w:rsidRPr="00226E81">
        <w:rPr>
          <w:bCs/>
        </w:rPr>
        <w:t>restoration of critical ecosystems that can be applied at the local level</w:t>
      </w:r>
      <w:r w:rsidR="00E871ED" w:rsidRPr="00226E81">
        <w:rPr>
          <w:bCs/>
        </w:rPr>
        <w:t xml:space="preserve"> in Eastern Mongolia</w:t>
      </w:r>
      <w:r w:rsidR="00D12443" w:rsidRPr="00226E81">
        <w:rPr>
          <w:bCs/>
        </w:rPr>
        <w:t xml:space="preserve"> have not yet been developed</w:t>
      </w:r>
      <w:r w:rsidR="00286857" w:rsidRPr="00226E81">
        <w:rPr>
          <w:bCs/>
        </w:rPr>
        <w:t>.</w:t>
      </w:r>
      <w:r w:rsidR="005546E8" w:rsidRPr="00226E81">
        <w:rPr>
          <w:bCs/>
        </w:rPr>
        <w:t xml:space="preserve"> In terms of crop production, </w:t>
      </w:r>
      <w:r w:rsidR="00EC7C71" w:rsidRPr="00226E81">
        <w:rPr>
          <w:bCs/>
        </w:rPr>
        <w:t>t</w:t>
      </w:r>
      <w:r w:rsidR="005546E8" w:rsidRPr="00226E81">
        <w:rPr>
          <w:bCs/>
        </w:rPr>
        <w:t>he biggest constraint is low technological capacity</w:t>
      </w:r>
      <w:r w:rsidR="0033648D" w:rsidRPr="00226E81">
        <w:rPr>
          <w:bCs/>
        </w:rPr>
        <w:t xml:space="preserve">, </w:t>
      </w:r>
      <w:r w:rsidR="00B10173" w:rsidRPr="00226E81">
        <w:rPr>
          <w:bCs/>
        </w:rPr>
        <w:t>partly due to the fact that</w:t>
      </w:r>
      <w:r w:rsidR="0033648D" w:rsidRPr="00226E81">
        <w:rPr>
          <w:bCs/>
        </w:rPr>
        <w:t xml:space="preserve"> Mongolia has only 60 years of experience in growing crops</w:t>
      </w:r>
      <w:r w:rsidR="005546E8" w:rsidRPr="00226E81">
        <w:rPr>
          <w:bCs/>
        </w:rPr>
        <w:t xml:space="preserve">. </w:t>
      </w:r>
      <w:r w:rsidR="00C0667F" w:rsidRPr="00226E81">
        <w:rPr>
          <w:bCs/>
        </w:rPr>
        <w:t xml:space="preserve">Interventions remain project-based and </w:t>
      </w:r>
      <w:r w:rsidR="00D5370F" w:rsidRPr="00226E81">
        <w:rPr>
          <w:bCs/>
        </w:rPr>
        <w:t>capacity</w:t>
      </w:r>
      <w:r w:rsidR="00CD1295" w:rsidRPr="00226E81">
        <w:rPr>
          <w:bCs/>
        </w:rPr>
        <w:t xml:space="preserve"> and incentives are limited</w:t>
      </w:r>
      <w:r w:rsidR="00D5370F" w:rsidRPr="00226E81">
        <w:rPr>
          <w:bCs/>
        </w:rPr>
        <w:t xml:space="preserve"> among local government officials and </w:t>
      </w:r>
      <w:r w:rsidR="00CD1295" w:rsidRPr="00226E81">
        <w:rPr>
          <w:bCs/>
        </w:rPr>
        <w:t>community leaders to support their scaling up.</w:t>
      </w:r>
      <w:r w:rsidR="00E24CA6" w:rsidRPr="00226E81">
        <w:rPr>
          <w:bCs/>
        </w:rPr>
        <w:t xml:space="preserve"> Local soum capacity to manage mobility, facilitate bottom-up planning, and develop and enforce cross-boundary agreements </w:t>
      </w:r>
      <w:r w:rsidR="00DD2DCB" w:rsidRPr="00226E81">
        <w:rPr>
          <w:bCs/>
        </w:rPr>
        <w:t>needs to be</w:t>
      </w:r>
      <w:r w:rsidR="00E24CA6" w:rsidRPr="00226E81">
        <w:rPr>
          <w:bCs/>
        </w:rPr>
        <w:t xml:space="preserve"> strengthened.</w:t>
      </w:r>
    </w:p>
    <w:p w14:paraId="4C472D5F" w14:textId="77777777" w:rsidR="009F71D0" w:rsidRPr="00226E81" w:rsidRDefault="009F71D0" w:rsidP="00A57228">
      <w:pPr>
        <w:rPr>
          <w:bCs/>
        </w:rPr>
      </w:pPr>
    </w:p>
    <w:p w14:paraId="3DF460F3" w14:textId="0852EFB9" w:rsidR="00A57228" w:rsidRPr="00226E81" w:rsidRDefault="009F71D0" w:rsidP="00A57228">
      <w:pPr>
        <w:rPr>
          <w:bCs/>
        </w:rPr>
      </w:pPr>
      <w:r w:rsidRPr="00226E81">
        <w:rPr>
          <w:bCs/>
        </w:rPr>
        <w:t xml:space="preserve">In particular, there is a lack </w:t>
      </w:r>
      <w:r w:rsidR="00A57228" w:rsidRPr="00226E81">
        <w:rPr>
          <w:bCs/>
        </w:rPr>
        <w:t>of financial</w:t>
      </w:r>
      <w:r w:rsidR="006334D3" w:rsidRPr="00226E81">
        <w:rPr>
          <w:bCs/>
        </w:rPr>
        <w:t xml:space="preserve"> and market</w:t>
      </w:r>
      <w:r w:rsidR="00A57228" w:rsidRPr="00226E81">
        <w:rPr>
          <w:bCs/>
        </w:rPr>
        <w:t xml:space="preserve"> incentives for sustainable </w:t>
      </w:r>
      <w:r w:rsidR="00E11406" w:rsidRPr="00226E81">
        <w:rPr>
          <w:bCs/>
        </w:rPr>
        <w:t>practices in land management, grassland stewardship</w:t>
      </w:r>
      <w:r w:rsidR="00F615D6" w:rsidRPr="00226E81">
        <w:rPr>
          <w:bCs/>
        </w:rPr>
        <w:t xml:space="preserve"> and</w:t>
      </w:r>
      <w:r w:rsidR="00E11406" w:rsidRPr="00226E81">
        <w:rPr>
          <w:bCs/>
        </w:rPr>
        <w:t xml:space="preserve"> animal welfare</w:t>
      </w:r>
      <w:r w:rsidR="00F615D6" w:rsidRPr="00226E81">
        <w:rPr>
          <w:bCs/>
        </w:rPr>
        <w:t>,</w:t>
      </w:r>
      <w:r w:rsidR="00E11406" w:rsidRPr="00226E81">
        <w:rPr>
          <w:bCs/>
        </w:rPr>
        <w:t xml:space="preserve"> </w:t>
      </w:r>
      <w:r w:rsidR="003238E5" w:rsidRPr="00226E81">
        <w:rPr>
          <w:bCs/>
        </w:rPr>
        <w:t>and</w:t>
      </w:r>
      <w:r w:rsidRPr="00226E81">
        <w:rPr>
          <w:bCs/>
        </w:rPr>
        <w:t xml:space="preserve"> limited tailored </w:t>
      </w:r>
      <w:r w:rsidR="008C235E" w:rsidRPr="00226E81">
        <w:rPr>
          <w:bCs/>
        </w:rPr>
        <w:t>business support</w:t>
      </w:r>
      <w:r w:rsidRPr="00226E81">
        <w:rPr>
          <w:bCs/>
        </w:rPr>
        <w:t xml:space="preserve"> services</w:t>
      </w:r>
      <w:r w:rsidR="003238E5" w:rsidRPr="00226E81">
        <w:rPr>
          <w:bCs/>
        </w:rPr>
        <w:t>. V</w:t>
      </w:r>
      <w:r w:rsidRPr="00226E81">
        <w:rPr>
          <w:bCs/>
        </w:rPr>
        <w:t>alue chains</w:t>
      </w:r>
      <w:r w:rsidR="003238E5" w:rsidRPr="00226E81">
        <w:rPr>
          <w:bCs/>
        </w:rPr>
        <w:t xml:space="preserve"> for sustainably produced livestock products are underdeveloped</w:t>
      </w:r>
      <w:r w:rsidR="00D9333E" w:rsidRPr="00226E81">
        <w:rPr>
          <w:bCs/>
        </w:rPr>
        <w:t>.</w:t>
      </w:r>
      <w:r w:rsidR="00B01BC1" w:rsidRPr="00226E81">
        <w:rPr>
          <w:bCs/>
        </w:rPr>
        <w:t xml:space="preserve"> Products often do not meet standards</w:t>
      </w:r>
      <w:r w:rsidR="00174E6A" w:rsidRPr="00226E81">
        <w:rPr>
          <w:bCs/>
        </w:rPr>
        <w:t xml:space="preserve"> or documentation procedures</w:t>
      </w:r>
      <w:r w:rsidR="00B01BC1" w:rsidRPr="00226E81">
        <w:rPr>
          <w:bCs/>
        </w:rPr>
        <w:t xml:space="preserve"> that </w:t>
      </w:r>
      <w:r w:rsidR="00D9333E" w:rsidRPr="00226E81">
        <w:rPr>
          <w:bCs/>
        </w:rPr>
        <w:t>international markets</w:t>
      </w:r>
      <w:r w:rsidR="00B01BC1" w:rsidRPr="00226E81">
        <w:rPr>
          <w:bCs/>
        </w:rPr>
        <w:t xml:space="preserve"> require</w:t>
      </w:r>
      <w:r w:rsidR="003238E5" w:rsidRPr="00226E81">
        <w:rPr>
          <w:bCs/>
        </w:rPr>
        <w:t>.</w:t>
      </w:r>
      <w:r w:rsidR="00C07A8B" w:rsidRPr="00226E81">
        <w:rPr>
          <w:bCs/>
        </w:rPr>
        <w:t xml:space="preserve"> Production</w:t>
      </w:r>
      <w:r w:rsidR="00CE5F19" w:rsidRPr="00226E81">
        <w:rPr>
          <w:bCs/>
        </w:rPr>
        <w:t xml:space="preserve"> of meat, cashmere and other value chains</w:t>
      </w:r>
      <w:r w:rsidR="00C07A8B" w:rsidRPr="00226E81">
        <w:rPr>
          <w:bCs/>
        </w:rPr>
        <w:t xml:space="preserve"> is mostly focused on quantity, rather than quality</w:t>
      </w:r>
      <w:r w:rsidR="002316F4" w:rsidRPr="00226E81">
        <w:rPr>
          <w:bCs/>
        </w:rPr>
        <w:t xml:space="preserve"> and value added</w:t>
      </w:r>
      <w:r w:rsidR="00C07A8B" w:rsidRPr="00226E81">
        <w:rPr>
          <w:bCs/>
        </w:rPr>
        <w:t>.</w:t>
      </w:r>
      <w:r w:rsidR="00FD7B04" w:rsidRPr="00226E81">
        <w:rPr>
          <w:bCs/>
        </w:rPr>
        <w:t xml:space="preserve"> </w:t>
      </w:r>
      <w:r w:rsidR="00760F6E" w:rsidRPr="00226E81">
        <w:rPr>
          <w:bCs/>
        </w:rPr>
        <w:t xml:space="preserve">Local breeds of animals are less productive compared to specific breeds raised primarily for meat, dairy or wool </w:t>
      </w:r>
      <w:r w:rsidR="00ED5A4D" w:rsidRPr="00226E81">
        <w:rPr>
          <w:bCs/>
        </w:rPr>
        <w:t>(</w:t>
      </w:r>
      <w:r w:rsidR="00760F6E" w:rsidRPr="00226E81">
        <w:rPr>
          <w:bCs/>
        </w:rPr>
        <w:t>such as Holstein and Dorper</w:t>
      </w:r>
      <w:r w:rsidR="00ED5A4D" w:rsidRPr="00226E81">
        <w:rPr>
          <w:bCs/>
        </w:rPr>
        <w:t>), b</w:t>
      </w:r>
      <w:r w:rsidR="00760F6E" w:rsidRPr="00226E81">
        <w:rPr>
          <w:bCs/>
        </w:rPr>
        <w:t>ecause they are raised for meat, dairy, and wool simultaneously in</w:t>
      </w:r>
      <w:r w:rsidR="008C0962" w:rsidRPr="00226E81">
        <w:rPr>
          <w:bCs/>
        </w:rPr>
        <w:t xml:space="preserve"> the</w:t>
      </w:r>
      <w:r w:rsidR="00760F6E" w:rsidRPr="00226E81">
        <w:rPr>
          <w:bCs/>
        </w:rPr>
        <w:t xml:space="preserve"> year</w:t>
      </w:r>
      <w:r w:rsidR="008C0962" w:rsidRPr="00226E81">
        <w:rPr>
          <w:bCs/>
        </w:rPr>
        <w:t>-</w:t>
      </w:r>
      <w:r w:rsidR="00760F6E" w:rsidRPr="00226E81">
        <w:rPr>
          <w:bCs/>
        </w:rPr>
        <w:t>round open grazing system. The number of livestock</w:t>
      </w:r>
      <w:r w:rsidR="008C0962" w:rsidRPr="00226E81">
        <w:rPr>
          <w:bCs/>
        </w:rPr>
        <w:t xml:space="preserve"> in Mongolia</w:t>
      </w:r>
      <w:r w:rsidR="00760F6E" w:rsidRPr="00226E81">
        <w:rPr>
          <w:bCs/>
        </w:rPr>
        <w:t xml:space="preserve"> reached </w:t>
      </w:r>
      <w:r w:rsidR="00760F6E" w:rsidRPr="00226E81">
        <w:rPr>
          <w:bCs/>
          <w:lang w:val="mn-MN"/>
        </w:rPr>
        <w:t>70</w:t>
      </w:r>
      <w:r w:rsidR="00760F6E" w:rsidRPr="00226E81">
        <w:rPr>
          <w:bCs/>
        </w:rPr>
        <w:t>.9 million (according to</w:t>
      </w:r>
      <w:r w:rsidR="00E51843" w:rsidRPr="00226E81">
        <w:rPr>
          <w:bCs/>
        </w:rPr>
        <w:t xml:space="preserve"> the</w:t>
      </w:r>
      <w:r w:rsidR="00760F6E" w:rsidRPr="00226E81">
        <w:rPr>
          <w:bCs/>
        </w:rPr>
        <w:t xml:space="preserve"> livestock census at the end of 2019)</w:t>
      </w:r>
      <w:r w:rsidR="00B411F9" w:rsidRPr="00226E81">
        <w:rPr>
          <w:bCs/>
        </w:rPr>
        <w:t>,</w:t>
      </w:r>
      <w:r w:rsidR="00760F6E" w:rsidRPr="00226E81">
        <w:rPr>
          <w:bCs/>
        </w:rPr>
        <w:t xml:space="preserve"> producing about 448 thousand tonnes of meat and potential to milk 866 million litre</w:t>
      </w:r>
      <w:r w:rsidR="00E90665" w:rsidRPr="00226E81">
        <w:rPr>
          <w:bCs/>
        </w:rPr>
        <w:t>s</w:t>
      </w:r>
      <w:r w:rsidR="00760F6E" w:rsidRPr="00226E81">
        <w:rPr>
          <w:bCs/>
        </w:rPr>
        <w:t xml:space="preserve"> of milk annually, against </w:t>
      </w:r>
      <w:r w:rsidR="005F3CC7" w:rsidRPr="00226E81">
        <w:rPr>
          <w:bCs/>
        </w:rPr>
        <w:t>a</w:t>
      </w:r>
      <w:r w:rsidR="00760F6E" w:rsidRPr="00226E81">
        <w:rPr>
          <w:bCs/>
        </w:rPr>
        <w:t xml:space="preserve"> tiny population of 3.2 million people. This means that </w:t>
      </w:r>
      <w:r w:rsidR="00A720E9" w:rsidRPr="00226E81">
        <w:rPr>
          <w:bCs/>
        </w:rPr>
        <w:t xml:space="preserve">the </w:t>
      </w:r>
      <w:r w:rsidR="00760F6E" w:rsidRPr="00226E81">
        <w:rPr>
          <w:bCs/>
        </w:rPr>
        <w:t>domestic market cannot absorb all the agricultural products, and export markets cannot be utilized fully as there are many barriers</w:t>
      </w:r>
      <w:r w:rsidR="00EC5179" w:rsidRPr="00226E81">
        <w:rPr>
          <w:bCs/>
        </w:rPr>
        <w:t>. The</w:t>
      </w:r>
      <w:r w:rsidR="00760F6E" w:rsidRPr="00226E81">
        <w:rPr>
          <w:bCs/>
        </w:rPr>
        <w:t xml:space="preserve"> only cho</w:t>
      </w:r>
      <w:r w:rsidR="00EC5179" w:rsidRPr="00226E81">
        <w:rPr>
          <w:bCs/>
        </w:rPr>
        <w:t>ice</w:t>
      </w:r>
      <w:r w:rsidR="00760F6E" w:rsidRPr="00226E81">
        <w:rPr>
          <w:bCs/>
        </w:rPr>
        <w:t xml:space="preserve"> for herders</w:t>
      </w:r>
      <w:r w:rsidR="00EC5179" w:rsidRPr="00226E81">
        <w:rPr>
          <w:bCs/>
        </w:rPr>
        <w:t xml:space="preserve"> is, then,</w:t>
      </w:r>
      <w:r w:rsidR="00760F6E" w:rsidRPr="00226E81">
        <w:rPr>
          <w:bCs/>
        </w:rPr>
        <w:t xml:space="preserve"> to increase their livestock. </w:t>
      </w:r>
      <w:r w:rsidR="001E64DC" w:rsidRPr="00226E81">
        <w:rPr>
          <w:bCs/>
        </w:rPr>
        <w:t xml:space="preserve">Animal health services, and livestock breeding and feeding practices, are underdeveloped. </w:t>
      </w:r>
      <w:r w:rsidR="00FD7B04" w:rsidRPr="00226E81">
        <w:rPr>
          <w:bCs/>
        </w:rPr>
        <w:t>As highlighted by an ADB report</w:t>
      </w:r>
      <w:r w:rsidR="007C33DF" w:rsidRPr="00226E81">
        <w:rPr>
          <w:bCs/>
        </w:rPr>
        <w:t>,</w:t>
      </w:r>
    </w:p>
    <w:p w14:paraId="04901310" w14:textId="77777777" w:rsidR="00A57228" w:rsidRPr="001F0139" w:rsidRDefault="00A57228" w:rsidP="00A57228">
      <w:pPr>
        <w:rPr>
          <w:bCs/>
        </w:rPr>
      </w:pPr>
    </w:p>
    <w:p w14:paraId="2637F55A" w14:textId="567E6811" w:rsidR="00A57228" w:rsidRPr="002E4B54" w:rsidRDefault="00A57228" w:rsidP="00CA303B">
      <w:pPr>
        <w:ind w:left="284"/>
        <w:rPr>
          <w:bCs/>
          <w:sz w:val="20"/>
          <w:szCs w:val="20"/>
        </w:rPr>
      </w:pPr>
      <w:r w:rsidRPr="001F0139">
        <w:rPr>
          <w:sz w:val="20"/>
          <w:szCs w:val="20"/>
        </w:rPr>
        <w:t xml:space="preserve">Many herder families are still trying to increase their livestock numbers, even though the pasture is degraded and yields are decreasing each year. They generally do this because of (i) the challenges they face in adding value to livestock products through processing, (ii) their dependence on livestock for cash in the absence of bank loans, and (iii) difficulties they face marketing their products. As dzuds and droughts become more frequent, the risk of losing livestock rises. So, with no insurance, a large herd may seem the best strategy to ensure </w:t>
      </w:r>
      <w:r w:rsidRPr="002E4B54">
        <w:rPr>
          <w:sz w:val="20"/>
          <w:szCs w:val="20"/>
        </w:rPr>
        <w:t>survival.</w:t>
      </w:r>
      <w:r w:rsidR="002E4B54" w:rsidRPr="002E4B54">
        <w:rPr>
          <w:rStyle w:val="FootnoteReference"/>
          <w:bCs/>
          <w:sz w:val="20"/>
          <w:szCs w:val="20"/>
        </w:rPr>
        <w:footnoteReference w:id="63"/>
      </w:r>
    </w:p>
    <w:p w14:paraId="4D763CFB" w14:textId="1ACA357F" w:rsidR="00363C49" w:rsidRDefault="00363C49" w:rsidP="00A57228">
      <w:pPr>
        <w:rPr>
          <w:bCs/>
        </w:rPr>
      </w:pPr>
    </w:p>
    <w:p w14:paraId="1F9026E8" w14:textId="4C966961" w:rsidR="00063708" w:rsidRPr="00063708" w:rsidRDefault="00063708" w:rsidP="00063708">
      <w:pPr>
        <w:rPr>
          <w:bCs/>
        </w:rPr>
      </w:pPr>
      <w:r>
        <w:rPr>
          <w:bCs/>
        </w:rPr>
        <w:t xml:space="preserve">With regard to financial </w:t>
      </w:r>
      <w:r w:rsidR="00943D2C">
        <w:rPr>
          <w:bCs/>
        </w:rPr>
        <w:t>resources</w:t>
      </w:r>
      <w:r w:rsidRPr="00063708">
        <w:rPr>
          <w:bCs/>
        </w:rPr>
        <w:t>, commercial banks operating locally are generally not interested in providing loans based on the agricultural risk calculation. Thus, interest rates are high, and repayment terms are short</w:t>
      </w:r>
      <w:r w:rsidR="00707036">
        <w:rPr>
          <w:bCs/>
        </w:rPr>
        <w:t xml:space="preserve">. This </w:t>
      </w:r>
      <w:r w:rsidRPr="00063708">
        <w:rPr>
          <w:bCs/>
        </w:rPr>
        <w:t xml:space="preserve">makes it difficult for </w:t>
      </w:r>
      <w:r w:rsidR="00707036">
        <w:rPr>
          <w:bCs/>
        </w:rPr>
        <w:t>herders</w:t>
      </w:r>
      <w:r w:rsidRPr="00063708">
        <w:rPr>
          <w:bCs/>
        </w:rPr>
        <w:t xml:space="preserve"> to start new businesses, </w:t>
      </w:r>
      <w:r w:rsidR="00B040E4">
        <w:rPr>
          <w:bCs/>
        </w:rPr>
        <w:t xml:space="preserve">maintain or </w:t>
      </w:r>
      <w:r w:rsidRPr="00063708">
        <w:rPr>
          <w:bCs/>
        </w:rPr>
        <w:t>expand their existing production</w:t>
      </w:r>
      <w:r w:rsidR="00B040E4">
        <w:rPr>
          <w:bCs/>
        </w:rPr>
        <w:t>.</w:t>
      </w:r>
    </w:p>
    <w:p w14:paraId="08F8908A" w14:textId="77777777" w:rsidR="00063708" w:rsidRPr="001F0139" w:rsidRDefault="00063708" w:rsidP="00A57228">
      <w:pPr>
        <w:rPr>
          <w:bCs/>
        </w:rPr>
      </w:pPr>
    </w:p>
    <w:p w14:paraId="5ABD9AC9" w14:textId="1E8529FD" w:rsidR="00B346CD" w:rsidRPr="001F0139" w:rsidRDefault="00C21E05" w:rsidP="00A57228">
      <w:pPr>
        <w:rPr>
          <w:bCs/>
        </w:rPr>
      </w:pPr>
      <w:r w:rsidRPr="001F0139">
        <w:rPr>
          <w:bCs/>
        </w:rPr>
        <w:t xml:space="preserve">Finally, </w:t>
      </w:r>
      <w:r w:rsidR="00033E0D" w:rsidRPr="001F0139">
        <w:rPr>
          <w:bCs/>
        </w:rPr>
        <w:t>there is limited involvement of women and vulnerable groups</w:t>
      </w:r>
      <w:r w:rsidR="001C2504">
        <w:rPr>
          <w:bCs/>
        </w:rPr>
        <w:t xml:space="preserve"> (</w:t>
      </w:r>
      <w:r w:rsidR="001C2504" w:rsidRPr="001C2504">
        <w:rPr>
          <w:bCs/>
        </w:rPr>
        <w:t xml:space="preserve">such as assistant herders/helpers, poorer households with fewer livestock, and </w:t>
      </w:r>
      <w:r w:rsidR="001C2504">
        <w:rPr>
          <w:bCs/>
        </w:rPr>
        <w:t xml:space="preserve">the </w:t>
      </w:r>
      <w:r w:rsidR="001C2504" w:rsidRPr="001C2504">
        <w:rPr>
          <w:bCs/>
        </w:rPr>
        <w:t>unemployed</w:t>
      </w:r>
      <w:r w:rsidR="001C2504">
        <w:rPr>
          <w:bCs/>
        </w:rPr>
        <w:t>)</w:t>
      </w:r>
      <w:r w:rsidR="00203057">
        <w:rPr>
          <w:rStyle w:val="FootnoteReference"/>
          <w:bCs/>
        </w:rPr>
        <w:footnoteReference w:id="64"/>
      </w:r>
      <w:r w:rsidR="00033E0D" w:rsidRPr="001F0139">
        <w:rPr>
          <w:bCs/>
        </w:rPr>
        <w:t xml:space="preserve"> in decision-making</w:t>
      </w:r>
      <w:r w:rsidR="0025364F" w:rsidRPr="001F0139">
        <w:rPr>
          <w:bCs/>
        </w:rPr>
        <w:t xml:space="preserve"> to support inclusive and sustainable dryland governance</w:t>
      </w:r>
      <w:r w:rsidR="00033E0D" w:rsidRPr="001F0139">
        <w:rPr>
          <w:bCs/>
        </w:rPr>
        <w:t>.</w:t>
      </w:r>
    </w:p>
    <w:p w14:paraId="116A28EB" w14:textId="77777777" w:rsidR="00A57228" w:rsidRPr="001F0139" w:rsidRDefault="00A57228" w:rsidP="00A57228">
      <w:pPr>
        <w:rPr>
          <w:bCs/>
        </w:rPr>
      </w:pPr>
    </w:p>
    <w:p w14:paraId="30B06CB4" w14:textId="70C362C1" w:rsidR="00A57228" w:rsidRPr="00E16CCF" w:rsidRDefault="00A57228" w:rsidP="00A57228">
      <w:pPr>
        <w:keepNext/>
        <w:rPr>
          <w:bCs/>
          <w:i/>
          <w:iCs/>
          <w:u w:val="single"/>
        </w:rPr>
      </w:pPr>
      <w:r w:rsidRPr="00E16CCF">
        <w:rPr>
          <w:bCs/>
          <w:i/>
          <w:iCs/>
          <w:u w:val="single"/>
        </w:rPr>
        <w:t xml:space="preserve">Barrier 3: Limited </w:t>
      </w:r>
      <w:r w:rsidR="00717AF5" w:rsidRPr="00717AF5">
        <w:rPr>
          <w:bCs/>
          <w:i/>
          <w:iCs/>
          <w:u w:val="single"/>
          <w:lang w:val="en-US"/>
        </w:rPr>
        <w:t xml:space="preserve">experience and </w:t>
      </w:r>
      <w:r w:rsidR="002C0D78">
        <w:rPr>
          <w:bCs/>
          <w:i/>
          <w:iCs/>
          <w:u w:val="single"/>
          <w:lang w:val="en-US"/>
        </w:rPr>
        <w:t xml:space="preserve">knowledge </w:t>
      </w:r>
      <w:r w:rsidR="008E180F">
        <w:rPr>
          <w:bCs/>
          <w:i/>
          <w:iCs/>
          <w:u w:val="single"/>
          <w:lang w:val="en-US"/>
        </w:rPr>
        <w:t>i</w:t>
      </w:r>
      <w:r w:rsidR="002C0D78">
        <w:rPr>
          <w:bCs/>
          <w:i/>
          <w:iCs/>
          <w:u w:val="single"/>
          <w:lang w:val="en-US"/>
        </w:rPr>
        <w:t>n</w:t>
      </w:r>
      <w:r w:rsidR="00717AF5" w:rsidRPr="00717AF5">
        <w:rPr>
          <w:bCs/>
          <w:i/>
          <w:iCs/>
          <w:u w:val="single"/>
          <w:lang w:val="en-US"/>
        </w:rPr>
        <w:t xml:space="preserve"> protected area management and monitoring, and </w:t>
      </w:r>
      <w:r w:rsidR="00717AF5" w:rsidRPr="00717AF5">
        <w:rPr>
          <w:bCs/>
          <w:i/>
          <w:iCs/>
          <w:u w:val="single"/>
        </w:rPr>
        <w:t>limited understanding of PA</w:t>
      </w:r>
      <w:r w:rsidRPr="00E16CCF">
        <w:rPr>
          <w:bCs/>
          <w:i/>
          <w:iCs/>
          <w:u w:val="single"/>
        </w:rPr>
        <w:t xml:space="preserve"> interactions/connectivity/benefits to wider landscape management</w:t>
      </w:r>
      <w:r w:rsidR="008B11D5" w:rsidRPr="00E16CCF">
        <w:rPr>
          <w:bCs/>
          <w:i/>
          <w:iCs/>
        </w:rPr>
        <w:t xml:space="preserve"> (addressed by Component 3)</w:t>
      </w:r>
    </w:p>
    <w:p w14:paraId="7B470B1B" w14:textId="77777777" w:rsidR="00A57228" w:rsidRPr="001F0139" w:rsidRDefault="00A57228" w:rsidP="00A57228">
      <w:pPr>
        <w:keepNext/>
        <w:rPr>
          <w:bCs/>
        </w:rPr>
      </w:pPr>
    </w:p>
    <w:p w14:paraId="08258A2D" w14:textId="12B0699F" w:rsidR="00A46B9D" w:rsidRPr="00226E81" w:rsidRDefault="00A6315E" w:rsidP="00A1323E">
      <w:pPr>
        <w:rPr>
          <w:bCs/>
        </w:rPr>
      </w:pPr>
      <w:r w:rsidRPr="00226E81">
        <w:rPr>
          <w:bCs/>
        </w:rPr>
        <w:t>Significant p</w:t>
      </w:r>
      <w:r w:rsidR="008568F5" w:rsidRPr="00226E81">
        <w:rPr>
          <w:bCs/>
        </w:rPr>
        <w:t>rogress has been made with regard to protected area (PA) expansion in recent years, and Mongolia has a high PA coverage</w:t>
      </w:r>
      <w:r w:rsidR="00347389" w:rsidRPr="00226E81">
        <w:rPr>
          <w:bCs/>
        </w:rPr>
        <w:t xml:space="preserve">, with almost </w:t>
      </w:r>
      <w:r w:rsidR="00AD570E" w:rsidRPr="00AD570E">
        <w:rPr>
          <w:bCs/>
        </w:rPr>
        <w:t>20.1</w:t>
      </w:r>
      <w:r w:rsidR="00347389" w:rsidRPr="00226E81">
        <w:rPr>
          <w:bCs/>
        </w:rPr>
        <w:t>% of the country’s total territory under protection. However, the management capacity of these PAs is still low, in particular for Nature Reserves (NRs)</w:t>
      </w:r>
      <w:r w:rsidR="00052865">
        <w:rPr>
          <w:bCs/>
        </w:rPr>
        <w:t xml:space="preserve"> </w:t>
      </w:r>
      <w:r w:rsidR="00052865" w:rsidRPr="00052865">
        <w:rPr>
          <w:bCs/>
        </w:rPr>
        <w:t xml:space="preserve">and </w:t>
      </w:r>
      <w:r w:rsidR="00052865">
        <w:rPr>
          <w:bCs/>
        </w:rPr>
        <w:t>N</w:t>
      </w:r>
      <w:r w:rsidR="00052865" w:rsidRPr="00052865">
        <w:rPr>
          <w:bCs/>
        </w:rPr>
        <w:t xml:space="preserve">ature </w:t>
      </w:r>
      <w:r w:rsidR="00052865">
        <w:rPr>
          <w:bCs/>
        </w:rPr>
        <w:t>M</w:t>
      </w:r>
      <w:r w:rsidR="00052865" w:rsidRPr="00052865">
        <w:rPr>
          <w:bCs/>
        </w:rPr>
        <w:t>onuments</w:t>
      </w:r>
      <w:r w:rsidR="00052865" w:rsidRPr="00052865">
        <w:rPr>
          <w:bCs/>
          <w:lang w:val="mn-MN"/>
        </w:rPr>
        <w:t xml:space="preserve"> </w:t>
      </w:r>
      <w:r w:rsidR="00052865" w:rsidRPr="00052865">
        <w:rPr>
          <w:bCs/>
          <w:lang w:val="en-US"/>
        </w:rPr>
        <w:t>(NM</w:t>
      </w:r>
      <w:r w:rsidR="008B2033">
        <w:rPr>
          <w:bCs/>
          <w:lang w:val="en-US"/>
        </w:rPr>
        <w:t>s</w:t>
      </w:r>
      <w:r w:rsidR="00052865">
        <w:rPr>
          <w:bCs/>
          <w:lang w:val="en-US"/>
        </w:rPr>
        <w:t>)</w:t>
      </w:r>
      <w:r w:rsidR="00347389" w:rsidRPr="00226E81">
        <w:rPr>
          <w:bCs/>
        </w:rPr>
        <w:t xml:space="preserve">. </w:t>
      </w:r>
      <w:r w:rsidR="00A46B9D" w:rsidRPr="00226E81">
        <w:rPr>
          <w:bCs/>
        </w:rPr>
        <w:t xml:space="preserve">In accordance with the </w:t>
      </w:r>
      <w:r w:rsidR="0047210E" w:rsidRPr="00226E81">
        <w:rPr>
          <w:bCs/>
        </w:rPr>
        <w:t xml:space="preserve">Mongolian </w:t>
      </w:r>
      <w:r w:rsidR="00A46B9D" w:rsidRPr="00226E81">
        <w:rPr>
          <w:bCs/>
        </w:rPr>
        <w:t xml:space="preserve">Law on Protected Areas, </w:t>
      </w:r>
      <w:r w:rsidR="00A1323E" w:rsidRPr="00226E81">
        <w:rPr>
          <w:bCs/>
        </w:rPr>
        <w:t>only Strictly Protected Areas and National Parks receive state financing, while the management responsibility of NRs</w:t>
      </w:r>
      <w:r w:rsidR="008B2033">
        <w:rPr>
          <w:bCs/>
        </w:rPr>
        <w:t>, NMs</w:t>
      </w:r>
      <w:r w:rsidR="00A1323E" w:rsidRPr="00226E81">
        <w:rPr>
          <w:bCs/>
        </w:rPr>
        <w:t xml:space="preserve"> and </w:t>
      </w:r>
      <w:r w:rsidR="003B2231" w:rsidRPr="00226E81">
        <w:rPr>
          <w:bCs/>
        </w:rPr>
        <w:t>Local Protected Areas (</w:t>
      </w:r>
      <w:r w:rsidR="00A1323E" w:rsidRPr="00226E81">
        <w:rPr>
          <w:bCs/>
        </w:rPr>
        <w:t>LPAs</w:t>
      </w:r>
      <w:r w:rsidR="003B2231" w:rsidRPr="00226E81">
        <w:rPr>
          <w:bCs/>
        </w:rPr>
        <w:t>)</w:t>
      </w:r>
      <w:r w:rsidR="00A1323E" w:rsidRPr="00226E81">
        <w:rPr>
          <w:bCs/>
        </w:rPr>
        <w:t xml:space="preserve"> </w:t>
      </w:r>
      <w:r w:rsidR="00B50435" w:rsidRPr="00226E81">
        <w:rPr>
          <w:bCs/>
        </w:rPr>
        <w:t>is</w:t>
      </w:r>
      <w:r w:rsidR="00A1323E" w:rsidRPr="00226E81">
        <w:rPr>
          <w:bCs/>
        </w:rPr>
        <w:t xml:space="preserve"> delegated to the aimag and soum government, which have neither capacity nor funding dedicated to these areas. </w:t>
      </w:r>
      <w:r w:rsidR="00A46B9D" w:rsidRPr="00226E81">
        <w:rPr>
          <w:bCs/>
        </w:rPr>
        <w:t>Local government can determine suitable management approaches, including co-management for NR management and</w:t>
      </w:r>
      <w:r w:rsidR="00A1323E" w:rsidRPr="00226E81">
        <w:rPr>
          <w:bCs/>
        </w:rPr>
        <w:t>,</w:t>
      </w:r>
      <w:r w:rsidR="00A46B9D" w:rsidRPr="00226E81">
        <w:rPr>
          <w:bCs/>
        </w:rPr>
        <w:t xml:space="preserve"> in accordance with the law, they can transfer </w:t>
      </w:r>
      <w:r w:rsidR="007C0A88" w:rsidRPr="00226E81">
        <w:rPr>
          <w:bCs/>
        </w:rPr>
        <w:t>their</w:t>
      </w:r>
      <w:r w:rsidR="00A46B9D" w:rsidRPr="00226E81">
        <w:rPr>
          <w:bCs/>
        </w:rPr>
        <w:t xml:space="preserve"> obligations to other organizations </w:t>
      </w:r>
      <w:r w:rsidR="007C0A88" w:rsidRPr="00226E81">
        <w:rPr>
          <w:bCs/>
        </w:rPr>
        <w:t xml:space="preserve">such as </w:t>
      </w:r>
      <w:r w:rsidR="000A5061" w:rsidRPr="00226E81">
        <w:rPr>
          <w:bCs/>
        </w:rPr>
        <w:t>non-governmental organizations (</w:t>
      </w:r>
      <w:r w:rsidR="00A46B9D" w:rsidRPr="00226E81">
        <w:rPr>
          <w:bCs/>
        </w:rPr>
        <w:t>NGOs</w:t>
      </w:r>
      <w:r w:rsidR="000A5061" w:rsidRPr="00226E81">
        <w:rPr>
          <w:bCs/>
        </w:rPr>
        <w:t>)</w:t>
      </w:r>
      <w:r w:rsidR="00A46B9D" w:rsidRPr="00226E81">
        <w:rPr>
          <w:bCs/>
        </w:rPr>
        <w:t xml:space="preserve">. </w:t>
      </w:r>
      <w:r w:rsidR="003A2A4B" w:rsidRPr="00226E81">
        <w:rPr>
          <w:bCs/>
        </w:rPr>
        <w:t>In practice, however</w:t>
      </w:r>
      <w:r w:rsidR="00A46B9D" w:rsidRPr="00226E81">
        <w:rPr>
          <w:bCs/>
        </w:rPr>
        <w:t xml:space="preserve">, </w:t>
      </w:r>
      <w:r w:rsidR="008F7299" w:rsidRPr="00226E81">
        <w:rPr>
          <w:bCs/>
        </w:rPr>
        <w:t>local governments</w:t>
      </w:r>
      <w:r w:rsidR="00A46B9D" w:rsidRPr="00226E81">
        <w:rPr>
          <w:bCs/>
        </w:rPr>
        <w:t xml:space="preserve"> </w:t>
      </w:r>
      <w:r w:rsidR="008F7299" w:rsidRPr="00226E81">
        <w:rPr>
          <w:bCs/>
        </w:rPr>
        <w:t>generally lack the</w:t>
      </w:r>
      <w:r w:rsidR="00A46B9D" w:rsidRPr="00226E81">
        <w:rPr>
          <w:bCs/>
        </w:rPr>
        <w:t xml:space="preserve"> experience and knowledge about PA management tools</w:t>
      </w:r>
      <w:r w:rsidR="00240ACC" w:rsidRPr="00226E81">
        <w:rPr>
          <w:bCs/>
        </w:rPr>
        <w:t xml:space="preserve"> and </w:t>
      </w:r>
      <w:r w:rsidR="00A46B9D" w:rsidRPr="00226E81">
        <w:rPr>
          <w:bCs/>
        </w:rPr>
        <w:t xml:space="preserve">approaches. </w:t>
      </w:r>
      <w:r w:rsidR="00C53379" w:rsidRPr="00226E81">
        <w:rPr>
          <w:bCs/>
        </w:rPr>
        <w:t>There</w:t>
      </w:r>
      <w:r w:rsidR="008C3920" w:rsidRPr="00226E81">
        <w:rPr>
          <w:bCs/>
        </w:rPr>
        <w:t xml:space="preserve"> is </w:t>
      </w:r>
      <w:r w:rsidR="00283598" w:rsidRPr="00226E81">
        <w:rPr>
          <w:bCs/>
        </w:rPr>
        <w:t>limited</w:t>
      </w:r>
      <w:r w:rsidR="00A46B9D" w:rsidRPr="00226E81">
        <w:rPr>
          <w:bCs/>
        </w:rPr>
        <w:t xml:space="preserve"> law enforcement due to</w:t>
      </w:r>
      <w:r w:rsidR="00007E98" w:rsidRPr="00226E81">
        <w:rPr>
          <w:bCs/>
        </w:rPr>
        <w:t xml:space="preserve"> </w:t>
      </w:r>
      <w:r w:rsidR="00C53379" w:rsidRPr="00226E81">
        <w:rPr>
          <w:bCs/>
        </w:rPr>
        <w:t>a</w:t>
      </w:r>
      <w:r w:rsidR="00A46B9D" w:rsidRPr="00226E81">
        <w:rPr>
          <w:bCs/>
        </w:rPr>
        <w:t xml:space="preserve"> lack of monitoring system</w:t>
      </w:r>
      <w:r w:rsidR="00364617" w:rsidRPr="00226E81">
        <w:rPr>
          <w:bCs/>
        </w:rPr>
        <w:t>s</w:t>
      </w:r>
      <w:r w:rsidR="00A46B9D" w:rsidRPr="00226E81">
        <w:rPr>
          <w:bCs/>
        </w:rPr>
        <w:t xml:space="preserve"> in </w:t>
      </w:r>
      <w:r w:rsidR="00364617" w:rsidRPr="00226E81">
        <w:rPr>
          <w:bCs/>
        </w:rPr>
        <w:t>the</w:t>
      </w:r>
      <w:r w:rsidR="00A46B9D" w:rsidRPr="00226E81">
        <w:rPr>
          <w:bCs/>
        </w:rPr>
        <w:t xml:space="preserve"> environmental sector</w:t>
      </w:r>
      <w:r w:rsidR="005171D3" w:rsidRPr="00226E81">
        <w:rPr>
          <w:bCs/>
        </w:rPr>
        <w:t xml:space="preserve"> and</w:t>
      </w:r>
      <w:r w:rsidR="00A46B9D" w:rsidRPr="00226E81">
        <w:rPr>
          <w:bCs/>
        </w:rPr>
        <w:t xml:space="preserve"> lack of institutional capacity of the state and </w:t>
      </w:r>
      <w:r w:rsidR="005171D3" w:rsidRPr="00226E81">
        <w:rPr>
          <w:bCs/>
        </w:rPr>
        <w:t>civil society</w:t>
      </w:r>
      <w:r w:rsidR="00A46B9D" w:rsidRPr="00226E81">
        <w:rPr>
          <w:bCs/>
        </w:rPr>
        <w:t xml:space="preserve"> organizations in the ground. </w:t>
      </w:r>
      <w:r w:rsidR="00D71B15" w:rsidRPr="00226E81">
        <w:rPr>
          <w:bCs/>
        </w:rPr>
        <w:t>Both human and financial resources are insufficient</w:t>
      </w:r>
      <w:r w:rsidR="00D10DAC" w:rsidRPr="00226E81">
        <w:rPr>
          <w:bCs/>
        </w:rPr>
        <w:t>.</w:t>
      </w:r>
    </w:p>
    <w:p w14:paraId="42E10E80" w14:textId="77777777" w:rsidR="00A46B9D" w:rsidRPr="00226E81" w:rsidRDefault="00A46B9D" w:rsidP="00A57228">
      <w:pPr>
        <w:rPr>
          <w:bCs/>
        </w:rPr>
      </w:pPr>
    </w:p>
    <w:p w14:paraId="69C25149" w14:textId="0481D8B0" w:rsidR="00A57228" w:rsidRPr="00226E81" w:rsidRDefault="00CD7B14" w:rsidP="00A57228">
      <w:pPr>
        <w:rPr>
          <w:bCs/>
        </w:rPr>
      </w:pPr>
      <w:r w:rsidRPr="00226E81">
        <w:rPr>
          <w:bCs/>
        </w:rPr>
        <w:t xml:space="preserve">LPAs are often established without clear conservation </w:t>
      </w:r>
      <w:r w:rsidR="00CD5859" w:rsidRPr="00226E81">
        <w:rPr>
          <w:bCs/>
        </w:rPr>
        <w:t>management.</w:t>
      </w:r>
      <w:r w:rsidR="00347389" w:rsidRPr="00226E81">
        <w:rPr>
          <w:bCs/>
        </w:rPr>
        <w:t xml:space="preserve"> </w:t>
      </w:r>
      <w:r w:rsidR="006367A0" w:rsidRPr="00226E81">
        <w:rPr>
          <w:bCs/>
        </w:rPr>
        <w:t xml:space="preserve">There is also limited awareness of the role that </w:t>
      </w:r>
      <w:r w:rsidR="00A57228" w:rsidRPr="00226E81">
        <w:rPr>
          <w:bCs/>
        </w:rPr>
        <w:t>NRs and LPAs</w:t>
      </w:r>
      <w:r w:rsidR="002D16A5" w:rsidRPr="00226E81">
        <w:rPr>
          <w:bCs/>
        </w:rPr>
        <w:t xml:space="preserve"> play</w:t>
      </w:r>
      <w:r w:rsidR="00A57228" w:rsidRPr="00226E81">
        <w:rPr>
          <w:bCs/>
        </w:rPr>
        <w:t xml:space="preserve"> in biodiversity conservation</w:t>
      </w:r>
      <w:r w:rsidR="00377C8D" w:rsidRPr="00226E81">
        <w:rPr>
          <w:bCs/>
        </w:rPr>
        <w:t>, sustainable use</w:t>
      </w:r>
      <w:r w:rsidR="00A57228" w:rsidRPr="00226E81">
        <w:rPr>
          <w:bCs/>
        </w:rPr>
        <w:t xml:space="preserve"> and local livelihoods</w:t>
      </w:r>
      <w:r w:rsidR="00254F75" w:rsidRPr="00226E81">
        <w:rPr>
          <w:bCs/>
        </w:rPr>
        <w:t>; and the benefits they provide to the wider landscape connectivity</w:t>
      </w:r>
      <w:r w:rsidR="00122179" w:rsidRPr="00226E81">
        <w:rPr>
          <w:bCs/>
        </w:rPr>
        <w:t>, as well as landscape resilience</w:t>
      </w:r>
      <w:r w:rsidR="00A57228" w:rsidRPr="00226E81">
        <w:rPr>
          <w:bCs/>
        </w:rPr>
        <w:t>.</w:t>
      </w:r>
      <w:r w:rsidR="006367A0" w:rsidRPr="00226E81">
        <w:rPr>
          <w:bCs/>
        </w:rPr>
        <w:t xml:space="preserve"> Importantly also, there is a lack </w:t>
      </w:r>
      <w:r w:rsidR="00A57228" w:rsidRPr="00226E81">
        <w:rPr>
          <w:bCs/>
        </w:rPr>
        <w:t>of sustainable financing mechanisms</w:t>
      </w:r>
      <w:r w:rsidR="002476F4" w:rsidRPr="00226E81">
        <w:rPr>
          <w:bCs/>
        </w:rPr>
        <w:t xml:space="preserve"> for NRs</w:t>
      </w:r>
      <w:r w:rsidR="00D11FBF">
        <w:rPr>
          <w:bCs/>
        </w:rPr>
        <w:t>, NMs</w:t>
      </w:r>
      <w:r w:rsidR="00EB665A" w:rsidRPr="00226E81">
        <w:rPr>
          <w:bCs/>
        </w:rPr>
        <w:t xml:space="preserve"> and LPAs</w:t>
      </w:r>
      <w:r w:rsidR="00A57228" w:rsidRPr="00226E81">
        <w:rPr>
          <w:bCs/>
        </w:rPr>
        <w:t>.</w:t>
      </w:r>
    </w:p>
    <w:p w14:paraId="5EB5448B" w14:textId="77777777" w:rsidR="00A57228" w:rsidRPr="00226E81" w:rsidRDefault="00A57228" w:rsidP="00A57228"/>
    <w:p w14:paraId="6B137F54" w14:textId="37360BED" w:rsidR="00A57228" w:rsidRPr="00E16CCF" w:rsidRDefault="00A57228" w:rsidP="00A57228">
      <w:pPr>
        <w:keepNext/>
        <w:rPr>
          <w:bCs/>
          <w:i/>
          <w:iCs/>
          <w:u w:val="single"/>
        </w:rPr>
      </w:pPr>
      <w:r w:rsidRPr="00E16CCF">
        <w:rPr>
          <w:bCs/>
          <w:i/>
          <w:iCs/>
          <w:u w:val="single"/>
        </w:rPr>
        <w:t>Barrier 4: Lack of systematic sharing of knowledge and best practices in sustainable dryland management and biodiversity conservation</w:t>
      </w:r>
      <w:r w:rsidR="008B11D5" w:rsidRPr="00E16CCF">
        <w:rPr>
          <w:bCs/>
          <w:i/>
          <w:iCs/>
        </w:rPr>
        <w:t xml:space="preserve"> (addressed by Component 4)</w:t>
      </w:r>
    </w:p>
    <w:p w14:paraId="6608BCDD" w14:textId="77777777" w:rsidR="00A57228" w:rsidRPr="00226E81" w:rsidRDefault="00A57228" w:rsidP="00A57228">
      <w:pPr>
        <w:keepNext/>
        <w:rPr>
          <w:bCs/>
        </w:rPr>
      </w:pPr>
    </w:p>
    <w:p w14:paraId="6FE66E74" w14:textId="4C98C05E" w:rsidR="002341E9" w:rsidRDefault="00E22329" w:rsidP="00716B9A">
      <w:pPr>
        <w:rPr>
          <w:bCs/>
        </w:rPr>
      </w:pPr>
      <w:r w:rsidRPr="00226E81">
        <w:rPr>
          <w:bCs/>
        </w:rPr>
        <w:t>There are limited platforms</w:t>
      </w:r>
      <w:r w:rsidR="004A18AB" w:rsidRPr="00226E81">
        <w:rPr>
          <w:bCs/>
        </w:rPr>
        <w:t xml:space="preserve"> and mechanisms</w:t>
      </w:r>
      <w:r w:rsidRPr="00226E81">
        <w:rPr>
          <w:bCs/>
        </w:rPr>
        <w:t xml:space="preserve"> at the </w:t>
      </w:r>
      <w:r w:rsidR="001351A9" w:rsidRPr="00226E81">
        <w:rPr>
          <w:bCs/>
        </w:rPr>
        <w:t>aimag</w:t>
      </w:r>
      <w:r w:rsidRPr="00226E81">
        <w:rPr>
          <w:bCs/>
        </w:rPr>
        <w:t xml:space="preserve"> and</w:t>
      </w:r>
      <w:r w:rsidR="00A57228" w:rsidRPr="00226E81">
        <w:rPr>
          <w:bCs/>
        </w:rPr>
        <w:t xml:space="preserve"> national</w:t>
      </w:r>
      <w:r w:rsidRPr="00226E81">
        <w:rPr>
          <w:bCs/>
        </w:rPr>
        <w:t xml:space="preserve"> </w:t>
      </w:r>
      <w:r w:rsidR="00041396" w:rsidRPr="00226E81">
        <w:rPr>
          <w:bCs/>
        </w:rPr>
        <w:t xml:space="preserve">level </w:t>
      </w:r>
      <w:r w:rsidR="00A57228" w:rsidRPr="00226E81">
        <w:rPr>
          <w:bCs/>
        </w:rPr>
        <w:t xml:space="preserve">to share </w:t>
      </w:r>
      <w:r w:rsidR="009D4BD6" w:rsidRPr="00226E81">
        <w:rPr>
          <w:bCs/>
        </w:rPr>
        <w:t>knowledge, lessons learned and best practices in sustainable dryland management and biodiversity conservation</w:t>
      </w:r>
      <w:r w:rsidR="00A57228" w:rsidRPr="00226E81">
        <w:rPr>
          <w:bCs/>
        </w:rPr>
        <w:t>.</w:t>
      </w:r>
      <w:r w:rsidR="00D26383" w:rsidRPr="00226E81">
        <w:rPr>
          <w:bCs/>
        </w:rPr>
        <w:t xml:space="preserve"> Dryland issues are dealt with separately, </w:t>
      </w:r>
      <w:r w:rsidR="00DA58C7" w:rsidRPr="00226E81">
        <w:rPr>
          <w:bCs/>
          <w:lang w:val="en-US"/>
        </w:rPr>
        <w:t>without taking into account</w:t>
      </w:r>
      <w:r w:rsidR="00D26383" w:rsidRPr="00226E81">
        <w:rPr>
          <w:bCs/>
          <w:lang w:val="en-US"/>
        </w:rPr>
        <w:t xml:space="preserve"> interactions between plants, animals, human</w:t>
      </w:r>
      <w:r w:rsidR="004C77AF" w:rsidRPr="00226E81">
        <w:rPr>
          <w:bCs/>
          <w:lang w:val="en-US"/>
        </w:rPr>
        <w:t>s</w:t>
      </w:r>
      <w:r w:rsidR="00D26383" w:rsidRPr="00226E81">
        <w:rPr>
          <w:bCs/>
          <w:lang w:val="en-US"/>
        </w:rPr>
        <w:t xml:space="preserve">, and the environment. </w:t>
      </w:r>
      <w:r w:rsidR="00612156" w:rsidRPr="00226E81">
        <w:rPr>
          <w:bCs/>
        </w:rPr>
        <w:t xml:space="preserve"> Interventions are often project based and </w:t>
      </w:r>
      <w:r w:rsidR="001F0435" w:rsidRPr="00226E81">
        <w:rPr>
          <w:bCs/>
        </w:rPr>
        <w:t xml:space="preserve">attempts for upscaling and replication are hindered by </w:t>
      </w:r>
      <w:r w:rsidR="00A31B12" w:rsidRPr="00226E81">
        <w:rPr>
          <w:bCs/>
        </w:rPr>
        <w:t xml:space="preserve">limited local </w:t>
      </w:r>
      <w:r w:rsidR="00A31B12" w:rsidRPr="001F0139">
        <w:rPr>
          <w:bCs/>
        </w:rPr>
        <w:t>ownership and capacities.</w:t>
      </w:r>
      <w:r w:rsidR="00F94803" w:rsidRPr="001F0139">
        <w:rPr>
          <w:bCs/>
        </w:rPr>
        <w:t xml:space="preserve"> Opportunities </w:t>
      </w:r>
      <w:r w:rsidR="00047702" w:rsidRPr="001F0139">
        <w:rPr>
          <w:bCs/>
        </w:rPr>
        <w:t>for exchange within and between aimags</w:t>
      </w:r>
      <w:r w:rsidR="004862CE" w:rsidRPr="001F0139">
        <w:rPr>
          <w:bCs/>
        </w:rPr>
        <w:t xml:space="preserve"> and soums</w:t>
      </w:r>
      <w:r w:rsidR="00047702" w:rsidRPr="001F0139">
        <w:rPr>
          <w:bCs/>
        </w:rPr>
        <w:t xml:space="preserve"> are </w:t>
      </w:r>
      <w:r w:rsidR="00215313" w:rsidRPr="001F0139">
        <w:rPr>
          <w:bCs/>
        </w:rPr>
        <w:t>often missed.</w:t>
      </w:r>
      <w:r w:rsidR="00982204" w:rsidRPr="001F0139">
        <w:rPr>
          <w:bCs/>
        </w:rPr>
        <w:t xml:space="preserve"> In addition, g</w:t>
      </w:r>
      <w:r w:rsidR="009D4BD6" w:rsidRPr="001F0139">
        <w:rPr>
          <w:bCs/>
        </w:rPr>
        <w:t>lobal platforms</w:t>
      </w:r>
      <w:r w:rsidR="00982204" w:rsidRPr="001F0139">
        <w:rPr>
          <w:bCs/>
        </w:rPr>
        <w:t xml:space="preserve"> and partnerships</w:t>
      </w:r>
      <w:r w:rsidR="005449E0" w:rsidRPr="001F0139">
        <w:rPr>
          <w:bCs/>
        </w:rPr>
        <w:t xml:space="preserve"> are not yet used strategically </w:t>
      </w:r>
      <w:r w:rsidR="007F21A0" w:rsidRPr="001F0139">
        <w:rPr>
          <w:bCs/>
        </w:rPr>
        <w:t>by Mongolia to learn from</w:t>
      </w:r>
      <w:r w:rsidR="00081DBF" w:rsidRPr="001F0139">
        <w:rPr>
          <w:bCs/>
        </w:rPr>
        <w:t xml:space="preserve"> (and share)</w:t>
      </w:r>
      <w:r w:rsidR="007F21A0" w:rsidRPr="001F0139">
        <w:rPr>
          <w:bCs/>
        </w:rPr>
        <w:t xml:space="preserve"> </w:t>
      </w:r>
      <w:r w:rsidR="006F0AAA" w:rsidRPr="001F0139">
        <w:rPr>
          <w:bCs/>
        </w:rPr>
        <w:t xml:space="preserve">international experiences and best practices in dryland </w:t>
      </w:r>
      <w:r w:rsidR="006F0AAA" w:rsidRPr="002B70D1">
        <w:rPr>
          <w:bCs/>
        </w:rPr>
        <w:t>management</w:t>
      </w:r>
      <w:r w:rsidR="00A94756" w:rsidRPr="00184F03">
        <w:rPr>
          <w:bCs/>
          <w:highlight w:val="cyan"/>
        </w:rPr>
        <w:t xml:space="preserve">; </w:t>
      </w:r>
      <w:r w:rsidR="00A71F40" w:rsidRPr="00184F03">
        <w:rPr>
          <w:bCs/>
          <w:highlight w:val="cyan"/>
        </w:rPr>
        <w:t xml:space="preserve">and </w:t>
      </w:r>
      <w:r w:rsidR="00A94756" w:rsidRPr="00184F03">
        <w:rPr>
          <w:bCs/>
          <w:highlight w:val="cyan"/>
        </w:rPr>
        <w:t xml:space="preserve">there is limited </w:t>
      </w:r>
      <w:r w:rsidR="00B116C9" w:rsidRPr="00184F03">
        <w:rPr>
          <w:bCs/>
          <w:highlight w:val="cyan"/>
        </w:rPr>
        <w:t xml:space="preserve">regional </w:t>
      </w:r>
      <w:r w:rsidR="00B116C9" w:rsidRPr="00184F03">
        <w:rPr>
          <w:bCs/>
          <w:highlight w:val="cyan"/>
          <w:lang w:val="en-US"/>
        </w:rPr>
        <w:t xml:space="preserve">cooperation and knowledge exchange </w:t>
      </w:r>
      <w:r w:rsidR="00B116C9" w:rsidRPr="00184F03">
        <w:rPr>
          <w:bCs/>
          <w:highlight w:val="cyan"/>
        </w:rPr>
        <w:t>for addressing dryland management challenges</w:t>
      </w:r>
      <w:r w:rsidR="006F0AAA" w:rsidRPr="002B70D1">
        <w:rPr>
          <w:bCs/>
        </w:rPr>
        <w:t>.</w:t>
      </w:r>
    </w:p>
    <w:p w14:paraId="1B18AAE5" w14:textId="1C60D761" w:rsidR="00C957B4" w:rsidRDefault="00C957B4" w:rsidP="00716B9A">
      <w:pPr>
        <w:rPr>
          <w:bCs/>
        </w:rPr>
      </w:pPr>
    </w:p>
    <w:p w14:paraId="4A3362F4" w14:textId="486B1998" w:rsidR="00C957B4" w:rsidRPr="00184F03" w:rsidRDefault="00C957B4" w:rsidP="00716B9A">
      <w:pPr>
        <w:rPr>
          <w:bCs/>
          <w:highlight w:val="cyan"/>
          <w:lang w:val="en-US"/>
        </w:rPr>
      </w:pPr>
      <w:r w:rsidRPr="00184F03">
        <w:rPr>
          <w:bCs/>
          <w:highlight w:val="cyan"/>
          <w:lang w:val="en-US"/>
        </w:rPr>
        <w:t xml:space="preserve">While many of the above-mentioned causes and drivers of dryland degradation and biodiversity loss are specific to the Mongolian social/economic/ecological context, they are in line with the global trend of land degradation, desertification and biodiversity/forest loss in drylands. They are also in line with the </w:t>
      </w:r>
      <w:r w:rsidRPr="00184F03">
        <w:rPr>
          <w:bCs/>
          <w:highlight w:val="cyan"/>
        </w:rPr>
        <w:t>four major categories of proximal causal agents</w:t>
      </w:r>
      <w:r w:rsidRPr="00184F03">
        <w:rPr>
          <w:bCs/>
          <w:highlight w:val="cyan"/>
          <w:lang w:val="en-US"/>
        </w:rPr>
        <w:t xml:space="preserve"> highlighted in the </w:t>
      </w:r>
      <w:r w:rsidRPr="00184F03">
        <w:rPr>
          <w:bCs/>
          <w:highlight w:val="cyan"/>
        </w:rPr>
        <w:t>SFM/Drylands IP</w:t>
      </w:r>
      <w:r w:rsidRPr="00184F03">
        <w:rPr>
          <w:bCs/>
          <w:highlight w:val="cyan"/>
          <w:lang w:val="en-US"/>
        </w:rPr>
        <w:t xml:space="preserve"> Program Framework Document (PFD), i.e. </w:t>
      </w:r>
      <w:r w:rsidRPr="00184F03">
        <w:rPr>
          <w:bCs/>
          <w:highlight w:val="cyan"/>
        </w:rPr>
        <w:t>(1)</w:t>
      </w:r>
      <w:r w:rsidRPr="00184F03">
        <w:rPr>
          <w:bCs/>
          <w:highlight w:val="cyan"/>
          <w:lang w:val="en-US"/>
        </w:rPr>
        <w:t> </w:t>
      </w:r>
      <w:r w:rsidRPr="00184F03">
        <w:rPr>
          <w:bCs/>
          <w:highlight w:val="cyan"/>
        </w:rPr>
        <w:t>increased aridity; (2) agricultural impacts, including livestock production and crop production; (3) wood extraction, and other economic plant removal; and (4) infrastructure extension, which could be separated into irrigation, roads, settlements, and extractive industry (e.g.,</w:t>
      </w:r>
      <w:r w:rsidRPr="00184F03">
        <w:rPr>
          <w:bCs/>
          <w:highlight w:val="cyan"/>
          <w:lang w:val="en-US"/>
        </w:rPr>
        <w:t xml:space="preserve"> </w:t>
      </w:r>
      <w:r w:rsidRPr="00184F03">
        <w:rPr>
          <w:bCs/>
          <w:highlight w:val="cyan"/>
        </w:rPr>
        <w:t xml:space="preserve">mining, oil, gas). </w:t>
      </w:r>
      <w:r w:rsidRPr="00184F03">
        <w:rPr>
          <w:bCs/>
          <w:highlight w:val="cyan"/>
          <w:lang w:val="en-US"/>
        </w:rPr>
        <w:t xml:space="preserve">Like elsewhere, in Mongolia desertification/dryland degradation is </w:t>
      </w:r>
      <w:r w:rsidRPr="00184F03">
        <w:rPr>
          <w:bCs/>
          <w:highlight w:val="cyan"/>
        </w:rPr>
        <w:t xml:space="preserve">attributable to a combination of </w:t>
      </w:r>
      <w:r w:rsidRPr="00184F03">
        <w:rPr>
          <w:bCs/>
          <w:highlight w:val="cyan"/>
          <w:lang w:val="en-US"/>
        </w:rPr>
        <w:t xml:space="preserve">all four </w:t>
      </w:r>
      <w:r w:rsidRPr="00184F03">
        <w:rPr>
          <w:bCs/>
          <w:highlight w:val="cyan"/>
        </w:rPr>
        <w:t>causes</w:t>
      </w:r>
      <w:r w:rsidRPr="00184F03">
        <w:rPr>
          <w:bCs/>
          <w:highlight w:val="cyan"/>
          <w:lang w:val="en-US"/>
        </w:rPr>
        <w:t>.</w:t>
      </w:r>
    </w:p>
    <w:p w14:paraId="4FC1AFEA" w14:textId="548679BA" w:rsidR="00ED3EAF" w:rsidRPr="00184F03" w:rsidRDefault="00ED3EAF" w:rsidP="00716B9A">
      <w:pPr>
        <w:rPr>
          <w:bCs/>
          <w:highlight w:val="cyan"/>
          <w:lang w:val="en-US"/>
        </w:rPr>
      </w:pPr>
    </w:p>
    <w:p w14:paraId="3F94FDB0" w14:textId="77777777" w:rsidR="00ED3EAF" w:rsidRPr="00184F03" w:rsidRDefault="00ED3EAF" w:rsidP="00ED3EAF">
      <w:pPr>
        <w:rPr>
          <w:bCs/>
          <w:i/>
          <w:iCs/>
          <w:highlight w:val="cyan"/>
        </w:rPr>
      </w:pPr>
      <w:r w:rsidRPr="00184F03">
        <w:rPr>
          <w:bCs/>
          <w:i/>
          <w:iCs/>
          <w:highlight w:val="cyan"/>
        </w:rPr>
        <w:t>Impacts of COVID-19</w:t>
      </w:r>
    </w:p>
    <w:p w14:paraId="45F8A69E" w14:textId="6B577EA3" w:rsidR="00ED3EAF" w:rsidRPr="003D5D86" w:rsidRDefault="00ED3EAF" w:rsidP="00716B9A">
      <w:pPr>
        <w:rPr>
          <w:bCs/>
        </w:rPr>
      </w:pPr>
      <w:r w:rsidRPr="00184F03">
        <w:rPr>
          <w:bCs/>
          <w:highlight w:val="cyan"/>
        </w:rPr>
        <w:t>On 13 February 2020, the Government of Mongolia declared a state of high alert and implemented measures to restrict the spread of COVID-19, including travel restrictions, social distancing, cancellation of public events and closure of universities and schools. This has impacted national food supply, in particular fruits and vegetables for which the country mostly relies on imports to cover domestic demand. To address this shortage, the Government, with some technical assistance from FAO, has been implementing measures to increase the area planted with vegetables to address the shortages of vegetables.</w:t>
      </w:r>
      <w:r w:rsidRPr="00184F03">
        <w:rPr>
          <w:bCs/>
          <w:highlight w:val="cyan"/>
          <w:vertAlign w:val="superscript"/>
        </w:rPr>
        <w:footnoteReference w:id="65"/>
      </w:r>
      <w:r w:rsidRPr="00184F03">
        <w:rPr>
          <w:bCs/>
          <w:highlight w:val="cyan"/>
        </w:rPr>
        <w:t xml:space="preserve"> Also, the Government is planning to import 100,000 tonnes of wheat throughout 2020 in order to ensure adequate market supplies. According to a rapid assessment conducted by FAO in May 2020, 58% of surveyed herders and farmers reported that COVID-19 had impacts on their households. Among others, COVID-19 is impacting the sales of animal wool and cashmere, which are critical income sources for herders.</w:t>
      </w:r>
      <w:r w:rsidRPr="00184F03">
        <w:rPr>
          <w:bCs/>
          <w:highlight w:val="cyan"/>
          <w:vertAlign w:val="superscript"/>
        </w:rPr>
        <w:footnoteReference w:id="66"/>
      </w:r>
      <w:r w:rsidRPr="00184F03">
        <w:rPr>
          <w:bCs/>
          <w:highlight w:val="cyan"/>
        </w:rPr>
        <w:t xml:space="preserve"> Access to loans/cash is a priority for herders. The Government is granting a loan totalling MNT 300 billion (USD 107.7 million) at a 3% interest rate to national cashmere companies for the purchasing of at least 30% of all combed cashmere from herders.</w:t>
      </w:r>
    </w:p>
    <w:p w14:paraId="23A375A0" w14:textId="77777777" w:rsidR="00A57228" w:rsidRPr="001F0139" w:rsidRDefault="00A57228" w:rsidP="00A57228"/>
    <w:p w14:paraId="50E42E9A"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25" w:name="_Toc49417634"/>
      <w:r w:rsidRPr="001F0139">
        <w:rPr>
          <w:rStyle w:val="Strong"/>
          <w:b/>
          <w:bCs/>
          <w:sz w:val="22"/>
          <w:szCs w:val="22"/>
          <w:lang w:val="en-GB"/>
        </w:rPr>
        <w:t>Baseline scenario and any associated baseline projects</w:t>
      </w:r>
      <w:bookmarkEnd w:id="125"/>
    </w:p>
    <w:p w14:paraId="5CDC9B9E" w14:textId="77777777" w:rsidR="00A57228" w:rsidRPr="001F0139" w:rsidRDefault="00A57228" w:rsidP="00A57228">
      <w:pPr>
        <w:keepNext/>
        <w:spacing w:line="240" w:lineRule="auto"/>
      </w:pPr>
    </w:p>
    <w:p w14:paraId="164AD5CA" w14:textId="77777777" w:rsidR="00A57228" w:rsidRPr="001F0139" w:rsidRDefault="00A57228" w:rsidP="00A57228">
      <w:pPr>
        <w:keepNext/>
        <w:rPr>
          <w:b/>
          <w:bCs/>
        </w:rPr>
      </w:pPr>
      <w:r w:rsidRPr="001F0139">
        <w:rPr>
          <w:b/>
          <w:bCs/>
        </w:rPr>
        <w:t>National sectoral context</w:t>
      </w:r>
    </w:p>
    <w:p w14:paraId="208DD062" w14:textId="10BBC89D" w:rsidR="003B11CD" w:rsidRPr="002B03F9" w:rsidRDefault="00A57228" w:rsidP="00A346BA">
      <w:pPr>
        <w:rPr>
          <w:bCs/>
        </w:rPr>
      </w:pPr>
      <w:r w:rsidRPr="001F0139">
        <w:t xml:space="preserve">Existing laws and policies </w:t>
      </w:r>
      <w:r w:rsidRPr="001F0139">
        <w:rPr>
          <w:bCs/>
        </w:rPr>
        <w:t xml:space="preserve">provide a strong enabling framework for this project targeting the Eastern region in </w:t>
      </w:r>
      <w:r w:rsidR="005904BC" w:rsidRPr="001F0139">
        <w:rPr>
          <w:bCs/>
        </w:rPr>
        <w:t>sustainable land and forest management</w:t>
      </w:r>
      <w:r w:rsidRPr="001F0139">
        <w:rPr>
          <w:bCs/>
        </w:rPr>
        <w:t>, biodiversity conservation, and reversal/avoidance of land degradation</w:t>
      </w:r>
      <w:r w:rsidRPr="001F0139">
        <w:t>.</w:t>
      </w:r>
      <w:r w:rsidR="004C5D8A" w:rsidRPr="001F0139">
        <w:t xml:space="preserve"> In </w:t>
      </w:r>
      <w:r w:rsidR="005B1AB7" w:rsidRPr="001F0139">
        <w:t xml:space="preserve">particular, Mongolia’s </w:t>
      </w:r>
      <w:r w:rsidR="005B1AB7" w:rsidRPr="001F0139">
        <w:rPr>
          <w:iCs/>
        </w:rPr>
        <w:t>Law on Soil Conservation and Desertification Prevention,</w:t>
      </w:r>
      <w:r w:rsidR="005B1AB7" w:rsidRPr="001F0139">
        <w:t xml:space="preserve"> the Draft Pasture Law, </w:t>
      </w:r>
      <w:r w:rsidR="001863EA" w:rsidRPr="001F0139">
        <w:t xml:space="preserve">the </w:t>
      </w:r>
      <w:r w:rsidR="004C5D8A" w:rsidRPr="001F0139">
        <w:t xml:space="preserve">Land Law, </w:t>
      </w:r>
      <w:r w:rsidR="005B1AB7" w:rsidRPr="001F0139">
        <w:rPr>
          <w:bCs/>
        </w:rPr>
        <w:t>Law on Environmental Protection, State Policy on Forests</w:t>
      </w:r>
      <w:r w:rsidR="005B1AB7" w:rsidRPr="001F0139">
        <w:t>, Sustainable Livestock Action Plan, National Agriculture Development Policy</w:t>
      </w:r>
      <w:r w:rsidR="00080E37" w:rsidRPr="001F0139">
        <w:t>, and the Government Resolution on Setting Boundaries of Crop Producing Areas,</w:t>
      </w:r>
      <w:r w:rsidR="00923C28" w:rsidRPr="001F0139">
        <w:t xml:space="preserve"> </w:t>
      </w:r>
      <w:r w:rsidR="00B0475D" w:rsidRPr="001F0139">
        <w:t xml:space="preserve">provide an important baseline upon which the GEF-7 will build. </w:t>
      </w:r>
      <w:r w:rsidR="00A346BA" w:rsidRPr="001F0139">
        <w:t xml:space="preserve">Furthermore, </w:t>
      </w:r>
      <w:r w:rsidR="00A346BA" w:rsidRPr="001F0139">
        <w:rPr>
          <w:bCs/>
        </w:rPr>
        <w:t xml:space="preserve">Mongolia’s Law on Special Protected Areas and the Law on Buffer Zones incorporate most of the elements required for </w:t>
      </w:r>
      <w:r w:rsidR="00A346BA" w:rsidRPr="00226E81">
        <w:rPr>
          <w:bCs/>
        </w:rPr>
        <w:t>effective protected area management.</w:t>
      </w:r>
      <w:r w:rsidR="00A346BA" w:rsidRPr="00226E81">
        <w:rPr>
          <w:rStyle w:val="FootnoteReference"/>
          <w:bCs/>
        </w:rPr>
        <w:footnoteReference w:id="67"/>
      </w:r>
      <w:r w:rsidR="001137FB" w:rsidRPr="00226E81">
        <w:rPr>
          <w:bCs/>
        </w:rPr>
        <w:t xml:space="preserve"> A working group has been established</w:t>
      </w:r>
      <w:r w:rsidR="007B6559" w:rsidRPr="00226E81">
        <w:rPr>
          <w:bCs/>
        </w:rPr>
        <w:t xml:space="preserve"> since 2014</w:t>
      </w:r>
      <w:r w:rsidR="001137FB" w:rsidRPr="00226E81">
        <w:rPr>
          <w:bCs/>
        </w:rPr>
        <w:t xml:space="preserve"> to propose necessary amendments to the </w:t>
      </w:r>
      <w:r w:rsidR="007668E2" w:rsidRPr="00226E81">
        <w:rPr>
          <w:bCs/>
        </w:rPr>
        <w:t xml:space="preserve">Law on </w:t>
      </w:r>
      <w:r w:rsidR="004C18ED" w:rsidRPr="00226E81">
        <w:rPr>
          <w:bCs/>
        </w:rPr>
        <w:t>Special Protected Areas.</w:t>
      </w:r>
      <w:r w:rsidR="002B03F9">
        <w:rPr>
          <w:bCs/>
        </w:rPr>
        <w:t xml:space="preserve"> H</w:t>
      </w:r>
      <w:r w:rsidR="002B03F9" w:rsidRPr="002B03F9">
        <w:rPr>
          <w:bCs/>
          <w:lang w:val="mn-MN"/>
        </w:rPr>
        <w:t xml:space="preserve">owever, the draft revision submitted to the Ministry of Justice and Home Affairs </w:t>
      </w:r>
      <w:r w:rsidR="002B03F9">
        <w:rPr>
          <w:bCs/>
        </w:rPr>
        <w:t>in</w:t>
      </w:r>
      <w:r w:rsidR="002B03F9" w:rsidRPr="002B03F9">
        <w:rPr>
          <w:bCs/>
          <w:lang w:val="mn-MN"/>
        </w:rPr>
        <w:t xml:space="preserve"> November 2018 </w:t>
      </w:r>
      <w:r w:rsidR="002B03F9">
        <w:rPr>
          <w:bCs/>
        </w:rPr>
        <w:t>has been</w:t>
      </w:r>
      <w:r w:rsidR="002B03F9" w:rsidRPr="002B03F9">
        <w:rPr>
          <w:bCs/>
          <w:lang w:val="mn-MN"/>
        </w:rPr>
        <w:t xml:space="preserve"> sent back to the working group for further refining</w:t>
      </w:r>
      <w:r w:rsidR="002B03F9">
        <w:rPr>
          <w:bCs/>
        </w:rPr>
        <w:t>.</w:t>
      </w:r>
    </w:p>
    <w:p w14:paraId="632F7770" w14:textId="2F05FA4D" w:rsidR="00654E8F" w:rsidRPr="00226E81" w:rsidRDefault="00654E8F" w:rsidP="00A346BA">
      <w:pPr>
        <w:rPr>
          <w:bCs/>
        </w:rPr>
      </w:pPr>
    </w:p>
    <w:p w14:paraId="1360240F" w14:textId="6CD2BAD9" w:rsidR="00654E8F" w:rsidRPr="00226E81" w:rsidRDefault="00654E8F" w:rsidP="00654E8F">
      <w:r w:rsidRPr="00226E81">
        <w:rPr>
          <w:bCs/>
          <w:lang w:val="mn-MN"/>
        </w:rPr>
        <w:t xml:space="preserve">In 2017, </w:t>
      </w:r>
      <w:r w:rsidRPr="00226E81">
        <w:rPr>
          <w:bCs/>
        </w:rPr>
        <w:t>ALAMGAC</w:t>
      </w:r>
      <w:r w:rsidRPr="00226E81">
        <w:rPr>
          <w:bCs/>
          <w:lang w:val="mn-MN"/>
        </w:rPr>
        <w:t xml:space="preserve"> has issued a “Guidance on Designating Land for Special Use at Local Level”. Nationwide implementation of this Guidance is already </w:t>
      </w:r>
      <w:r w:rsidR="00E45E95" w:rsidRPr="00226E81">
        <w:rPr>
          <w:bCs/>
        </w:rPr>
        <w:t>having</w:t>
      </w:r>
      <w:r w:rsidRPr="00226E81">
        <w:rPr>
          <w:bCs/>
          <w:lang w:val="mn-MN"/>
        </w:rPr>
        <w:t xml:space="preserve"> positive </w:t>
      </w:r>
      <w:r w:rsidR="00E45E95" w:rsidRPr="00226E81">
        <w:rPr>
          <w:bCs/>
        </w:rPr>
        <w:t>results</w:t>
      </w:r>
      <w:r w:rsidRPr="00226E81">
        <w:rPr>
          <w:bCs/>
          <w:lang w:val="mn-MN"/>
        </w:rPr>
        <w:t xml:space="preserve"> in reducing land related conflicts including the ones related to </w:t>
      </w:r>
      <w:r w:rsidR="001C37CF" w:rsidRPr="00226E81">
        <w:rPr>
          <w:bCs/>
        </w:rPr>
        <w:t xml:space="preserve">the </w:t>
      </w:r>
      <w:r w:rsidRPr="00226E81">
        <w:rPr>
          <w:bCs/>
          <w:lang w:val="mn-MN"/>
        </w:rPr>
        <w:t>designation of LPA</w:t>
      </w:r>
      <w:r w:rsidRPr="00226E81">
        <w:rPr>
          <w:bCs/>
        </w:rPr>
        <w:t>s</w:t>
      </w:r>
      <w:r w:rsidRPr="00226E81">
        <w:rPr>
          <w:bCs/>
          <w:lang w:val="mn-MN"/>
        </w:rPr>
        <w:t>.</w:t>
      </w:r>
      <w:r w:rsidRPr="00226E81">
        <w:rPr>
          <w:bCs/>
        </w:rPr>
        <w:t xml:space="preserve"> </w:t>
      </w:r>
      <w:r w:rsidRPr="00226E81">
        <w:rPr>
          <w:bCs/>
          <w:lang w:val="mn-MN"/>
        </w:rPr>
        <w:t xml:space="preserve">The resolution on “Capacity building measures for community’s co-management capacity for natural resources” issued by the Parliament Standing Committee on Environment, Food and Agriculture in 2015 is </w:t>
      </w:r>
      <w:r w:rsidR="00176B4B" w:rsidRPr="007775BA">
        <w:rPr>
          <w:bCs/>
          <w:lang w:val="en-US"/>
        </w:rPr>
        <w:t xml:space="preserve">an </w:t>
      </w:r>
      <w:r w:rsidRPr="00226E81">
        <w:rPr>
          <w:bCs/>
          <w:lang w:val="mn-MN"/>
        </w:rPr>
        <w:t xml:space="preserve">playing </w:t>
      </w:r>
      <w:r w:rsidRPr="00226E81">
        <w:rPr>
          <w:bCs/>
          <w:lang w:val="en-US"/>
        </w:rPr>
        <w:t>important</w:t>
      </w:r>
      <w:r w:rsidRPr="00226E81">
        <w:rPr>
          <w:bCs/>
          <w:lang w:val="mn-MN"/>
        </w:rPr>
        <w:t xml:space="preserve"> role for 177 </w:t>
      </w:r>
      <w:r w:rsidR="00C31DF4" w:rsidRPr="00226E81">
        <w:rPr>
          <w:bCs/>
        </w:rPr>
        <w:t>community-based organizations (</w:t>
      </w:r>
      <w:r w:rsidRPr="00226E81">
        <w:rPr>
          <w:bCs/>
          <w:lang w:val="mn-MN"/>
        </w:rPr>
        <w:t>CBOs</w:t>
      </w:r>
      <w:r w:rsidR="00C31DF4" w:rsidRPr="00226E81">
        <w:rPr>
          <w:bCs/>
        </w:rPr>
        <w:t>)</w:t>
      </w:r>
      <w:r w:rsidRPr="00226E81">
        <w:rPr>
          <w:bCs/>
          <w:lang w:val="mn-MN"/>
        </w:rPr>
        <w:t xml:space="preserve"> that are located within PA</w:t>
      </w:r>
      <w:r w:rsidR="00863189" w:rsidRPr="00226E81">
        <w:rPr>
          <w:bCs/>
        </w:rPr>
        <w:t>s</w:t>
      </w:r>
      <w:r w:rsidRPr="00226E81">
        <w:rPr>
          <w:bCs/>
          <w:lang w:val="mn-MN"/>
        </w:rPr>
        <w:t xml:space="preserve"> or in its buffer zone. Some of these CBOs have pilot</w:t>
      </w:r>
      <w:r w:rsidR="008D3D20" w:rsidRPr="00226E81">
        <w:rPr>
          <w:bCs/>
        </w:rPr>
        <w:t>ed the</w:t>
      </w:r>
      <w:r w:rsidRPr="00226E81">
        <w:rPr>
          <w:bCs/>
          <w:lang w:val="mn-MN"/>
        </w:rPr>
        <w:t xml:space="preserve"> establishment of formal partnerships for buffer zone management</w:t>
      </w:r>
      <w:r w:rsidR="00140053" w:rsidRPr="00226E81">
        <w:rPr>
          <w:bCs/>
        </w:rPr>
        <w:t xml:space="preserve"> and</w:t>
      </w:r>
      <w:r w:rsidRPr="00226E81">
        <w:rPr>
          <w:bCs/>
          <w:lang w:val="mn-MN"/>
        </w:rPr>
        <w:t xml:space="preserve"> conservation interventions within the PAs.</w:t>
      </w:r>
    </w:p>
    <w:p w14:paraId="7BA1FE20" w14:textId="77777777" w:rsidR="003B11CD" w:rsidRPr="00226E81" w:rsidRDefault="003B11CD" w:rsidP="00A346BA"/>
    <w:p w14:paraId="37CDF7E5" w14:textId="436FCA3F" w:rsidR="00A346BA" w:rsidRPr="001F0139" w:rsidRDefault="00992B04" w:rsidP="00A346BA">
      <w:pPr>
        <w:rPr>
          <w:bCs/>
        </w:rPr>
      </w:pPr>
      <w:r w:rsidRPr="00226E81">
        <w:t>Provinces (</w:t>
      </w:r>
      <w:r w:rsidRPr="00226E81">
        <w:rPr>
          <w:bCs/>
          <w:i/>
          <w:iCs/>
        </w:rPr>
        <w:t>aimags</w:t>
      </w:r>
      <w:r w:rsidRPr="00226E81">
        <w:rPr>
          <w:bCs/>
        </w:rPr>
        <w:t>) and counties (</w:t>
      </w:r>
      <w:r w:rsidRPr="00226E81">
        <w:rPr>
          <w:bCs/>
          <w:i/>
          <w:iCs/>
        </w:rPr>
        <w:t>soums</w:t>
      </w:r>
      <w:r w:rsidRPr="00226E81">
        <w:rPr>
          <w:bCs/>
        </w:rPr>
        <w:t xml:space="preserve">) have immediate and growing roles in natural resource management (NRM), land use, access/tenure, and finance following the decentralized governance practices. However, both </w:t>
      </w:r>
      <w:r w:rsidRPr="001F0139">
        <w:rPr>
          <w:bCs/>
        </w:rPr>
        <w:t>government and stakeholders require improved institutional capacities and incentives to exercise their mandate in sustainable socio-economic development and natural resource management.</w:t>
      </w:r>
      <w:r w:rsidR="00E624EC" w:rsidRPr="001F0139">
        <w:rPr>
          <w:bCs/>
        </w:rPr>
        <w:t xml:space="preserve"> </w:t>
      </w:r>
      <w:r w:rsidR="00E624EC" w:rsidRPr="001F0139">
        <w:t xml:space="preserve">The ongoing </w:t>
      </w:r>
      <w:r w:rsidR="007A35F4" w:rsidRPr="001F0139">
        <w:t xml:space="preserve">land </w:t>
      </w:r>
      <w:r w:rsidR="00E624EC" w:rsidRPr="001F0139">
        <w:t>reform process provides key opportunities to further enhance the policy framework</w:t>
      </w:r>
      <w:r w:rsidR="00E0138A" w:rsidRPr="001F0139">
        <w:t>.</w:t>
      </w:r>
    </w:p>
    <w:p w14:paraId="4EDE09B9" w14:textId="3727E4EF" w:rsidR="005B1AB7" w:rsidRPr="001F0139" w:rsidRDefault="005B1AB7" w:rsidP="00A57228"/>
    <w:p w14:paraId="7F7B4136" w14:textId="7B8D4AA1" w:rsidR="00D5099F" w:rsidRPr="00184F03" w:rsidRDefault="00622690" w:rsidP="003C094F">
      <w:pPr>
        <w:spacing w:after="120"/>
        <w:rPr>
          <w:bCs/>
          <w:highlight w:val="cyan"/>
        </w:rPr>
      </w:pPr>
      <w:r w:rsidRPr="001F0139">
        <w:t xml:space="preserve">Mongolia has also formulated significant international commitments, such as the </w:t>
      </w:r>
      <w:r w:rsidR="005B1AB7" w:rsidRPr="001F0139">
        <w:t>Land Degradation Neutrality (LDN) targets</w:t>
      </w:r>
      <w:r w:rsidR="00241B68" w:rsidRPr="001F0139">
        <w:t xml:space="preserve"> under the UNCCD</w:t>
      </w:r>
      <w:r w:rsidR="005B1AB7" w:rsidRPr="001F0139">
        <w:t xml:space="preserve">, </w:t>
      </w:r>
      <w:r w:rsidR="00241B68" w:rsidRPr="001F0139">
        <w:t xml:space="preserve">the </w:t>
      </w:r>
      <w:r w:rsidR="005B1AB7" w:rsidRPr="001F0139">
        <w:t>Nationally Determined Contribution (NDC)</w:t>
      </w:r>
      <w:r w:rsidR="00241B68" w:rsidRPr="001F0139">
        <w:t xml:space="preserve"> under UNFCCC</w:t>
      </w:r>
      <w:r w:rsidR="005B1AB7" w:rsidRPr="001F0139">
        <w:t xml:space="preserve">, </w:t>
      </w:r>
      <w:r w:rsidR="00241B68" w:rsidRPr="001F0139">
        <w:t xml:space="preserve">the </w:t>
      </w:r>
      <w:r w:rsidR="005B1AB7" w:rsidRPr="001F0139">
        <w:t>National Biodiversity</w:t>
      </w:r>
      <w:r w:rsidR="00241B68" w:rsidRPr="001F0139">
        <w:t xml:space="preserve"> Program under the </w:t>
      </w:r>
      <w:r w:rsidR="00FA6A27" w:rsidRPr="00FA6A27">
        <w:t xml:space="preserve">Convention on Biological Diversity </w:t>
      </w:r>
      <w:r w:rsidR="00FA6A27">
        <w:t>(</w:t>
      </w:r>
      <w:r w:rsidR="00241B68" w:rsidRPr="001F0139">
        <w:t>CBD</w:t>
      </w:r>
      <w:r w:rsidR="00FA6A27">
        <w:t>)</w:t>
      </w:r>
      <w:r w:rsidR="005B1AB7" w:rsidRPr="001F0139">
        <w:t xml:space="preserve">, and </w:t>
      </w:r>
      <w:r w:rsidR="00D400D6" w:rsidRPr="001F0139">
        <w:t xml:space="preserve">the </w:t>
      </w:r>
      <w:r w:rsidR="005B1AB7" w:rsidRPr="001F0139">
        <w:t>Bonn Challenge</w:t>
      </w:r>
      <w:r w:rsidR="00933A2A" w:rsidRPr="001F0139">
        <w:t xml:space="preserve"> in support of the 2014 New York Declaration on Forests</w:t>
      </w:r>
      <w:r w:rsidR="00D400D6" w:rsidRPr="001F0139">
        <w:t>.</w:t>
      </w:r>
      <w:r w:rsidR="003E49EF" w:rsidRPr="001F0139">
        <w:t xml:space="preserve"> </w:t>
      </w:r>
      <w:r w:rsidR="005F7D31" w:rsidRPr="001F0139">
        <w:rPr>
          <w:bCs/>
        </w:rPr>
        <w:t xml:space="preserve">In line with the UNCCD’s concept of LDN </w:t>
      </w:r>
      <w:r w:rsidR="00F9785E" w:rsidRPr="001F0139">
        <w:rPr>
          <w:bCs/>
        </w:rPr>
        <w:t>(</w:t>
      </w:r>
      <w:r w:rsidR="005F7D31" w:rsidRPr="001F0139">
        <w:rPr>
          <w:bCs/>
        </w:rPr>
        <w:t>ensuring no net loss of healthy and productive land</w:t>
      </w:r>
      <w:r w:rsidR="00F9785E" w:rsidRPr="001F0139">
        <w:rPr>
          <w:bCs/>
        </w:rPr>
        <w:t>)</w:t>
      </w:r>
      <w:r w:rsidR="005F7D31" w:rsidRPr="001F0139">
        <w:rPr>
          <w:bCs/>
        </w:rPr>
        <w:t>, the Mongolian LDN target</w:t>
      </w:r>
      <w:r w:rsidR="00B505FE">
        <w:rPr>
          <w:bCs/>
        </w:rPr>
        <w:t xml:space="preserve"> </w:t>
      </w:r>
      <w:r w:rsidR="00B505FE" w:rsidRPr="00184F03">
        <w:rPr>
          <w:bCs/>
          <w:highlight w:val="cyan"/>
        </w:rPr>
        <w:t>setting process</w:t>
      </w:r>
      <w:r w:rsidR="005F7D31" w:rsidRPr="001F0139">
        <w:rPr>
          <w:bCs/>
        </w:rPr>
        <w:t xml:space="preserve"> identified three </w:t>
      </w:r>
      <w:r w:rsidR="00CC5D6E" w:rsidRPr="001F0139">
        <w:rPr>
          <w:bCs/>
        </w:rPr>
        <w:t xml:space="preserve">geographic </w:t>
      </w:r>
      <w:r w:rsidR="005F7D31" w:rsidRPr="001F0139">
        <w:rPr>
          <w:bCs/>
        </w:rPr>
        <w:t>areas “needing long-term action to avoid the risk of land degradation.” Two of these three areas are located within the Eastern Steppe.</w:t>
      </w:r>
      <w:r w:rsidR="005F7D31" w:rsidRPr="001F0139">
        <w:rPr>
          <w:bCs/>
          <w:vertAlign w:val="superscript"/>
        </w:rPr>
        <w:footnoteReference w:id="68"/>
      </w:r>
      <w:r w:rsidR="00495E34">
        <w:rPr>
          <w:bCs/>
        </w:rPr>
        <w:t xml:space="preserve"> </w:t>
      </w:r>
      <w:r w:rsidR="00D5099F" w:rsidRPr="00184F03">
        <w:rPr>
          <w:bCs/>
          <w:highlight w:val="cyan"/>
        </w:rPr>
        <w:t xml:space="preserve">The following </w:t>
      </w:r>
      <w:r w:rsidR="00B505FE" w:rsidRPr="00184F03">
        <w:rPr>
          <w:bCs/>
          <w:highlight w:val="cyan"/>
        </w:rPr>
        <w:t>voluntary LDN target</w:t>
      </w:r>
      <w:r w:rsidR="00D5099F" w:rsidRPr="00184F03">
        <w:rPr>
          <w:bCs/>
          <w:highlight w:val="cyan"/>
        </w:rPr>
        <w:t>s were established in 2018:</w:t>
      </w:r>
      <w:r w:rsidR="00DD2172" w:rsidRPr="00184F03">
        <w:rPr>
          <w:bCs/>
          <w:highlight w:val="cyan"/>
          <w:vertAlign w:val="superscript"/>
        </w:rPr>
        <w:footnoteReference w:id="69"/>
      </w:r>
    </w:p>
    <w:p w14:paraId="33CF5F7F" w14:textId="3AE2BF76" w:rsidR="00495E34" w:rsidRPr="00184F03" w:rsidRDefault="00495E34" w:rsidP="006D59BD">
      <w:pPr>
        <w:pStyle w:val="ListParagraph"/>
        <w:numPr>
          <w:ilvl w:val="0"/>
          <w:numId w:val="52"/>
        </w:numPr>
        <w:spacing w:line="276" w:lineRule="auto"/>
        <w:rPr>
          <w:bCs/>
          <w:highlight w:val="cyan"/>
        </w:rPr>
      </w:pPr>
      <w:r w:rsidRPr="00184F03">
        <w:rPr>
          <w:bCs/>
          <w:highlight w:val="cyan"/>
        </w:rPr>
        <w:t>Reduce deforestation and forest degradation to maintain the forest area and reach 9% of the total area by 2030 compared to 7.85% in 2015.</w:t>
      </w:r>
    </w:p>
    <w:p w14:paraId="358F5DA2" w14:textId="0CAE8122" w:rsidR="00495E34" w:rsidRPr="00184F03" w:rsidRDefault="00495E34" w:rsidP="006D59BD">
      <w:pPr>
        <w:pStyle w:val="ListParagraph"/>
        <w:numPr>
          <w:ilvl w:val="0"/>
          <w:numId w:val="52"/>
        </w:numPr>
        <w:spacing w:line="276" w:lineRule="auto"/>
        <w:rPr>
          <w:bCs/>
          <w:highlight w:val="cyan"/>
        </w:rPr>
      </w:pPr>
      <w:r w:rsidRPr="00184F03">
        <w:rPr>
          <w:bCs/>
          <w:highlight w:val="cyan"/>
        </w:rPr>
        <w:t>Promote sustainable grassland management and stop further grassland degradation.</w:t>
      </w:r>
    </w:p>
    <w:p w14:paraId="5807E92A" w14:textId="0249368A" w:rsidR="00495E34" w:rsidRPr="00184F03" w:rsidRDefault="00495E34" w:rsidP="006D59BD">
      <w:pPr>
        <w:pStyle w:val="ListParagraph"/>
        <w:numPr>
          <w:ilvl w:val="0"/>
          <w:numId w:val="52"/>
        </w:numPr>
        <w:spacing w:line="276" w:lineRule="auto"/>
        <w:rPr>
          <w:bCs/>
          <w:highlight w:val="cyan"/>
        </w:rPr>
      </w:pPr>
      <w:r w:rsidRPr="00184F03">
        <w:rPr>
          <w:bCs/>
          <w:highlight w:val="cyan"/>
        </w:rPr>
        <w:t>Increase agricultural yields by 2.5 t/ha per annum by 2030 compared to 1.6 t/ha per annum in 2015.</w:t>
      </w:r>
    </w:p>
    <w:p w14:paraId="2B8289E8" w14:textId="1A5A47CF" w:rsidR="003E49EF" w:rsidRPr="00184F03" w:rsidRDefault="00495E34" w:rsidP="006D59BD">
      <w:pPr>
        <w:pStyle w:val="ListParagraph"/>
        <w:numPr>
          <w:ilvl w:val="0"/>
          <w:numId w:val="52"/>
        </w:numPr>
        <w:spacing w:after="0" w:line="276" w:lineRule="auto"/>
        <w:ind w:left="714" w:hanging="357"/>
        <w:rPr>
          <w:bCs/>
          <w:highlight w:val="cyan"/>
        </w:rPr>
      </w:pPr>
      <w:r w:rsidRPr="00184F03">
        <w:rPr>
          <w:bCs/>
          <w:highlight w:val="cyan"/>
        </w:rPr>
        <w:t>Ensure no net loss of wetlands by 2030 compared to 2015 (3963.3 sq. km).</w:t>
      </w:r>
    </w:p>
    <w:p w14:paraId="4C746DEF" w14:textId="77777777" w:rsidR="003E49EF" w:rsidRPr="001F0139" w:rsidRDefault="003E49EF" w:rsidP="00A57228"/>
    <w:p w14:paraId="65FAB548" w14:textId="6D82FDEB" w:rsidR="00A57228" w:rsidRPr="001F0139" w:rsidRDefault="00A57228" w:rsidP="00A57228">
      <w:pPr>
        <w:rPr>
          <w:bCs/>
        </w:rPr>
      </w:pPr>
      <w:r w:rsidRPr="001F0139">
        <w:rPr>
          <w:bCs/>
        </w:rPr>
        <w:t>The Law on Soil Conservation and Desertification Control (2012) defines responsibilities and measures for soil conservation and rehabilitation and for preventing desertification. The responsibilities include, among others, (i) using seasonal rotation in grasslands, while matching livestock numbers to the specific pasture’s carrying capacity; (ii) establishing special needs areas, including inter-aimag reserve (</w:t>
      </w:r>
      <w:r w:rsidRPr="001F0139">
        <w:rPr>
          <w:bCs/>
          <w:i/>
          <w:iCs/>
        </w:rPr>
        <w:t>otor</w:t>
      </w:r>
      <w:r w:rsidRPr="001F0139">
        <w:rPr>
          <w:bCs/>
        </w:rPr>
        <w:t>) pastures and haymaking fields of state fodder reserves under rotation; and (iii) planting protective barriers at locations prone to erosion.</w:t>
      </w:r>
    </w:p>
    <w:p w14:paraId="5E09860A" w14:textId="77777777" w:rsidR="00A57228" w:rsidRPr="001F0139" w:rsidRDefault="00A57228" w:rsidP="00A57228">
      <w:pPr>
        <w:rPr>
          <w:bCs/>
        </w:rPr>
      </w:pPr>
    </w:p>
    <w:p w14:paraId="36A976BD" w14:textId="62C88481" w:rsidR="00C604B2" w:rsidRPr="001F0139" w:rsidRDefault="00C604B2" w:rsidP="00C604B2">
      <w:r w:rsidRPr="001F0139">
        <w:t xml:space="preserve">The availability of an established rangeland monitoring system, and the recent National Forest Inventory conducted under the UN-REDD Program, </w:t>
      </w:r>
      <w:r w:rsidR="00234392" w:rsidRPr="001F0139">
        <w:t>also provide an important baseline for planning</w:t>
      </w:r>
      <w:r w:rsidR="00162A70" w:rsidRPr="001F0139">
        <w:t>,</w:t>
      </w:r>
      <w:r w:rsidR="00234392" w:rsidRPr="001F0139">
        <w:t xml:space="preserve"> management</w:t>
      </w:r>
      <w:r w:rsidR="00162A70" w:rsidRPr="001F0139">
        <w:t xml:space="preserve"> and moni</w:t>
      </w:r>
      <w:r w:rsidR="00A7098D" w:rsidRPr="001F0139">
        <w:t>t</w:t>
      </w:r>
      <w:r w:rsidR="00162A70" w:rsidRPr="001F0139">
        <w:t>oring</w:t>
      </w:r>
      <w:r w:rsidR="00234392" w:rsidRPr="001F0139">
        <w:t xml:space="preserve"> of rangeland and forest land.</w:t>
      </w:r>
    </w:p>
    <w:p w14:paraId="6DDB650D" w14:textId="1E3D069B" w:rsidR="00C604B2" w:rsidRPr="001F0139" w:rsidRDefault="00C604B2" w:rsidP="00A57228"/>
    <w:p w14:paraId="7D783B46" w14:textId="2BC5A290" w:rsidR="00AA2010" w:rsidRPr="001F0139" w:rsidRDefault="0059788B" w:rsidP="00A57228">
      <w:r w:rsidRPr="001F0139">
        <w:t xml:space="preserve">Importantly also, national and local institutions </w:t>
      </w:r>
      <w:r w:rsidR="001523DD" w:rsidRPr="001F0139">
        <w:t xml:space="preserve">that </w:t>
      </w:r>
      <w:r w:rsidRPr="001F0139">
        <w:t>support sustainable land and forest management</w:t>
      </w:r>
      <w:r w:rsidR="006738E7" w:rsidRPr="001F0139">
        <w:t xml:space="preserve"> have been successfully established</w:t>
      </w:r>
      <w:r w:rsidRPr="001F0139">
        <w:t>, including</w:t>
      </w:r>
      <w:r w:rsidR="006738E7" w:rsidRPr="001F0139">
        <w:t xml:space="preserve"> </w:t>
      </w:r>
      <w:r w:rsidRPr="001F0139">
        <w:t xml:space="preserve">the Mongolian Federation of </w:t>
      </w:r>
      <w:r w:rsidR="00A57228" w:rsidRPr="001F0139">
        <w:t>Pasture User Groups</w:t>
      </w:r>
      <w:r w:rsidR="006738E7" w:rsidRPr="001F0139">
        <w:t xml:space="preserve">, Aimag Pasture User Associations, PUGs and </w:t>
      </w:r>
      <w:r w:rsidR="00316345">
        <w:t>Forest User Groups (</w:t>
      </w:r>
      <w:r w:rsidR="006738E7" w:rsidRPr="001F0139">
        <w:t>FUGs</w:t>
      </w:r>
      <w:r w:rsidR="00316345">
        <w:t>)</w:t>
      </w:r>
      <w:r w:rsidRPr="001F0139">
        <w:t>.</w:t>
      </w:r>
      <w:r w:rsidR="008D3265" w:rsidRPr="001F0139">
        <w:t xml:space="preserve"> Several initiatives support the development of </w:t>
      </w:r>
      <w:r w:rsidR="00765EB3" w:rsidRPr="001F0139">
        <w:t>certification</w:t>
      </w:r>
      <w:r w:rsidR="00191B68" w:rsidRPr="001F0139">
        <w:t>, traceability</w:t>
      </w:r>
      <w:r w:rsidR="00765EB3" w:rsidRPr="001F0139">
        <w:t xml:space="preserve"> and </w:t>
      </w:r>
      <w:r w:rsidR="00F00251" w:rsidRPr="001F0139">
        <w:t>indicator</w:t>
      </w:r>
      <w:r w:rsidR="00765EB3" w:rsidRPr="001F0139">
        <w:t xml:space="preserve"> systems for </w:t>
      </w:r>
      <w:r w:rsidR="00191B68" w:rsidRPr="001F0139">
        <w:t>sustainable livestock value chains</w:t>
      </w:r>
      <w:r w:rsidR="008D6226" w:rsidRPr="001F0139">
        <w:t xml:space="preserve">, </w:t>
      </w:r>
      <w:r w:rsidR="00031BFA" w:rsidRPr="001F0139">
        <w:t xml:space="preserve">encouraged by the growing international </w:t>
      </w:r>
      <w:r w:rsidR="00A57228" w:rsidRPr="001F0139">
        <w:t>demand for high-quality, sustainable animal products</w:t>
      </w:r>
      <w:r w:rsidR="00031BFA" w:rsidRPr="001F0139">
        <w:t>.</w:t>
      </w:r>
    </w:p>
    <w:p w14:paraId="4DC131C6" w14:textId="77777777" w:rsidR="00A57228" w:rsidRPr="001F0139" w:rsidRDefault="00A57228" w:rsidP="00A57228"/>
    <w:p w14:paraId="079F5DB6" w14:textId="77777777" w:rsidR="00A57228" w:rsidRPr="001F0139" w:rsidRDefault="00A57228" w:rsidP="00A57228">
      <w:pPr>
        <w:keepNext/>
      </w:pPr>
      <w:r w:rsidRPr="001F0139">
        <w:rPr>
          <w:b/>
          <w:bCs/>
        </w:rPr>
        <w:t>Baseline initiatives</w:t>
      </w:r>
    </w:p>
    <w:p w14:paraId="07DACE5C" w14:textId="77777777" w:rsidR="00A57228" w:rsidRPr="001F0139" w:rsidRDefault="00A57228" w:rsidP="00A57228">
      <w:pPr>
        <w:keepNext/>
      </w:pPr>
    </w:p>
    <w:p w14:paraId="702B5E95" w14:textId="77777777" w:rsidR="00A57228" w:rsidRPr="001F0139" w:rsidRDefault="00A57228" w:rsidP="009B4260">
      <w:pPr>
        <w:keepNext/>
        <w:rPr>
          <w:bCs/>
          <w:i/>
          <w:iCs/>
          <w:u w:val="single"/>
        </w:rPr>
      </w:pPr>
      <w:r w:rsidRPr="001F0139">
        <w:rPr>
          <w:bCs/>
          <w:i/>
          <w:iCs/>
          <w:u w:val="single"/>
        </w:rPr>
        <w:t>Government initiatives</w:t>
      </w:r>
    </w:p>
    <w:p w14:paraId="4AD87F0D" w14:textId="77777777" w:rsidR="00A57228" w:rsidRPr="001F0139" w:rsidRDefault="00A57228" w:rsidP="00A57228">
      <w:pPr>
        <w:keepNext/>
        <w:rPr>
          <w:bCs/>
        </w:rPr>
      </w:pPr>
    </w:p>
    <w:p w14:paraId="6E8EF88D" w14:textId="1C0F82B8" w:rsidR="00A57228" w:rsidRPr="00226E81" w:rsidRDefault="00A57228" w:rsidP="00A57228">
      <w:pPr>
        <w:rPr>
          <w:bCs/>
        </w:rPr>
      </w:pPr>
      <w:r w:rsidRPr="00226E81">
        <w:rPr>
          <w:bCs/>
        </w:rPr>
        <w:t>In the baseline, several agencies and stakeholders support efforts for sustainable development</w:t>
      </w:r>
      <w:r w:rsidR="009C430C" w:rsidRPr="00226E81">
        <w:rPr>
          <w:bCs/>
        </w:rPr>
        <w:t>,</w:t>
      </w:r>
      <w:r w:rsidRPr="00226E81">
        <w:rPr>
          <w:bCs/>
        </w:rPr>
        <w:t xml:space="preserve"> land use</w:t>
      </w:r>
      <w:r w:rsidR="009C430C" w:rsidRPr="00226E81">
        <w:rPr>
          <w:bCs/>
        </w:rPr>
        <w:t xml:space="preserve"> and biodiversity conservation</w:t>
      </w:r>
      <w:r w:rsidRPr="00226E81">
        <w:rPr>
          <w:bCs/>
        </w:rPr>
        <w:t xml:space="preserve"> at the national level and in Eastern Mongolia. </w:t>
      </w:r>
      <w:r w:rsidR="002664F6" w:rsidRPr="00226E81">
        <w:rPr>
          <w:bCs/>
        </w:rPr>
        <w:t xml:space="preserve">The proposed project will directly build </w:t>
      </w:r>
      <w:r w:rsidR="009B501D" w:rsidRPr="00226E81">
        <w:rPr>
          <w:bCs/>
        </w:rPr>
        <w:t>up</w:t>
      </w:r>
      <w:r w:rsidR="002664F6" w:rsidRPr="00226E81">
        <w:rPr>
          <w:bCs/>
        </w:rPr>
        <w:t>on</w:t>
      </w:r>
      <w:r w:rsidR="009B501D" w:rsidRPr="00226E81">
        <w:rPr>
          <w:bCs/>
        </w:rPr>
        <w:t xml:space="preserve"> and complement</w:t>
      </w:r>
      <w:r w:rsidR="002664F6" w:rsidRPr="00226E81">
        <w:rPr>
          <w:bCs/>
        </w:rPr>
        <w:t xml:space="preserve"> these efforts</w:t>
      </w:r>
      <w:r w:rsidR="008D5983" w:rsidRPr="00226E81">
        <w:rPr>
          <w:bCs/>
        </w:rPr>
        <w:t xml:space="preserve"> by facilitating coordination and cooperation among key government departments within and across sectors, such as environmental agency, land coordination, and agriculture policy implementation</w:t>
      </w:r>
      <w:r w:rsidR="002664F6" w:rsidRPr="00226E81">
        <w:rPr>
          <w:bCs/>
        </w:rPr>
        <w:t>.</w:t>
      </w:r>
    </w:p>
    <w:p w14:paraId="7DE22976" w14:textId="77777777" w:rsidR="00A57228" w:rsidRPr="00226E81" w:rsidRDefault="00A57228" w:rsidP="00A57228">
      <w:pPr>
        <w:rPr>
          <w:bCs/>
        </w:rPr>
      </w:pPr>
    </w:p>
    <w:p w14:paraId="685D97F7" w14:textId="2E2042D8" w:rsidR="00A57228" w:rsidRPr="00226E81" w:rsidRDefault="00304062" w:rsidP="00A57228">
      <w:pPr>
        <w:keepNext/>
        <w:rPr>
          <w:bCs/>
          <w:i/>
          <w:iCs/>
        </w:rPr>
      </w:pPr>
      <w:r w:rsidRPr="00226E81">
        <w:rPr>
          <w:bCs/>
          <w:i/>
          <w:iCs/>
        </w:rPr>
        <w:t>Ministry of Environment and Tourism (</w:t>
      </w:r>
      <w:r w:rsidR="00A57228" w:rsidRPr="00226E81">
        <w:rPr>
          <w:bCs/>
          <w:i/>
          <w:iCs/>
        </w:rPr>
        <w:t>MET</w:t>
      </w:r>
      <w:r w:rsidRPr="00226E81">
        <w:rPr>
          <w:bCs/>
          <w:i/>
          <w:iCs/>
        </w:rPr>
        <w:t>)</w:t>
      </w:r>
    </w:p>
    <w:p w14:paraId="5BC44AEA" w14:textId="425AF936" w:rsidR="00711B03" w:rsidRPr="001F0139" w:rsidRDefault="00A57228" w:rsidP="00711B03">
      <w:pPr>
        <w:rPr>
          <w:bCs/>
          <w:color w:val="0432FF"/>
        </w:rPr>
      </w:pPr>
      <w:r w:rsidRPr="00226E81">
        <w:rPr>
          <w:bCs/>
        </w:rPr>
        <w:t xml:space="preserve">MET </w:t>
      </w:r>
      <w:r w:rsidR="004260FF" w:rsidRPr="00226E81">
        <w:rPr>
          <w:bCs/>
        </w:rPr>
        <w:t xml:space="preserve">sets </w:t>
      </w:r>
      <w:r w:rsidRPr="00226E81">
        <w:rPr>
          <w:bCs/>
        </w:rPr>
        <w:t xml:space="preserve">national </w:t>
      </w:r>
      <w:r w:rsidR="004260FF" w:rsidRPr="00226E81">
        <w:rPr>
          <w:bCs/>
        </w:rPr>
        <w:t xml:space="preserve">and local </w:t>
      </w:r>
      <w:r w:rsidRPr="00226E81">
        <w:rPr>
          <w:bCs/>
        </w:rPr>
        <w:t xml:space="preserve">policy </w:t>
      </w:r>
      <w:r w:rsidR="00A7247D" w:rsidRPr="00226E81">
        <w:rPr>
          <w:bCs/>
        </w:rPr>
        <w:t>relating to</w:t>
      </w:r>
      <w:r w:rsidRPr="00226E81">
        <w:rPr>
          <w:bCs/>
        </w:rPr>
        <w:t xml:space="preserve"> environment</w:t>
      </w:r>
      <w:r w:rsidR="005F3CC7" w:rsidRPr="00226E81">
        <w:rPr>
          <w:bCs/>
        </w:rPr>
        <w:t>al</w:t>
      </w:r>
      <w:r w:rsidR="004260FF" w:rsidRPr="00226E81">
        <w:rPr>
          <w:bCs/>
        </w:rPr>
        <w:t xml:space="preserve"> </w:t>
      </w:r>
      <w:r w:rsidR="005F3CC7" w:rsidRPr="00226E81">
        <w:rPr>
          <w:bCs/>
        </w:rPr>
        <w:t>conservation, biodiversity, special protected areas and climate change mitigation</w:t>
      </w:r>
      <w:r w:rsidRPr="00226E81">
        <w:rPr>
          <w:bCs/>
        </w:rPr>
        <w:t>. MET supports four Eastern Steppe Protected Area</w:t>
      </w:r>
      <w:r w:rsidR="00DB68E6">
        <w:rPr>
          <w:bCs/>
        </w:rPr>
        <w:t xml:space="preserve"> (</w:t>
      </w:r>
      <w:r w:rsidR="00DB68E6" w:rsidRPr="00DB68E6">
        <w:rPr>
          <w:bCs/>
        </w:rPr>
        <w:t xml:space="preserve">Strictly </w:t>
      </w:r>
      <w:r w:rsidR="00DB68E6">
        <w:rPr>
          <w:bCs/>
        </w:rPr>
        <w:t xml:space="preserve">Protected Areas </w:t>
      </w:r>
      <w:r w:rsidR="00DB68E6" w:rsidRPr="00DB68E6">
        <w:rPr>
          <w:bCs/>
        </w:rPr>
        <w:t xml:space="preserve">and National </w:t>
      </w:r>
      <w:r w:rsidR="00DB68E6">
        <w:rPr>
          <w:bCs/>
        </w:rPr>
        <w:t>P</w:t>
      </w:r>
      <w:r w:rsidR="00DB68E6" w:rsidRPr="00DB68E6">
        <w:rPr>
          <w:bCs/>
        </w:rPr>
        <w:t>arks</w:t>
      </w:r>
      <w:r w:rsidR="00DB68E6">
        <w:rPr>
          <w:bCs/>
        </w:rPr>
        <w:t>)</w:t>
      </w:r>
      <w:r w:rsidRPr="00226E81">
        <w:rPr>
          <w:bCs/>
        </w:rPr>
        <w:t xml:space="preserve"> and River Basin Administrations.</w:t>
      </w:r>
      <w:r w:rsidR="00E13428" w:rsidRPr="00226E81">
        <w:rPr>
          <w:bCs/>
        </w:rPr>
        <w:t xml:space="preserve"> MET also</w:t>
      </w:r>
      <w:r w:rsidR="00947C7A" w:rsidRPr="00226E81">
        <w:rPr>
          <w:bCs/>
        </w:rPr>
        <w:t xml:space="preserve"> collects environmental data and</w:t>
      </w:r>
      <w:r w:rsidR="00E13428" w:rsidRPr="00226E81">
        <w:rPr>
          <w:bCs/>
        </w:rPr>
        <w:t xml:space="preserve"> maintains </w:t>
      </w:r>
      <w:r w:rsidR="00947C7A" w:rsidRPr="00226E81">
        <w:rPr>
          <w:bCs/>
        </w:rPr>
        <w:t xml:space="preserve">the </w:t>
      </w:r>
      <w:r w:rsidRPr="00226E81">
        <w:rPr>
          <w:bCs/>
        </w:rPr>
        <w:t xml:space="preserve">Mongolia Environmental Database </w:t>
      </w:r>
      <w:r w:rsidR="00947C7A" w:rsidRPr="001F0139">
        <w:rPr>
          <w:bCs/>
        </w:rPr>
        <w:t>(</w:t>
      </w:r>
      <w:hyperlink r:id="rId28" w:history="1">
        <w:r w:rsidR="00947C7A" w:rsidRPr="001F0139">
          <w:rPr>
            <w:rStyle w:val="Hyperlink"/>
            <w:bCs/>
          </w:rPr>
          <w:t>https://eic.mn/</w:t>
        </w:r>
      </w:hyperlink>
      <w:r w:rsidR="00947C7A" w:rsidRPr="001F0139">
        <w:rPr>
          <w:bCs/>
        </w:rPr>
        <w:t>).</w:t>
      </w:r>
      <w:r w:rsidR="00DB7A64" w:rsidRPr="001F0139">
        <w:rPr>
          <w:bCs/>
        </w:rPr>
        <w:t xml:space="preserve"> </w:t>
      </w:r>
      <w:r w:rsidR="00903E72" w:rsidRPr="001F0139">
        <w:rPr>
          <w:bCs/>
        </w:rPr>
        <w:t>In</w:t>
      </w:r>
      <w:r w:rsidR="00D341C0" w:rsidRPr="001F0139">
        <w:rPr>
          <w:bCs/>
        </w:rPr>
        <w:t xml:space="preserve"> 2019, MET, in partnership with UN Environment and with support from the Green Climate Fund (GCF), launched the National Adaptation Plan (NAP) process.</w:t>
      </w:r>
      <w:r w:rsidR="00FA03B5" w:rsidRPr="001F0139">
        <w:rPr>
          <w:bCs/>
        </w:rPr>
        <w:t xml:space="preserve"> </w:t>
      </w:r>
      <w:r w:rsidR="00D341C0" w:rsidRPr="001F0139">
        <w:rPr>
          <w:bCs/>
        </w:rPr>
        <w:t xml:space="preserve">The </w:t>
      </w:r>
      <w:r w:rsidR="00DB7A64" w:rsidRPr="001F0139">
        <w:rPr>
          <w:bCs/>
        </w:rPr>
        <w:t>3</w:t>
      </w:r>
      <w:r w:rsidR="00AA534A" w:rsidRPr="001F0139">
        <w:rPr>
          <w:bCs/>
        </w:rPr>
        <w:t xml:space="preserve">-year </w:t>
      </w:r>
      <w:r w:rsidR="00D341C0" w:rsidRPr="001F0139">
        <w:rPr>
          <w:bCs/>
        </w:rPr>
        <w:t>NAP process will support medium- to long-term climate change adaptation planning and budgeting for all key sectors</w:t>
      </w:r>
      <w:r w:rsidR="00015585" w:rsidRPr="001F0139">
        <w:rPr>
          <w:bCs/>
        </w:rPr>
        <w:t xml:space="preserve">, in order </w:t>
      </w:r>
      <w:r w:rsidR="00D341C0" w:rsidRPr="001F0139">
        <w:rPr>
          <w:bCs/>
        </w:rPr>
        <w:t xml:space="preserve">to develop resilience in vulnerable sectors, </w:t>
      </w:r>
      <w:r w:rsidR="00D341C0" w:rsidRPr="00180342">
        <w:rPr>
          <w:bCs/>
        </w:rPr>
        <w:t>including animal husbandry, arable farming, water resource management and forestry.</w:t>
      </w:r>
    </w:p>
    <w:p w14:paraId="784BE462" w14:textId="77777777" w:rsidR="00A57228" w:rsidRPr="001F0139" w:rsidRDefault="00A57228" w:rsidP="00A57228">
      <w:pPr>
        <w:rPr>
          <w:bCs/>
        </w:rPr>
      </w:pPr>
    </w:p>
    <w:p w14:paraId="12857EC9" w14:textId="3819632C" w:rsidR="00A57228" w:rsidRPr="001F0139" w:rsidRDefault="00790898" w:rsidP="00A57228">
      <w:pPr>
        <w:keepNext/>
        <w:rPr>
          <w:bCs/>
          <w:i/>
          <w:iCs/>
        </w:rPr>
      </w:pPr>
      <w:r w:rsidRPr="00790898">
        <w:rPr>
          <w:bCs/>
          <w:i/>
          <w:iCs/>
        </w:rPr>
        <w:t xml:space="preserve">Ministry of Food, Agriculture and Light Industry </w:t>
      </w:r>
      <w:r>
        <w:rPr>
          <w:bCs/>
          <w:i/>
          <w:iCs/>
        </w:rPr>
        <w:t>(</w:t>
      </w:r>
      <w:r w:rsidR="00A57228" w:rsidRPr="001F0139">
        <w:rPr>
          <w:bCs/>
          <w:i/>
          <w:iCs/>
        </w:rPr>
        <w:t>MOFALI</w:t>
      </w:r>
      <w:r>
        <w:rPr>
          <w:bCs/>
          <w:i/>
          <w:iCs/>
        </w:rPr>
        <w:t>)</w:t>
      </w:r>
    </w:p>
    <w:p w14:paraId="33DDE4D8" w14:textId="18651A85" w:rsidR="00181A25" w:rsidRPr="001F0139" w:rsidRDefault="00881FAA" w:rsidP="00D61684">
      <w:pPr>
        <w:rPr>
          <w:bCs/>
        </w:rPr>
      </w:pPr>
      <w:r w:rsidRPr="001F0139">
        <w:rPr>
          <w:bCs/>
        </w:rPr>
        <w:t>MOFALI informs national and local level policy and planning with regard to livestock</w:t>
      </w:r>
      <w:r w:rsidR="004260FF" w:rsidRPr="001F0139">
        <w:rPr>
          <w:bCs/>
        </w:rPr>
        <w:t>,</w:t>
      </w:r>
      <w:r w:rsidRPr="001F0139">
        <w:rPr>
          <w:bCs/>
        </w:rPr>
        <w:t xml:space="preserve"> agriculture</w:t>
      </w:r>
      <w:r w:rsidR="004260FF" w:rsidRPr="001F0139">
        <w:rPr>
          <w:bCs/>
        </w:rPr>
        <w:t xml:space="preserve"> and light industry, and implements national and sub-national development budgets</w:t>
      </w:r>
      <w:r w:rsidRPr="001F0139">
        <w:rPr>
          <w:bCs/>
        </w:rPr>
        <w:t xml:space="preserve">. </w:t>
      </w:r>
      <w:r w:rsidR="008926B6" w:rsidRPr="001F0139">
        <w:rPr>
          <w:bCs/>
        </w:rPr>
        <w:t>MOFALI is the key agency responsible for the new</w:t>
      </w:r>
      <w:r w:rsidR="007F2C0E" w:rsidRPr="001F0139">
        <w:rPr>
          <w:bCs/>
        </w:rPr>
        <w:t xml:space="preserve"> </w:t>
      </w:r>
      <w:r w:rsidR="00A57228" w:rsidRPr="001F0139">
        <w:rPr>
          <w:bCs/>
        </w:rPr>
        <w:t>Law on Animal Health</w:t>
      </w:r>
      <w:r w:rsidR="008926B6" w:rsidRPr="001F0139">
        <w:rPr>
          <w:bCs/>
        </w:rPr>
        <w:t xml:space="preserve"> (</w:t>
      </w:r>
      <w:r w:rsidR="00A57228" w:rsidRPr="001F0139">
        <w:rPr>
          <w:bCs/>
        </w:rPr>
        <w:t>2017</w:t>
      </w:r>
      <w:r w:rsidR="008926B6" w:rsidRPr="001F0139">
        <w:rPr>
          <w:bCs/>
        </w:rPr>
        <w:t>),</w:t>
      </w:r>
      <w:r w:rsidR="00C77E75" w:rsidRPr="001F0139">
        <w:rPr>
          <w:bCs/>
        </w:rPr>
        <w:t xml:space="preserve"> </w:t>
      </w:r>
      <w:r w:rsidR="007674C5" w:rsidRPr="001F0139">
        <w:rPr>
          <w:bCs/>
        </w:rPr>
        <w:t xml:space="preserve">which </w:t>
      </w:r>
      <w:r w:rsidR="00C77E75" w:rsidRPr="001F0139">
        <w:rPr>
          <w:bCs/>
        </w:rPr>
        <w:t>sets the foundations for</w:t>
      </w:r>
      <w:r w:rsidR="00A14855" w:rsidRPr="001F0139">
        <w:rPr>
          <w:bCs/>
        </w:rPr>
        <w:t xml:space="preserve"> compliance with international standards and increased exports of livestock products. </w:t>
      </w:r>
      <w:r w:rsidR="005E03D8" w:rsidRPr="001F0139">
        <w:rPr>
          <w:bCs/>
        </w:rPr>
        <w:t>The law</w:t>
      </w:r>
      <w:r w:rsidR="00A57228" w:rsidRPr="001F0139">
        <w:rPr>
          <w:bCs/>
        </w:rPr>
        <w:t xml:space="preserve"> helps improve animal health in Mongolia through improved governance of veterinary services</w:t>
      </w:r>
      <w:r w:rsidR="00521A8D" w:rsidRPr="001F0139">
        <w:rPr>
          <w:bCs/>
        </w:rPr>
        <w:t>, and</w:t>
      </w:r>
      <w:r w:rsidR="00A57228" w:rsidRPr="001F0139">
        <w:rPr>
          <w:bCs/>
        </w:rPr>
        <w:t xml:space="preserve"> reinforces animal identification and traceability.</w:t>
      </w:r>
      <w:r w:rsidR="00001DCD" w:rsidRPr="001F0139">
        <w:rPr>
          <w:bCs/>
        </w:rPr>
        <w:t xml:space="preserve"> MOFALI is also in charge of implementing </w:t>
      </w:r>
      <w:r w:rsidR="00A57228" w:rsidRPr="001F0139">
        <w:rPr>
          <w:bCs/>
        </w:rPr>
        <w:t>Mongolia’s National Livestock Program</w:t>
      </w:r>
      <w:r w:rsidR="00C11D00" w:rsidRPr="001F0139">
        <w:rPr>
          <w:bCs/>
        </w:rPr>
        <w:t xml:space="preserve">, and its </w:t>
      </w:r>
      <w:r w:rsidR="00A57228" w:rsidRPr="001F0139">
        <w:rPr>
          <w:bCs/>
        </w:rPr>
        <w:t>Livestock Development Fund (LDF)</w:t>
      </w:r>
      <w:r w:rsidR="00C11D00" w:rsidRPr="001F0139">
        <w:rPr>
          <w:bCs/>
        </w:rPr>
        <w:t xml:space="preserve">. </w:t>
      </w:r>
      <w:r w:rsidR="00291D5F" w:rsidRPr="001F0139">
        <w:rPr>
          <w:bCs/>
        </w:rPr>
        <w:t>With support from the World Bank, MOFALI has introduced nation-wide i</w:t>
      </w:r>
      <w:r w:rsidR="00A57228" w:rsidRPr="001F0139">
        <w:rPr>
          <w:bCs/>
        </w:rPr>
        <w:t>ndex-based livestock insurance</w:t>
      </w:r>
      <w:r w:rsidR="00291D5F" w:rsidRPr="001F0139">
        <w:rPr>
          <w:bCs/>
        </w:rPr>
        <w:t>.</w:t>
      </w:r>
      <w:r w:rsidR="00A57228" w:rsidRPr="001F0139">
        <w:rPr>
          <w:rStyle w:val="FootnoteReference"/>
          <w:bCs/>
        </w:rPr>
        <w:footnoteReference w:id="70"/>
      </w:r>
      <w:r w:rsidR="00AA41A8" w:rsidRPr="001F0139">
        <w:rPr>
          <w:bCs/>
        </w:rPr>
        <w:t xml:space="preserve"> </w:t>
      </w:r>
      <w:r w:rsidR="00181A25" w:rsidRPr="001F0139">
        <w:rPr>
          <w:bCs/>
        </w:rPr>
        <w:t xml:space="preserve">In 2018, the Government of Mongolia approved the National Cashmere Programme </w:t>
      </w:r>
      <w:r w:rsidR="00D61684" w:rsidRPr="001F0139">
        <w:rPr>
          <w:bCs/>
        </w:rPr>
        <w:t>(</w:t>
      </w:r>
      <w:r w:rsidR="00181A25" w:rsidRPr="001F0139">
        <w:rPr>
          <w:bCs/>
        </w:rPr>
        <w:t>2018-202</w:t>
      </w:r>
      <w:r w:rsidR="00630D40" w:rsidRPr="001F0139">
        <w:rPr>
          <w:bCs/>
        </w:rPr>
        <w:t>5</w:t>
      </w:r>
      <w:r w:rsidR="00D61684" w:rsidRPr="001F0139">
        <w:rPr>
          <w:bCs/>
        </w:rPr>
        <w:t>)</w:t>
      </w:r>
      <w:r w:rsidR="00181A25" w:rsidRPr="001F0139">
        <w:rPr>
          <w:bCs/>
        </w:rPr>
        <w:t>.</w:t>
      </w:r>
      <w:r w:rsidR="00D61684" w:rsidRPr="001F0139">
        <w:rPr>
          <w:bCs/>
        </w:rPr>
        <w:t xml:space="preserve"> The main goal of this programme is to increase the volume of processed cashmere to 60% from current 12%</w:t>
      </w:r>
      <w:r w:rsidR="00EE0A9B" w:rsidRPr="001F0139">
        <w:rPr>
          <w:bCs/>
        </w:rPr>
        <w:t xml:space="preserve"> through technology innovations, financing, and branding and marketing.</w:t>
      </w:r>
      <w:r w:rsidR="00B16EBE" w:rsidRPr="001F0139">
        <w:rPr>
          <w:rStyle w:val="FootnoteReference"/>
          <w:bCs/>
        </w:rPr>
        <w:footnoteReference w:id="71"/>
      </w:r>
    </w:p>
    <w:p w14:paraId="440BE76C" w14:textId="77777777" w:rsidR="00A57228" w:rsidRPr="001F0139" w:rsidRDefault="00A57228" w:rsidP="00A57228">
      <w:pPr>
        <w:rPr>
          <w:bCs/>
        </w:rPr>
      </w:pPr>
    </w:p>
    <w:p w14:paraId="17B9F174" w14:textId="09798149" w:rsidR="00A57228" w:rsidRPr="001F0139" w:rsidRDefault="007306CF" w:rsidP="00A57228">
      <w:pPr>
        <w:keepNext/>
        <w:rPr>
          <w:bCs/>
          <w:i/>
          <w:iCs/>
        </w:rPr>
      </w:pPr>
      <w:r w:rsidRPr="001F0139">
        <w:rPr>
          <w:bCs/>
          <w:i/>
          <w:iCs/>
        </w:rPr>
        <w:t>National Development Authority</w:t>
      </w:r>
      <w:r w:rsidR="00D21696">
        <w:rPr>
          <w:bCs/>
          <w:i/>
          <w:iCs/>
        </w:rPr>
        <w:t xml:space="preserve"> (NDA)</w:t>
      </w:r>
    </w:p>
    <w:p w14:paraId="5370B31A" w14:textId="6B3AE29F" w:rsidR="00A57228" w:rsidRPr="001F0139" w:rsidRDefault="00A57228" w:rsidP="00A57228">
      <w:pPr>
        <w:rPr>
          <w:bCs/>
        </w:rPr>
      </w:pPr>
      <w:r w:rsidRPr="001F0139">
        <w:rPr>
          <w:bCs/>
        </w:rPr>
        <w:t xml:space="preserve">The NDA </w:t>
      </w:r>
      <w:r w:rsidR="00A23EF1" w:rsidRPr="001F0139">
        <w:rPr>
          <w:bCs/>
        </w:rPr>
        <w:t>defines economic priorities and strategies that are consistent with the Sustainable Development Concept of Mongolia 2030. It develops and implements investment, financial incentives and public-private partnership policies.</w:t>
      </w:r>
    </w:p>
    <w:p w14:paraId="2593BC9F" w14:textId="77777777" w:rsidR="00A57228" w:rsidRPr="001F0139" w:rsidRDefault="00A57228" w:rsidP="00A57228">
      <w:pPr>
        <w:rPr>
          <w:bCs/>
        </w:rPr>
      </w:pPr>
    </w:p>
    <w:p w14:paraId="2FB7E0E0" w14:textId="5B731107" w:rsidR="00A57228" w:rsidRPr="001F0139" w:rsidRDefault="009E630C" w:rsidP="00A57228">
      <w:pPr>
        <w:keepNext/>
        <w:rPr>
          <w:bCs/>
          <w:i/>
          <w:iCs/>
        </w:rPr>
      </w:pPr>
      <w:r w:rsidRPr="001F0139">
        <w:rPr>
          <w:bCs/>
          <w:i/>
          <w:iCs/>
        </w:rPr>
        <w:t>MCUD</w:t>
      </w:r>
      <w:r w:rsidR="00A57228" w:rsidRPr="001F0139">
        <w:rPr>
          <w:bCs/>
          <w:i/>
          <w:iCs/>
        </w:rPr>
        <w:t xml:space="preserve"> – ALAMGAC</w:t>
      </w:r>
    </w:p>
    <w:p w14:paraId="52550C35" w14:textId="349842F1" w:rsidR="007D776B" w:rsidRPr="00180342" w:rsidRDefault="00A57228" w:rsidP="00A57228">
      <w:pPr>
        <w:rPr>
          <w:bCs/>
        </w:rPr>
      </w:pPr>
      <w:r w:rsidRPr="00180342">
        <w:rPr>
          <w:bCs/>
        </w:rPr>
        <w:t xml:space="preserve">The Ministry of Construction and Urban </w:t>
      </w:r>
      <w:r w:rsidR="009E630C" w:rsidRPr="00180342">
        <w:rPr>
          <w:bCs/>
        </w:rPr>
        <w:t xml:space="preserve">Development </w:t>
      </w:r>
      <w:r w:rsidRPr="00180342">
        <w:rPr>
          <w:bCs/>
        </w:rPr>
        <w:t>(</w:t>
      </w:r>
      <w:r w:rsidR="009E630C" w:rsidRPr="00180342">
        <w:rPr>
          <w:bCs/>
        </w:rPr>
        <w:t>MCUD</w:t>
      </w:r>
      <w:r w:rsidRPr="00180342">
        <w:rPr>
          <w:bCs/>
        </w:rPr>
        <w:t xml:space="preserve">) is the line ministry responsible for national and local </w:t>
      </w:r>
      <w:r w:rsidR="00FA3403" w:rsidRPr="00180342">
        <w:rPr>
          <w:bCs/>
          <w:iCs/>
        </w:rPr>
        <w:t>land management planning</w:t>
      </w:r>
      <w:r w:rsidRPr="00180342">
        <w:rPr>
          <w:bCs/>
        </w:rPr>
        <w:t xml:space="preserve">. </w:t>
      </w:r>
      <w:r w:rsidR="00B14AE6" w:rsidRPr="00180342">
        <w:rPr>
          <w:bCs/>
        </w:rPr>
        <w:t xml:space="preserve">The </w:t>
      </w:r>
      <w:r w:rsidR="00B14AE6" w:rsidRPr="00180342">
        <w:t>Agency for Land Administration and Management, Geodesy and Cartography (ALAMGAC)</w:t>
      </w:r>
      <w:r w:rsidR="00401CA3" w:rsidRPr="00180342">
        <w:t xml:space="preserve"> is leading national effort</w:t>
      </w:r>
      <w:r w:rsidR="0059092F" w:rsidRPr="00180342">
        <w:t xml:space="preserve">s to update land </w:t>
      </w:r>
      <w:r w:rsidR="00A31B5C" w:rsidRPr="00180342">
        <w:t>management</w:t>
      </w:r>
      <w:r w:rsidR="0059092F" w:rsidRPr="00180342">
        <w:t xml:space="preserve"> plans</w:t>
      </w:r>
      <w:r w:rsidR="005008D0" w:rsidRPr="00180342">
        <w:t>.</w:t>
      </w:r>
      <w:r w:rsidR="007D42DD" w:rsidRPr="00180342">
        <w:t xml:space="preserve"> </w:t>
      </w:r>
      <w:r w:rsidR="005B427A" w:rsidRPr="00180342">
        <w:t xml:space="preserve">The </w:t>
      </w:r>
      <w:r w:rsidR="00DE7565" w:rsidRPr="00180342">
        <w:t>S</w:t>
      </w:r>
      <w:r w:rsidR="005B427A" w:rsidRPr="00180342">
        <w:t xml:space="preserve">tate </w:t>
      </w:r>
      <w:r w:rsidR="00DE7565" w:rsidRPr="00180342">
        <w:t>L</w:t>
      </w:r>
      <w:r w:rsidR="005B427A" w:rsidRPr="00180342">
        <w:t xml:space="preserve">and </w:t>
      </w:r>
      <w:r w:rsidR="00DE7565" w:rsidRPr="00180342">
        <w:t>M</w:t>
      </w:r>
      <w:r w:rsidR="005B427A" w:rsidRPr="00180342">
        <w:t xml:space="preserve">anagement </w:t>
      </w:r>
      <w:r w:rsidR="00DE7565" w:rsidRPr="00180342">
        <w:t>G</w:t>
      </w:r>
      <w:r w:rsidR="005B427A" w:rsidRPr="00180342">
        <w:t xml:space="preserve">eneral </w:t>
      </w:r>
      <w:r w:rsidR="00DE7565" w:rsidRPr="00180342">
        <w:t>P</w:t>
      </w:r>
      <w:r w:rsidR="005B427A" w:rsidRPr="00180342">
        <w:t xml:space="preserve">lan, which had been approved by the Mongolian Government in 2003, was revised </w:t>
      </w:r>
      <w:r w:rsidR="002976C1" w:rsidRPr="00180342">
        <w:t>in 2018 and extended to</w:t>
      </w:r>
      <w:r w:rsidR="005B427A" w:rsidRPr="00180342">
        <w:t xml:space="preserve"> 2025</w:t>
      </w:r>
      <w:r w:rsidR="002976C1" w:rsidRPr="00180342">
        <w:t>.</w:t>
      </w:r>
      <w:r w:rsidR="005B427A" w:rsidRPr="00180342">
        <w:t xml:space="preserve"> </w:t>
      </w:r>
      <w:r w:rsidR="001B68F7" w:rsidRPr="00180342">
        <w:t xml:space="preserve">The </w:t>
      </w:r>
      <w:r w:rsidR="000A45F6" w:rsidRPr="00180342">
        <w:t xml:space="preserve">revision involved participation of all relevant sectors and includes </w:t>
      </w:r>
      <w:r w:rsidR="00CD227F" w:rsidRPr="00180342">
        <w:t>all land types, including</w:t>
      </w:r>
      <w:r w:rsidR="001B68F7" w:rsidRPr="00180342">
        <w:t xml:space="preserve"> </w:t>
      </w:r>
      <w:r w:rsidR="00CD227F" w:rsidRPr="00180342">
        <w:t xml:space="preserve">protected areas and </w:t>
      </w:r>
      <w:r w:rsidR="00AD3169" w:rsidRPr="00180342">
        <w:t xml:space="preserve">important </w:t>
      </w:r>
      <w:r w:rsidR="00CD227F" w:rsidRPr="00180342">
        <w:t>b</w:t>
      </w:r>
      <w:r w:rsidR="007D42DD" w:rsidRPr="00180342">
        <w:t>iodiversity areas</w:t>
      </w:r>
      <w:r w:rsidR="00327C32" w:rsidRPr="00180342">
        <w:t xml:space="preserve">. This plan lays the foundations for </w:t>
      </w:r>
      <w:r w:rsidR="00090156" w:rsidRPr="00180342">
        <w:t>integrated</w:t>
      </w:r>
      <w:r w:rsidR="00327C32" w:rsidRPr="00180342">
        <w:t xml:space="preserve"> land management planning at the aimag and soum levels</w:t>
      </w:r>
      <w:r w:rsidR="00CD227F" w:rsidRPr="00180342">
        <w:t>.</w:t>
      </w:r>
      <w:r w:rsidR="00E5678A" w:rsidRPr="00180342">
        <w:t xml:space="preserve"> </w:t>
      </w:r>
      <w:r w:rsidR="00535FAC" w:rsidRPr="00180342">
        <w:t>It also lays</w:t>
      </w:r>
      <w:r w:rsidR="00E5678A" w:rsidRPr="00180342">
        <w:t xml:space="preserve"> the foundations for planned </w:t>
      </w:r>
      <w:r w:rsidR="005B583C" w:rsidRPr="00180342">
        <w:t>expansion</w:t>
      </w:r>
      <w:r w:rsidR="00E5678A" w:rsidRPr="00180342">
        <w:t xml:space="preserve"> of crop production in the eastern agricultural region.</w:t>
      </w:r>
      <w:r w:rsidR="00F90351">
        <w:t xml:space="preserve"> An </w:t>
      </w:r>
      <w:r w:rsidR="00F90351" w:rsidRPr="00F90351">
        <w:t>online Land Management Database</w:t>
      </w:r>
      <w:r w:rsidR="00F90351">
        <w:t xml:space="preserve"> was developed at national level in 2018.</w:t>
      </w:r>
      <w:r w:rsidR="00EA7EDA">
        <w:t xml:space="preserve"> </w:t>
      </w:r>
      <w:r w:rsidR="00EA7EDA" w:rsidRPr="00184F03">
        <w:rPr>
          <w:highlight w:val="cyan"/>
        </w:rPr>
        <w:t>In the future, this database should be integrated and linked with other monitoring systems such as the one developed by NAMEM and Green Gold</w:t>
      </w:r>
      <w:r w:rsidR="00EA7EDA">
        <w:t>.</w:t>
      </w:r>
      <w:r w:rsidR="00DC683E">
        <w:t xml:space="preserve"> With regard to the aimag and soum level management plans, i</w:t>
      </w:r>
      <w:r w:rsidR="007D42DD" w:rsidRPr="00180342">
        <w:t>nitial g</w:t>
      </w:r>
      <w:r w:rsidR="005008D0" w:rsidRPr="00180342">
        <w:t xml:space="preserve">uidelines have been developed to guide the land </w:t>
      </w:r>
      <w:r w:rsidR="00954A56" w:rsidRPr="00180342">
        <w:t>management</w:t>
      </w:r>
      <w:r w:rsidR="005008D0" w:rsidRPr="00180342">
        <w:t xml:space="preserve"> planning</w:t>
      </w:r>
      <w:r w:rsidR="00027F5D" w:rsidRPr="00180342">
        <w:t xml:space="preserve"> process</w:t>
      </w:r>
      <w:r w:rsidR="005008D0" w:rsidRPr="00180342">
        <w:t xml:space="preserve"> </w:t>
      </w:r>
      <w:r w:rsidR="00090156" w:rsidRPr="00180342">
        <w:t>in</w:t>
      </w:r>
      <w:r w:rsidR="005008D0" w:rsidRPr="00180342">
        <w:t xml:space="preserve"> aimag</w:t>
      </w:r>
      <w:r w:rsidR="00090156" w:rsidRPr="00180342">
        <w:t>s</w:t>
      </w:r>
      <w:r w:rsidR="005008D0" w:rsidRPr="00180342">
        <w:t xml:space="preserve"> and soum</w:t>
      </w:r>
      <w:r w:rsidR="00090156" w:rsidRPr="00180342">
        <w:t>s</w:t>
      </w:r>
      <w:r w:rsidR="0059092F" w:rsidRPr="00180342">
        <w:t xml:space="preserve">. </w:t>
      </w:r>
      <w:r w:rsidR="0070330D" w:rsidRPr="00180342">
        <w:rPr>
          <w:bCs/>
        </w:rPr>
        <w:t xml:space="preserve">However, </w:t>
      </w:r>
      <w:r w:rsidR="00090156" w:rsidRPr="00180342">
        <w:rPr>
          <w:bCs/>
        </w:rPr>
        <w:t xml:space="preserve">resources and capacities are still lacking at the local level to </w:t>
      </w:r>
      <w:r w:rsidR="00625785" w:rsidRPr="00180342">
        <w:rPr>
          <w:bCs/>
        </w:rPr>
        <w:t>put this process in</w:t>
      </w:r>
      <w:r w:rsidR="0080590C" w:rsidRPr="00180342">
        <w:rPr>
          <w:bCs/>
        </w:rPr>
        <w:t>to</w:t>
      </w:r>
      <w:r w:rsidR="00625785" w:rsidRPr="00180342">
        <w:rPr>
          <w:bCs/>
        </w:rPr>
        <w:t xml:space="preserve"> practice.</w:t>
      </w:r>
    </w:p>
    <w:p w14:paraId="31D5E220" w14:textId="7550AA1B" w:rsidR="00384217" w:rsidRPr="00180342" w:rsidRDefault="00384217" w:rsidP="00A57228">
      <w:pPr>
        <w:rPr>
          <w:bCs/>
        </w:rPr>
      </w:pPr>
    </w:p>
    <w:p w14:paraId="7B4C682C" w14:textId="5529C5B5" w:rsidR="0037282F" w:rsidRPr="00180342" w:rsidRDefault="00BE144C" w:rsidP="00290C43">
      <w:pPr>
        <w:rPr>
          <w:bCs/>
        </w:rPr>
      </w:pPr>
      <w:r w:rsidRPr="00180342">
        <w:rPr>
          <w:bCs/>
        </w:rPr>
        <w:t>The</w:t>
      </w:r>
      <w:r w:rsidR="00C21678" w:rsidRPr="00180342">
        <w:rPr>
          <w:bCs/>
        </w:rPr>
        <w:t xml:space="preserve"> Government</w:t>
      </w:r>
      <w:r w:rsidRPr="00180342">
        <w:rPr>
          <w:bCs/>
        </w:rPr>
        <w:t xml:space="preserve"> of Mongolia has</w:t>
      </w:r>
      <w:r w:rsidR="00C21678" w:rsidRPr="00180342">
        <w:rPr>
          <w:bCs/>
        </w:rPr>
        <w:t xml:space="preserve"> carried out </w:t>
      </w:r>
      <w:r w:rsidR="00EB25E5" w:rsidRPr="00180342">
        <w:rPr>
          <w:bCs/>
        </w:rPr>
        <w:t>s</w:t>
      </w:r>
      <w:r w:rsidR="00C21678" w:rsidRPr="00180342">
        <w:rPr>
          <w:bCs/>
        </w:rPr>
        <w:t xml:space="preserve">tate </w:t>
      </w:r>
      <w:r w:rsidR="00EB25E5" w:rsidRPr="00180342">
        <w:rPr>
          <w:bCs/>
        </w:rPr>
        <w:t>c</w:t>
      </w:r>
      <w:r w:rsidR="00C21678" w:rsidRPr="00180342">
        <w:rPr>
          <w:bCs/>
        </w:rPr>
        <w:t>ertification on land characteristics and quality activity since 2000 in order to ensure continuous government control over efficient and rational use of land and protection of land.</w:t>
      </w:r>
      <w:r w:rsidR="00AA4743" w:rsidRPr="00180342">
        <w:rPr>
          <w:bCs/>
        </w:rPr>
        <w:t xml:space="preserve"> </w:t>
      </w:r>
      <w:r w:rsidR="00EB25E5" w:rsidRPr="00180342">
        <w:rPr>
          <w:bCs/>
        </w:rPr>
        <w:t>Based on this</w:t>
      </w:r>
      <w:r w:rsidR="00384217" w:rsidRPr="00180342">
        <w:rPr>
          <w:bCs/>
        </w:rPr>
        <w:t xml:space="preserve">, </w:t>
      </w:r>
      <w:r w:rsidR="00EB25E5" w:rsidRPr="00180342">
        <w:rPr>
          <w:bCs/>
        </w:rPr>
        <w:t xml:space="preserve">ALAMGAC is currently developing a </w:t>
      </w:r>
      <w:r w:rsidR="00384217" w:rsidRPr="00180342">
        <w:rPr>
          <w:bCs/>
        </w:rPr>
        <w:t>national land monitoring system.</w:t>
      </w:r>
    </w:p>
    <w:p w14:paraId="6C651E3D" w14:textId="77777777" w:rsidR="007D776B" w:rsidRPr="001F0139" w:rsidRDefault="007D776B" w:rsidP="00A57228">
      <w:pPr>
        <w:rPr>
          <w:bCs/>
        </w:rPr>
      </w:pPr>
    </w:p>
    <w:p w14:paraId="4F58C39A" w14:textId="375E577E" w:rsidR="007D776B" w:rsidRPr="001F0139" w:rsidRDefault="00A57228" w:rsidP="007D776B">
      <w:pPr>
        <w:keepNext/>
        <w:rPr>
          <w:bCs/>
          <w:i/>
          <w:iCs/>
        </w:rPr>
      </w:pPr>
      <w:r w:rsidRPr="001F0139">
        <w:rPr>
          <w:bCs/>
          <w:i/>
          <w:iCs/>
        </w:rPr>
        <w:t>NAME</w:t>
      </w:r>
      <w:r w:rsidR="006123FB" w:rsidRPr="001F0139">
        <w:rPr>
          <w:bCs/>
          <w:i/>
          <w:iCs/>
        </w:rPr>
        <w:t>M</w:t>
      </w:r>
      <w:r w:rsidR="00105A26" w:rsidRPr="001F0139">
        <w:rPr>
          <w:bCs/>
          <w:i/>
          <w:iCs/>
        </w:rPr>
        <w:t xml:space="preserve"> – IRIMHE</w:t>
      </w:r>
    </w:p>
    <w:p w14:paraId="7C4A0430" w14:textId="249C64E9" w:rsidR="003E112F" w:rsidRPr="00180342" w:rsidRDefault="00E80610" w:rsidP="00E80610">
      <w:pPr>
        <w:rPr>
          <w:bCs/>
        </w:rPr>
      </w:pPr>
      <w:r w:rsidRPr="001F0139">
        <w:rPr>
          <w:bCs/>
        </w:rPr>
        <w:t xml:space="preserve">The National Agency for Meteorology and Environmental Monitoring (NAMEM), and its Information and Research Institute of Meteorology, Hydrology and Environment (IRIMHE), provide government organizations and the public with information about the weather, and climate and hydrological forecasts and warnings. NAMEM is a government agency affiliated to the Ministry of Environment and Tourism (MET), and has </w:t>
      </w:r>
      <w:r w:rsidRPr="00180342">
        <w:rPr>
          <w:bCs/>
        </w:rPr>
        <w:t xml:space="preserve">department officers in all 21 </w:t>
      </w:r>
      <w:r w:rsidRPr="00180342">
        <w:rPr>
          <w:bCs/>
          <w:i/>
        </w:rPr>
        <w:t>aimags</w:t>
      </w:r>
      <w:r w:rsidRPr="00180342">
        <w:rPr>
          <w:bCs/>
        </w:rPr>
        <w:t xml:space="preserve"> and hydro-meteorological monitoring stations and posts in all 365 </w:t>
      </w:r>
      <w:r w:rsidRPr="00180342">
        <w:rPr>
          <w:bCs/>
          <w:i/>
        </w:rPr>
        <w:t>soums</w:t>
      </w:r>
      <w:r w:rsidRPr="00180342">
        <w:rPr>
          <w:bCs/>
        </w:rPr>
        <w:t xml:space="preserve"> of Mongolia.</w:t>
      </w:r>
      <w:r w:rsidR="00364853" w:rsidRPr="00180342">
        <w:rPr>
          <w:bCs/>
        </w:rPr>
        <w:t xml:space="preserve"> </w:t>
      </w:r>
      <w:r w:rsidR="003E112F" w:rsidRPr="00180342">
        <w:rPr>
          <w:bCs/>
        </w:rPr>
        <w:t xml:space="preserve">NAMEM has an established pasture monitoring network, which assesses the pasture conditions based on the database of vegetation cover, plant species composition, plant biomass, pest distribution and rodent distribution in 1,500 points across the country. </w:t>
      </w:r>
      <w:r w:rsidR="00153CD7" w:rsidRPr="00184F03">
        <w:rPr>
          <w:bCs/>
          <w:highlight w:val="cyan"/>
        </w:rPr>
        <w:t>Monitoring of pasture phenology has been undertaken at the</w:t>
      </w:r>
      <w:r w:rsidR="001A19C8" w:rsidRPr="00184F03">
        <w:rPr>
          <w:bCs/>
          <w:highlight w:val="cyan"/>
        </w:rPr>
        <w:t xml:space="preserve"> </w:t>
      </w:r>
      <w:r w:rsidR="00153CD7" w:rsidRPr="00184F03">
        <w:rPr>
          <w:bCs/>
          <w:highlight w:val="cyan"/>
        </w:rPr>
        <w:t>soum</w:t>
      </w:r>
      <w:r w:rsidR="001A19C8" w:rsidRPr="00184F03">
        <w:rPr>
          <w:bCs/>
          <w:highlight w:val="cyan"/>
        </w:rPr>
        <w:t xml:space="preserve"> </w:t>
      </w:r>
      <w:r w:rsidR="00153CD7" w:rsidRPr="00184F03">
        <w:rPr>
          <w:bCs/>
          <w:highlight w:val="cyan"/>
        </w:rPr>
        <w:t>level</w:t>
      </w:r>
      <w:r w:rsidR="001A19C8" w:rsidRPr="00184F03">
        <w:rPr>
          <w:bCs/>
          <w:highlight w:val="cyan"/>
        </w:rPr>
        <w:t xml:space="preserve"> </w:t>
      </w:r>
      <w:r w:rsidR="00153CD7" w:rsidRPr="00184F03">
        <w:rPr>
          <w:bCs/>
          <w:highlight w:val="cyan"/>
        </w:rPr>
        <w:t>for</w:t>
      </w:r>
      <w:r w:rsidR="001A19C8" w:rsidRPr="00184F03">
        <w:rPr>
          <w:bCs/>
          <w:highlight w:val="cyan"/>
        </w:rPr>
        <w:t xml:space="preserve"> </w:t>
      </w:r>
      <w:r w:rsidR="00153CD7" w:rsidRPr="00184F03">
        <w:rPr>
          <w:bCs/>
          <w:highlight w:val="cyan"/>
        </w:rPr>
        <w:t>the</w:t>
      </w:r>
      <w:r w:rsidR="001A19C8" w:rsidRPr="00184F03">
        <w:rPr>
          <w:bCs/>
          <w:highlight w:val="cyan"/>
        </w:rPr>
        <w:t xml:space="preserve"> </w:t>
      </w:r>
      <w:r w:rsidR="00153CD7" w:rsidRPr="00184F03">
        <w:rPr>
          <w:bCs/>
          <w:highlight w:val="cyan"/>
        </w:rPr>
        <w:t>past</w:t>
      </w:r>
      <w:r w:rsidR="001A19C8" w:rsidRPr="00184F03">
        <w:rPr>
          <w:bCs/>
          <w:highlight w:val="cyan"/>
        </w:rPr>
        <w:t xml:space="preserve"> </w:t>
      </w:r>
      <w:r w:rsidR="00153CD7" w:rsidRPr="00184F03">
        <w:rPr>
          <w:bCs/>
          <w:highlight w:val="cyan"/>
        </w:rPr>
        <w:t>40</w:t>
      </w:r>
      <w:r w:rsidR="001A19C8" w:rsidRPr="00184F03">
        <w:rPr>
          <w:bCs/>
          <w:highlight w:val="cyan"/>
        </w:rPr>
        <w:t xml:space="preserve"> </w:t>
      </w:r>
      <w:r w:rsidR="00153CD7" w:rsidRPr="00184F03">
        <w:rPr>
          <w:bCs/>
          <w:highlight w:val="cyan"/>
        </w:rPr>
        <w:t>years.</w:t>
      </w:r>
      <w:r w:rsidR="001A19C8" w:rsidRPr="00184F03">
        <w:rPr>
          <w:bCs/>
          <w:highlight w:val="cyan"/>
        </w:rPr>
        <w:t xml:space="preserve"> </w:t>
      </w:r>
      <w:r w:rsidR="00153CD7" w:rsidRPr="00184F03">
        <w:rPr>
          <w:bCs/>
          <w:highlight w:val="cyan"/>
        </w:rPr>
        <w:t>NAMEM</w:t>
      </w:r>
      <w:r w:rsidR="001A19C8" w:rsidRPr="00184F03">
        <w:rPr>
          <w:bCs/>
          <w:highlight w:val="cyan"/>
        </w:rPr>
        <w:t xml:space="preserve"> </w:t>
      </w:r>
      <w:r w:rsidR="00153CD7" w:rsidRPr="00184F03">
        <w:rPr>
          <w:bCs/>
          <w:highlight w:val="cyan"/>
        </w:rPr>
        <w:t>has</w:t>
      </w:r>
      <w:r w:rsidR="001A19C8" w:rsidRPr="00184F03">
        <w:rPr>
          <w:bCs/>
          <w:highlight w:val="cyan"/>
        </w:rPr>
        <w:t xml:space="preserve"> </w:t>
      </w:r>
      <w:r w:rsidR="00153CD7" w:rsidRPr="00184F03">
        <w:rPr>
          <w:bCs/>
          <w:highlight w:val="cyan"/>
        </w:rPr>
        <w:t>undertaken</w:t>
      </w:r>
      <w:r w:rsidR="001A19C8" w:rsidRPr="00184F03">
        <w:rPr>
          <w:bCs/>
          <w:highlight w:val="cyan"/>
        </w:rPr>
        <w:t xml:space="preserve"> </w:t>
      </w:r>
      <w:r w:rsidR="00153CD7" w:rsidRPr="00184F03">
        <w:rPr>
          <w:bCs/>
          <w:highlight w:val="cyan"/>
        </w:rPr>
        <w:t>annual</w:t>
      </w:r>
      <w:r w:rsidR="001A19C8" w:rsidRPr="00184F03">
        <w:rPr>
          <w:bCs/>
          <w:highlight w:val="cyan"/>
        </w:rPr>
        <w:t xml:space="preserve"> </w:t>
      </w:r>
      <w:r w:rsidR="00153CD7" w:rsidRPr="00184F03">
        <w:rPr>
          <w:bCs/>
          <w:highlight w:val="cyan"/>
        </w:rPr>
        <w:t>estimates</w:t>
      </w:r>
      <w:r w:rsidR="001A19C8" w:rsidRPr="00184F03">
        <w:rPr>
          <w:bCs/>
          <w:highlight w:val="cyan"/>
        </w:rPr>
        <w:t xml:space="preserve"> </w:t>
      </w:r>
      <w:r w:rsidR="00153CD7" w:rsidRPr="00184F03">
        <w:rPr>
          <w:bCs/>
          <w:highlight w:val="cyan"/>
        </w:rPr>
        <w:t>of</w:t>
      </w:r>
      <w:r w:rsidR="001A19C8" w:rsidRPr="00184F03">
        <w:rPr>
          <w:bCs/>
          <w:highlight w:val="cyan"/>
        </w:rPr>
        <w:t xml:space="preserve"> </w:t>
      </w:r>
      <w:r w:rsidR="00153CD7" w:rsidRPr="00184F03">
        <w:rPr>
          <w:bCs/>
          <w:highlight w:val="cyan"/>
        </w:rPr>
        <w:t>carrying capacity since 2001, and has monitored grasshopper and rodent infestation since 2002</w:t>
      </w:r>
      <w:r w:rsidR="00BC76D3" w:rsidRPr="00184F03">
        <w:rPr>
          <w:bCs/>
          <w:highlight w:val="cyan"/>
        </w:rPr>
        <w:t xml:space="preserve">, </w:t>
      </w:r>
      <w:r w:rsidR="00153CD7" w:rsidRPr="00184F03">
        <w:rPr>
          <w:bCs/>
          <w:highlight w:val="cyan"/>
        </w:rPr>
        <w:t>both at the soum level.</w:t>
      </w:r>
      <w:r w:rsidR="00DB44B1" w:rsidRPr="00184F03">
        <w:rPr>
          <w:bCs/>
          <w:highlight w:val="cyan"/>
          <w:vertAlign w:val="superscript"/>
        </w:rPr>
        <w:footnoteReference w:id="72"/>
      </w:r>
      <w:r w:rsidR="001A19C8">
        <w:rPr>
          <w:bCs/>
        </w:rPr>
        <w:t xml:space="preserve"> </w:t>
      </w:r>
      <w:r w:rsidR="003E112F" w:rsidRPr="00180342">
        <w:rPr>
          <w:bCs/>
        </w:rPr>
        <w:t>This pasture monitoring includes pasture capacity, pasture yields, number of livestock, size of pasture area, and pasture use time at spring and summer times for each bagh.</w:t>
      </w:r>
    </w:p>
    <w:p w14:paraId="35AFB8DF" w14:textId="77777777" w:rsidR="00A57228" w:rsidRPr="00180342" w:rsidRDefault="00A57228" w:rsidP="00A57228">
      <w:pPr>
        <w:rPr>
          <w:bCs/>
        </w:rPr>
      </w:pPr>
    </w:p>
    <w:p w14:paraId="315408B2" w14:textId="77777777" w:rsidR="00A57228" w:rsidRPr="00180342" w:rsidRDefault="00A57228" w:rsidP="00A57228">
      <w:pPr>
        <w:keepNext/>
        <w:rPr>
          <w:bCs/>
          <w:i/>
          <w:iCs/>
        </w:rPr>
      </w:pPr>
      <w:r w:rsidRPr="00180342">
        <w:rPr>
          <w:bCs/>
          <w:i/>
          <w:iCs/>
        </w:rPr>
        <w:t>Aimag/soum governments</w:t>
      </w:r>
    </w:p>
    <w:p w14:paraId="7FD7346C" w14:textId="121AB44A" w:rsidR="00D24CE6" w:rsidRPr="00180342" w:rsidRDefault="003D5A87" w:rsidP="00D24CE6">
      <w:pPr>
        <w:rPr>
          <w:bCs/>
        </w:rPr>
      </w:pPr>
      <w:r w:rsidRPr="00180342">
        <w:rPr>
          <w:bCs/>
        </w:rPr>
        <w:t xml:space="preserve">Aimag and soum government are responsible </w:t>
      </w:r>
      <w:r w:rsidR="00335794" w:rsidRPr="00180342">
        <w:rPr>
          <w:bCs/>
        </w:rPr>
        <w:t>for</w:t>
      </w:r>
      <w:r w:rsidRPr="00180342">
        <w:rPr>
          <w:bCs/>
        </w:rPr>
        <w:t xml:space="preserve"> local land use planning. Pasture management planning is normally done along with the annual land </w:t>
      </w:r>
      <w:r w:rsidR="00304A19" w:rsidRPr="00180342">
        <w:rPr>
          <w:bCs/>
        </w:rPr>
        <w:t>management</w:t>
      </w:r>
      <w:r w:rsidRPr="00180342">
        <w:rPr>
          <w:bCs/>
        </w:rPr>
        <w:t xml:space="preserve"> plan.</w:t>
      </w:r>
      <w:r w:rsidR="00D24CE6" w:rsidRPr="00180342">
        <w:rPr>
          <w:bCs/>
        </w:rPr>
        <w:t xml:space="preserve"> Existing legislation under the Land Law authorizes local </w:t>
      </w:r>
      <w:r w:rsidR="00D24CE6" w:rsidRPr="00180342">
        <w:rPr>
          <w:bCs/>
          <w:i/>
          <w:iCs/>
        </w:rPr>
        <w:t>soum</w:t>
      </w:r>
      <w:r w:rsidR="00D24CE6" w:rsidRPr="00180342">
        <w:rPr>
          <w:bCs/>
        </w:rPr>
        <w:t xml:space="preserve"> and </w:t>
      </w:r>
      <w:r w:rsidR="00D24CE6" w:rsidRPr="00180342">
        <w:rPr>
          <w:bCs/>
          <w:i/>
          <w:iCs/>
        </w:rPr>
        <w:t>bag</w:t>
      </w:r>
      <w:r w:rsidR="00BA4FFC" w:rsidRPr="00180342">
        <w:rPr>
          <w:bCs/>
          <w:i/>
          <w:iCs/>
        </w:rPr>
        <w:t>h</w:t>
      </w:r>
      <w:r w:rsidR="00D24CE6" w:rsidRPr="00180342">
        <w:rPr>
          <w:bCs/>
        </w:rPr>
        <w:t xml:space="preserve"> government to regulate carrying capacity and seasonal movements within its designated geographical scope. There are some cases observed on successful collective action at the soum level such as in Bayan-Ovoo soum. Local herder group/community set some rules for seasonal pasture use</w:t>
      </w:r>
      <w:r w:rsidR="00B93D43" w:rsidRPr="00180342">
        <w:rPr>
          <w:bCs/>
        </w:rPr>
        <w:t>, reinforced by</w:t>
      </w:r>
      <w:r w:rsidR="00D24CE6" w:rsidRPr="00180342">
        <w:rPr>
          <w:bCs/>
        </w:rPr>
        <w:t xml:space="preserve"> local government. Some </w:t>
      </w:r>
      <w:r w:rsidR="00D24CE6" w:rsidRPr="00180342">
        <w:rPr>
          <w:bCs/>
          <w:i/>
          <w:iCs/>
        </w:rPr>
        <w:t>soums</w:t>
      </w:r>
      <w:r w:rsidR="00D24CE6" w:rsidRPr="00180342">
        <w:rPr>
          <w:bCs/>
        </w:rPr>
        <w:t xml:space="preserve"> have established soum development funds or community funds</w:t>
      </w:r>
      <w:r w:rsidR="00614D65" w:rsidRPr="00180342">
        <w:rPr>
          <w:bCs/>
        </w:rPr>
        <w:t xml:space="preserve">, to support </w:t>
      </w:r>
      <w:r w:rsidR="001018F7" w:rsidRPr="00180342">
        <w:rPr>
          <w:bCs/>
        </w:rPr>
        <w:t>implementation of pasture management and other development activities</w:t>
      </w:r>
      <w:r w:rsidR="00D24CE6" w:rsidRPr="00180342">
        <w:rPr>
          <w:bCs/>
        </w:rPr>
        <w:t>.</w:t>
      </w:r>
    </w:p>
    <w:p w14:paraId="325AF7EB" w14:textId="66E5AEC3" w:rsidR="00D24CE6" w:rsidRPr="00180342" w:rsidRDefault="00D24CE6" w:rsidP="003D5A87">
      <w:pPr>
        <w:rPr>
          <w:bCs/>
        </w:rPr>
      </w:pPr>
    </w:p>
    <w:p w14:paraId="146E581E" w14:textId="55BB4FA1" w:rsidR="00D24CE6" w:rsidRPr="00180342" w:rsidRDefault="00D24CE6" w:rsidP="003D5A87">
      <w:pPr>
        <w:rPr>
          <w:bCs/>
        </w:rPr>
      </w:pPr>
      <w:r w:rsidRPr="00180342">
        <w:rPr>
          <w:bCs/>
        </w:rPr>
        <w:t>Some best practices that were introduced by initiatives of local communities and experiences can be shared such as the “decimal system” initiated by Bayan-Ovoo soum and</w:t>
      </w:r>
      <w:r w:rsidR="00312A3E" w:rsidRPr="00180342">
        <w:rPr>
          <w:bCs/>
        </w:rPr>
        <w:t xml:space="preserve"> the</w:t>
      </w:r>
      <w:r w:rsidRPr="00180342">
        <w:rPr>
          <w:bCs/>
        </w:rPr>
        <w:t xml:space="preserve"> “communal monetary fund” being successfully implemented in Bayan-Adarga soum of Khentii aimag. The decimal system introduced in Bayan-Ovoo soum</w:t>
      </w:r>
      <w:r w:rsidR="00794843" w:rsidRPr="00180342">
        <w:rPr>
          <w:bCs/>
        </w:rPr>
        <w:t>, under which the soum territory is divided into clusters of 10-12 households,</w:t>
      </w:r>
      <w:r w:rsidRPr="00180342">
        <w:rPr>
          <w:bCs/>
        </w:rPr>
        <w:t xml:space="preserve"> is based on households</w:t>
      </w:r>
      <w:r w:rsidR="0016546E" w:rsidRPr="00180342">
        <w:rPr>
          <w:bCs/>
        </w:rPr>
        <w:t xml:space="preserve">; </w:t>
      </w:r>
      <w:r w:rsidRPr="00180342">
        <w:rPr>
          <w:bCs/>
        </w:rPr>
        <w:t>male bread-winners play the main role</w:t>
      </w:r>
      <w:r w:rsidR="00C36317" w:rsidRPr="00180342">
        <w:rPr>
          <w:bCs/>
        </w:rPr>
        <w:t>,</w:t>
      </w:r>
      <w:r w:rsidRPr="00180342">
        <w:rPr>
          <w:bCs/>
        </w:rPr>
        <w:t xml:space="preserve"> while the communal monetary fund exercised in Bayan-Adarga soum is managed mainly by local women.</w:t>
      </w:r>
    </w:p>
    <w:p w14:paraId="0DEAAA55" w14:textId="7E95465B" w:rsidR="00027D1F" w:rsidRPr="00180342" w:rsidRDefault="00027D1F" w:rsidP="003D5A87">
      <w:pPr>
        <w:rPr>
          <w:bCs/>
        </w:rPr>
      </w:pPr>
    </w:p>
    <w:p w14:paraId="41F105B4" w14:textId="2AC30043" w:rsidR="0078678A" w:rsidRPr="00180342" w:rsidRDefault="00027D1F" w:rsidP="003D5A87">
      <w:pPr>
        <w:rPr>
          <w:bCs/>
        </w:rPr>
      </w:pPr>
      <w:r w:rsidRPr="00180342">
        <w:rPr>
          <w:bCs/>
        </w:rPr>
        <w:t>Over the period of 2016-2020, Dornod</w:t>
      </w:r>
      <w:r w:rsidR="00EF6150" w:rsidRPr="00180342">
        <w:rPr>
          <w:bCs/>
        </w:rPr>
        <w:t xml:space="preserve">, </w:t>
      </w:r>
      <w:r w:rsidRPr="00180342">
        <w:rPr>
          <w:bCs/>
        </w:rPr>
        <w:t xml:space="preserve">Khentii </w:t>
      </w:r>
      <w:r w:rsidR="00EF6150" w:rsidRPr="00180342">
        <w:rPr>
          <w:bCs/>
        </w:rPr>
        <w:t xml:space="preserve">and Sukhbaatar </w:t>
      </w:r>
      <w:r w:rsidRPr="00180342">
        <w:rPr>
          <w:bCs/>
        </w:rPr>
        <w:t xml:space="preserve">aimags </w:t>
      </w:r>
      <w:r w:rsidR="00BC5CB6" w:rsidRPr="00180342">
        <w:rPr>
          <w:bCs/>
        </w:rPr>
        <w:t>have</w:t>
      </w:r>
      <w:r w:rsidRPr="00180342">
        <w:rPr>
          <w:bCs/>
        </w:rPr>
        <w:t xml:space="preserve"> invest</w:t>
      </w:r>
      <w:r w:rsidR="00BC5CB6" w:rsidRPr="00180342">
        <w:rPr>
          <w:bCs/>
        </w:rPr>
        <w:t>ed</w:t>
      </w:r>
      <w:r w:rsidRPr="00180342">
        <w:rPr>
          <w:bCs/>
        </w:rPr>
        <w:t xml:space="preserve"> in breeding and herd improvement programs for several quality breeds of livestock, including sheep, goats and cattle. Breeding for sheep and goats are focused </w:t>
      </w:r>
      <w:r w:rsidR="00BC5CB6" w:rsidRPr="00180342">
        <w:rPr>
          <w:bCs/>
        </w:rPr>
        <w:t>on</w:t>
      </w:r>
      <w:r w:rsidRPr="00180342">
        <w:rPr>
          <w:bCs/>
        </w:rPr>
        <w:t xml:space="preserve"> meat, milk and fibre production. As part of implementation of the </w:t>
      </w:r>
      <w:r w:rsidR="00BC5CB6" w:rsidRPr="00180342">
        <w:rPr>
          <w:bCs/>
        </w:rPr>
        <w:t xml:space="preserve">National </w:t>
      </w:r>
      <w:r w:rsidRPr="00180342">
        <w:rPr>
          <w:bCs/>
        </w:rPr>
        <w:t>Livestock Programme, use of local and imported quality purebred animals for selective breeding is being undertaken in Bayan-Ovoo and Khulunbuir soum with some funding from the Local Development Fund (LDF) and State Fund.</w:t>
      </w:r>
      <w:r w:rsidR="00B309A0" w:rsidRPr="00180342">
        <w:rPr>
          <w:bCs/>
        </w:rPr>
        <w:t xml:space="preserve"> The LDF</w:t>
      </w:r>
      <w:r w:rsidR="0078678A" w:rsidRPr="00180342">
        <w:rPr>
          <w:bCs/>
        </w:rPr>
        <w:t xml:space="preserve"> is a monetary assistance provided directly to local governments for various projects to improve local infrastructure, pasture conservation, new well construction and old well rehabilitation, etc.</w:t>
      </w:r>
    </w:p>
    <w:p w14:paraId="12D4E174" w14:textId="77777777" w:rsidR="00A57228" w:rsidRPr="001F0139" w:rsidRDefault="00A57228" w:rsidP="00A57228">
      <w:pPr>
        <w:rPr>
          <w:bCs/>
        </w:rPr>
      </w:pPr>
    </w:p>
    <w:p w14:paraId="0BD9D551" w14:textId="77777777" w:rsidR="00A57228" w:rsidRPr="00226E81" w:rsidRDefault="00A57228" w:rsidP="00A57228">
      <w:pPr>
        <w:keepNext/>
        <w:rPr>
          <w:bCs/>
          <w:i/>
          <w:iCs/>
        </w:rPr>
      </w:pPr>
      <w:r w:rsidRPr="00226E81">
        <w:rPr>
          <w:bCs/>
          <w:i/>
          <w:iCs/>
        </w:rPr>
        <w:t>Protected Areas</w:t>
      </w:r>
    </w:p>
    <w:p w14:paraId="4AD0E98B" w14:textId="4D054BF5" w:rsidR="007A65FE" w:rsidRPr="00226E81" w:rsidRDefault="007A65FE" w:rsidP="00A57228">
      <w:pPr>
        <w:rPr>
          <w:bCs/>
          <w:lang w:val="mn-MN"/>
        </w:rPr>
      </w:pPr>
      <w:r w:rsidRPr="00226E81">
        <w:rPr>
          <w:bCs/>
          <w:lang w:val="mn-MN"/>
        </w:rPr>
        <w:t xml:space="preserve">During </w:t>
      </w:r>
      <w:r w:rsidRPr="00226E81">
        <w:rPr>
          <w:bCs/>
        </w:rPr>
        <w:t xml:space="preserve">the period </w:t>
      </w:r>
      <w:r w:rsidRPr="00226E81">
        <w:rPr>
          <w:bCs/>
          <w:lang w:val="mn-MN"/>
        </w:rPr>
        <w:t xml:space="preserve">2008-2017, </w:t>
      </w:r>
      <w:r w:rsidR="0002468F" w:rsidRPr="00226E81">
        <w:rPr>
          <w:bCs/>
          <w:lang w:val="mn-MN"/>
        </w:rPr>
        <w:t>with the support of key players, notably TNC and WWF</w:t>
      </w:r>
      <w:r w:rsidR="0002468F" w:rsidRPr="00226E81">
        <w:rPr>
          <w:bCs/>
        </w:rPr>
        <w:t xml:space="preserve">, </w:t>
      </w:r>
      <w:r w:rsidR="00B22C0B" w:rsidRPr="00226E81">
        <w:rPr>
          <w:bCs/>
        </w:rPr>
        <w:t>the Ministry of Environment and Tourism</w:t>
      </w:r>
      <w:r w:rsidR="00A10C48" w:rsidRPr="00226E81">
        <w:rPr>
          <w:bCs/>
        </w:rPr>
        <w:t xml:space="preserve"> </w:t>
      </w:r>
      <w:r w:rsidRPr="00226E81">
        <w:rPr>
          <w:bCs/>
          <w:lang w:val="mn-MN"/>
        </w:rPr>
        <w:t xml:space="preserve">carried out </w:t>
      </w:r>
      <w:r w:rsidR="000442F0" w:rsidRPr="00226E81">
        <w:rPr>
          <w:bCs/>
        </w:rPr>
        <w:t xml:space="preserve">an </w:t>
      </w:r>
      <w:r w:rsidRPr="00226E81">
        <w:rPr>
          <w:bCs/>
          <w:lang w:val="mn-MN"/>
        </w:rPr>
        <w:t>ecoregion assessment and biodiversity hotspot gap analysis, dividing the country into four major ecoregions. A total of 216 sites covering 43</w:t>
      </w:r>
      <w:r w:rsidR="008C5F58" w:rsidRPr="00226E81">
        <w:rPr>
          <w:bCs/>
        </w:rPr>
        <w:t>.</w:t>
      </w:r>
      <w:r w:rsidRPr="00226E81">
        <w:rPr>
          <w:bCs/>
          <w:lang w:val="mn-MN"/>
        </w:rPr>
        <w:t>4</w:t>
      </w:r>
      <w:r w:rsidR="008C5F58" w:rsidRPr="00226E81">
        <w:rPr>
          <w:bCs/>
        </w:rPr>
        <w:t xml:space="preserve"> million hectares</w:t>
      </w:r>
      <w:r w:rsidRPr="00226E81">
        <w:rPr>
          <w:bCs/>
          <w:lang w:val="mn-MN"/>
        </w:rPr>
        <w:t xml:space="preserve"> were identified and prioritized as areas to be included in the </w:t>
      </w:r>
      <w:r w:rsidR="002D3B32" w:rsidRPr="00226E81">
        <w:rPr>
          <w:bCs/>
        </w:rPr>
        <w:t>c</w:t>
      </w:r>
      <w:r w:rsidRPr="00226E81">
        <w:rPr>
          <w:bCs/>
          <w:lang w:val="mn-MN"/>
        </w:rPr>
        <w:t xml:space="preserve">ountry’s PA </w:t>
      </w:r>
      <w:r w:rsidR="002D3B32" w:rsidRPr="00226E81">
        <w:rPr>
          <w:bCs/>
        </w:rPr>
        <w:t>n</w:t>
      </w:r>
      <w:r w:rsidRPr="00226E81">
        <w:rPr>
          <w:bCs/>
          <w:lang w:val="mn-MN"/>
        </w:rPr>
        <w:t>etwork by 2030 in three phases.</w:t>
      </w:r>
      <w:r w:rsidR="00FA6A7D" w:rsidRPr="00226E81">
        <w:rPr>
          <w:bCs/>
        </w:rPr>
        <w:t xml:space="preserve"> </w:t>
      </w:r>
      <w:r w:rsidR="00FA6A7D" w:rsidRPr="00226E81">
        <w:rPr>
          <w:bCs/>
          <w:lang w:val="mn-MN"/>
        </w:rPr>
        <w:t>The National Program</w:t>
      </w:r>
      <w:r w:rsidR="00FA6A7D" w:rsidRPr="00226E81">
        <w:rPr>
          <w:bCs/>
        </w:rPr>
        <w:t xml:space="preserve"> on Protected Areas</w:t>
      </w:r>
      <w:r w:rsidR="00FA6A7D" w:rsidRPr="00226E81">
        <w:rPr>
          <w:bCs/>
          <w:lang w:val="mn-MN"/>
        </w:rPr>
        <w:t xml:space="preserve"> aim</w:t>
      </w:r>
      <w:r w:rsidR="00411FD4" w:rsidRPr="00226E81">
        <w:rPr>
          <w:bCs/>
        </w:rPr>
        <w:t>s</w:t>
      </w:r>
      <w:r w:rsidR="00FA6A7D" w:rsidRPr="00226E81">
        <w:rPr>
          <w:bCs/>
          <w:lang w:val="mn-MN"/>
        </w:rPr>
        <w:t xml:space="preserve"> to cover 30% of the key ecosystems under </w:t>
      </w:r>
      <w:r w:rsidR="008C5F58" w:rsidRPr="00226E81">
        <w:rPr>
          <w:bCs/>
        </w:rPr>
        <w:t xml:space="preserve">the </w:t>
      </w:r>
      <w:r w:rsidR="00FA6A7D" w:rsidRPr="00226E81">
        <w:rPr>
          <w:bCs/>
          <w:lang w:val="mn-MN"/>
        </w:rPr>
        <w:t xml:space="preserve">PA </w:t>
      </w:r>
      <w:r w:rsidR="002D3B32" w:rsidRPr="00226E81">
        <w:rPr>
          <w:bCs/>
        </w:rPr>
        <w:t>n</w:t>
      </w:r>
      <w:r w:rsidR="00FA6A7D" w:rsidRPr="00226E81">
        <w:rPr>
          <w:bCs/>
          <w:lang w:val="mn-MN"/>
        </w:rPr>
        <w:t>etwork. This commitment was further reiterated in Mongolia’s Sustainable Development Vision 2030</w:t>
      </w:r>
      <w:r w:rsidR="008C5F58" w:rsidRPr="00226E81">
        <w:rPr>
          <w:bCs/>
        </w:rPr>
        <w:t>,</w:t>
      </w:r>
      <w:r w:rsidR="00FA6A7D" w:rsidRPr="00226E81">
        <w:rPr>
          <w:bCs/>
          <w:lang w:val="mn-MN"/>
        </w:rPr>
        <w:t xml:space="preserve"> and </w:t>
      </w:r>
      <w:r w:rsidR="008C5F58" w:rsidRPr="00226E81">
        <w:rPr>
          <w:bCs/>
        </w:rPr>
        <w:t xml:space="preserve">is </w:t>
      </w:r>
      <w:r w:rsidR="00FA6A7D" w:rsidRPr="00226E81">
        <w:rPr>
          <w:bCs/>
          <w:lang w:val="mn-MN"/>
        </w:rPr>
        <w:t>included as one of the 20 core indicators of this important policy document.</w:t>
      </w:r>
      <w:r w:rsidR="00B40FC8" w:rsidRPr="00226E81">
        <w:rPr>
          <w:bCs/>
        </w:rPr>
        <w:t xml:space="preserve"> </w:t>
      </w:r>
      <w:r w:rsidR="00B40FC8" w:rsidRPr="00226E81">
        <w:rPr>
          <w:bCs/>
          <w:lang w:val="mn-MN"/>
        </w:rPr>
        <w:t xml:space="preserve">As of September 2019, Mongolia </w:t>
      </w:r>
      <w:r w:rsidR="005B2326" w:rsidRPr="00226E81">
        <w:rPr>
          <w:bCs/>
        </w:rPr>
        <w:t xml:space="preserve">had </w:t>
      </w:r>
      <w:r w:rsidR="00CB6A47" w:rsidRPr="00226E81">
        <w:rPr>
          <w:bCs/>
        </w:rPr>
        <w:t>designated</w:t>
      </w:r>
      <w:r w:rsidR="00B40FC8" w:rsidRPr="00226E81">
        <w:rPr>
          <w:bCs/>
          <w:lang w:val="mn-MN"/>
        </w:rPr>
        <w:t xml:space="preserve"> </w:t>
      </w:r>
      <w:r w:rsidR="008C5F58" w:rsidRPr="00226E81">
        <w:rPr>
          <w:bCs/>
        </w:rPr>
        <w:t xml:space="preserve">an area of </w:t>
      </w:r>
      <w:r w:rsidR="00B40FC8" w:rsidRPr="00226E81">
        <w:rPr>
          <w:bCs/>
          <w:lang w:val="mn-MN"/>
        </w:rPr>
        <w:t xml:space="preserve">30.27 million hectares, </w:t>
      </w:r>
      <w:r w:rsidR="00CB6A47" w:rsidRPr="00226E81">
        <w:rPr>
          <w:bCs/>
        </w:rPr>
        <w:t>or</w:t>
      </w:r>
      <w:r w:rsidR="00B40FC8" w:rsidRPr="00226E81">
        <w:rPr>
          <w:bCs/>
          <w:lang w:val="mn-MN"/>
        </w:rPr>
        <w:t xml:space="preserve"> 20.1</w:t>
      </w:r>
      <w:r w:rsidR="008C5F58" w:rsidRPr="00226E81">
        <w:rPr>
          <w:bCs/>
        </w:rPr>
        <w:t>%</w:t>
      </w:r>
      <w:r w:rsidR="00B40FC8" w:rsidRPr="00226E81">
        <w:rPr>
          <w:bCs/>
          <w:lang w:val="mn-MN"/>
        </w:rPr>
        <w:t xml:space="preserve"> of the</w:t>
      </w:r>
      <w:r w:rsidR="00A31DDF" w:rsidRPr="00226E81">
        <w:rPr>
          <w:bCs/>
        </w:rPr>
        <w:t xml:space="preserve"> country’s</w:t>
      </w:r>
      <w:r w:rsidR="00B40FC8" w:rsidRPr="00226E81">
        <w:rPr>
          <w:bCs/>
          <w:lang w:val="mn-MN"/>
        </w:rPr>
        <w:t xml:space="preserve"> territory</w:t>
      </w:r>
      <w:r w:rsidR="00CB6A47" w:rsidRPr="00226E81">
        <w:rPr>
          <w:bCs/>
        </w:rPr>
        <w:t>,</w:t>
      </w:r>
      <w:r w:rsidR="00B40FC8" w:rsidRPr="00226E81">
        <w:rPr>
          <w:bCs/>
          <w:lang w:val="mn-MN"/>
        </w:rPr>
        <w:t xml:space="preserve"> </w:t>
      </w:r>
      <w:r w:rsidR="00CB6A47" w:rsidRPr="00226E81">
        <w:rPr>
          <w:bCs/>
        </w:rPr>
        <w:t>as</w:t>
      </w:r>
      <w:r w:rsidR="00B40FC8" w:rsidRPr="00226E81">
        <w:rPr>
          <w:bCs/>
          <w:lang w:val="mn-MN"/>
        </w:rPr>
        <w:t xml:space="preserve"> State Protected Areas.</w:t>
      </w:r>
    </w:p>
    <w:p w14:paraId="2230074D" w14:textId="2794E4EC" w:rsidR="00DF1655" w:rsidRPr="00226E81" w:rsidRDefault="00DF1655" w:rsidP="00A57228">
      <w:pPr>
        <w:rPr>
          <w:bCs/>
          <w:lang w:val="mn-MN"/>
        </w:rPr>
      </w:pPr>
    </w:p>
    <w:p w14:paraId="234B4E4E" w14:textId="6D6108A4" w:rsidR="00DF1655" w:rsidRPr="00226E81" w:rsidRDefault="00DF1655" w:rsidP="00DF1655">
      <w:pPr>
        <w:rPr>
          <w:bCs/>
        </w:rPr>
      </w:pPr>
      <w:r w:rsidRPr="00226E81">
        <w:rPr>
          <w:bCs/>
        </w:rPr>
        <w:t xml:space="preserve">There are </w:t>
      </w:r>
      <w:r w:rsidR="00356AFF" w:rsidRPr="00226E81">
        <w:rPr>
          <w:bCs/>
        </w:rPr>
        <w:t>four</w:t>
      </w:r>
      <w:r w:rsidRPr="00226E81">
        <w:rPr>
          <w:bCs/>
        </w:rPr>
        <w:t xml:space="preserve"> categories of State Protected Area</w:t>
      </w:r>
      <w:r w:rsidR="00316ECB" w:rsidRPr="00226E81">
        <w:rPr>
          <w:bCs/>
        </w:rPr>
        <w:t>s in Mongolia</w:t>
      </w:r>
      <w:r w:rsidRPr="00226E81">
        <w:rPr>
          <w:bCs/>
        </w:rPr>
        <w:t>:</w:t>
      </w:r>
    </w:p>
    <w:p w14:paraId="674DFABE" w14:textId="35ADE3AE" w:rsidR="00DF1655" w:rsidRPr="00226E81" w:rsidRDefault="00DF1655" w:rsidP="00846D13">
      <w:pPr>
        <w:pStyle w:val="ListParagraph"/>
        <w:numPr>
          <w:ilvl w:val="0"/>
          <w:numId w:val="35"/>
        </w:numPr>
        <w:ind w:hanging="294"/>
        <w:rPr>
          <w:bCs/>
        </w:rPr>
      </w:pPr>
      <w:r w:rsidRPr="00226E81">
        <w:rPr>
          <w:bCs/>
        </w:rPr>
        <w:t xml:space="preserve">Strictly Protected Area (IUCN category I ab, II) – </w:t>
      </w:r>
      <w:r w:rsidR="00F33138" w:rsidRPr="00226E81">
        <w:rPr>
          <w:bCs/>
        </w:rPr>
        <w:t xml:space="preserve">Includes </w:t>
      </w:r>
      <w:r w:rsidRPr="00226E81">
        <w:rPr>
          <w:bCs/>
        </w:rPr>
        <w:t>three zones: core, conservation and limited zones. Regimes are different in each zone as stated in the Law on PAs.</w:t>
      </w:r>
    </w:p>
    <w:p w14:paraId="27EB40B8" w14:textId="58E8ED83" w:rsidR="00DF1655" w:rsidRPr="00226E81" w:rsidRDefault="00DF1655" w:rsidP="00846D13">
      <w:pPr>
        <w:pStyle w:val="ListParagraph"/>
        <w:numPr>
          <w:ilvl w:val="0"/>
          <w:numId w:val="35"/>
        </w:numPr>
        <w:ind w:hanging="294"/>
        <w:rPr>
          <w:bCs/>
        </w:rPr>
      </w:pPr>
      <w:r w:rsidRPr="00226E81">
        <w:rPr>
          <w:bCs/>
        </w:rPr>
        <w:t xml:space="preserve">National Park (IUCN category Ib, II&amp;V) – </w:t>
      </w:r>
      <w:r w:rsidR="00F33138" w:rsidRPr="00226E81">
        <w:rPr>
          <w:bCs/>
        </w:rPr>
        <w:t xml:space="preserve">Includes </w:t>
      </w:r>
      <w:r w:rsidRPr="00226E81">
        <w:rPr>
          <w:bCs/>
        </w:rPr>
        <w:t>three zones: core, tourism and limited zones. Regimes are different in each zone as stated in the Law on PAs.</w:t>
      </w:r>
    </w:p>
    <w:p w14:paraId="64D381D5" w14:textId="4CFEE96C" w:rsidR="00DF1655" w:rsidRPr="00226E81" w:rsidRDefault="00DF1655" w:rsidP="00846D13">
      <w:pPr>
        <w:pStyle w:val="ListParagraph"/>
        <w:numPr>
          <w:ilvl w:val="0"/>
          <w:numId w:val="35"/>
        </w:numPr>
        <w:ind w:hanging="294"/>
        <w:rPr>
          <w:bCs/>
        </w:rPr>
      </w:pPr>
      <w:r w:rsidRPr="00226E81">
        <w:rPr>
          <w:bCs/>
        </w:rPr>
        <w:t xml:space="preserve">Nature Reserve (IUCN category IV) – </w:t>
      </w:r>
      <w:r w:rsidR="00F33138" w:rsidRPr="00226E81">
        <w:rPr>
          <w:bCs/>
        </w:rPr>
        <w:t>L</w:t>
      </w:r>
      <w:r w:rsidRPr="00226E81">
        <w:rPr>
          <w:bCs/>
        </w:rPr>
        <w:t xml:space="preserve">ocal decision-makers </w:t>
      </w:r>
      <w:r w:rsidR="00F33138" w:rsidRPr="00226E81">
        <w:rPr>
          <w:bCs/>
        </w:rPr>
        <w:t>may</w:t>
      </w:r>
      <w:r w:rsidRPr="00226E81">
        <w:rPr>
          <w:bCs/>
        </w:rPr>
        <w:t xml:space="preserve"> decide to divide NRs into zones. Regimes for NRs are stated in the Law on PAs.</w:t>
      </w:r>
    </w:p>
    <w:p w14:paraId="161F044F" w14:textId="11F58A18" w:rsidR="00DF1655" w:rsidRPr="00226E81" w:rsidRDefault="00DF1655" w:rsidP="00846D13">
      <w:pPr>
        <w:pStyle w:val="ListParagraph"/>
        <w:numPr>
          <w:ilvl w:val="0"/>
          <w:numId w:val="35"/>
        </w:numPr>
        <w:ind w:hanging="294"/>
        <w:rPr>
          <w:bCs/>
        </w:rPr>
      </w:pPr>
      <w:r w:rsidRPr="00226E81">
        <w:rPr>
          <w:bCs/>
        </w:rPr>
        <w:t>Natur</w:t>
      </w:r>
      <w:r w:rsidR="005D62DF" w:rsidRPr="00226E81">
        <w:rPr>
          <w:bCs/>
        </w:rPr>
        <w:t>al</w:t>
      </w:r>
      <w:r w:rsidRPr="00226E81">
        <w:rPr>
          <w:bCs/>
        </w:rPr>
        <w:t xml:space="preserve"> Monument (IUCN-III) – </w:t>
      </w:r>
      <w:r w:rsidR="00F33138" w:rsidRPr="00226E81">
        <w:rPr>
          <w:bCs/>
        </w:rPr>
        <w:t>L</w:t>
      </w:r>
      <w:r w:rsidR="00A1662A" w:rsidRPr="00226E81">
        <w:rPr>
          <w:bCs/>
        </w:rPr>
        <w:t xml:space="preserve">ocal decision-makers </w:t>
      </w:r>
      <w:r w:rsidR="00F33138" w:rsidRPr="00226E81">
        <w:rPr>
          <w:bCs/>
        </w:rPr>
        <w:t>may</w:t>
      </w:r>
      <w:r w:rsidR="00A1662A" w:rsidRPr="00226E81">
        <w:rPr>
          <w:bCs/>
        </w:rPr>
        <w:t xml:space="preserve"> decide to divide </w:t>
      </w:r>
      <w:r w:rsidR="009B3F35" w:rsidRPr="00226E81">
        <w:rPr>
          <w:bCs/>
        </w:rPr>
        <w:t>natural monuments</w:t>
      </w:r>
      <w:r w:rsidR="00A1662A" w:rsidRPr="00226E81">
        <w:rPr>
          <w:bCs/>
        </w:rPr>
        <w:t xml:space="preserve"> into zones. Regimes for </w:t>
      </w:r>
      <w:r w:rsidR="009B3F35" w:rsidRPr="00226E81">
        <w:rPr>
          <w:bCs/>
        </w:rPr>
        <w:t>natural monuments</w:t>
      </w:r>
      <w:r w:rsidR="00A1662A" w:rsidRPr="00226E81">
        <w:rPr>
          <w:bCs/>
        </w:rPr>
        <w:t xml:space="preserve"> are stated in the Law on PAs</w:t>
      </w:r>
      <w:r w:rsidRPr="00226E81">
        <w:rPr>
          <w:bCs/>
        </w:rPr>
        <w:t>.</w:t>
      </w:r>
    </w:p>
    <w:p w14:paraId="02AF17BD" w14:textId="77777777" w:rsidR="007A65FE" w:rsidRPr="00226E81" w:rsidRDefault="007A65FE" w:rsidP="00A57228">
      <w:pPr>
        <w:rPr>
          <w:bCs/>
        </w:rPr>
      </w:pPr>
    </w:p>
    <w:p w14:paraId="2D87A44E" w14:textId="6F658632" w:rsidR="004B4470" w:rsidRPr="00226E81" w:rsidRDefault="00B629D5" w:rsidP="00A57228">
      <w:r w:rsidRPr="00226E81">
        <w:rPr>
          <w:bCs/>
        </w:rPr>
        <w:t>Six</w:t>
      </w:r>
      <w:r w:rsidR="00AA0276" w:rsidRPr="00226E81">
        <w:rPr>
          <w:bCs/>
        </w:rPr>
        <w:t xml:space="preserve"> Nature Reserves have been designated in the project target area, three of which</w:t>
      </w:r>
      <w:r w:rsidR="007B1EA7" w:rsidRPr="00226E81">
        <w:rPr>
          <w:bCs/>
        </w:rPr>
        <w:t xml:space="preserve"> were established</w:t>
      </w:r>
      <w:r w:rsidR="000E5F1D" w:rsidRPr="00226E81">
        <w:rPr>
          <w:bCs/>
        </w:rPr>
        <w:t xml:space="preserve"> only recently,</w:t>
      </w:r>
      <w:r w:rsidR="00AA0276" w:rsidRPr="00226E81">
        <w:rPr>
          <w:bCs/>
        </w:rPr>
        <w:t xml:space="preserve"> in 2019.</w:t>
      </w:r>
      <w:r w:rsidR="00E62E14" w:rsidRPr="00226E81">
        <w:t xml:space="preserve"> </w:t>
      </w:r>
      <w:r w:rsidR="004B4470" w:rsidRPr="00226E81">
        <w:t xml:space="preserve">Their designation </w:t>
      </w:r>
      <w:r w:rsidR="00134583" w:rsidRPr="00226E81">
        <w:t>is</w:t>
      </w:r>
      <w:r w:rsidR="00E62E14" w:rsidRPr="00226E81">
        <w:t xml:space="preserve"> based on the following criteria: </w:t>
      </w:r>
    </w:p>
    <w:p w14:paraId="54CE8FE2" w14:textId="72DBE277" w:rsidR="004B4470" w:rsidRPr="00226E81" w:rsidRDefault="004B4470" w:rsidP="00A57228"/>
    <w:tbl>
      <w:tblPr>
        <w:tblStyle w:val="TableGrid"/>
        <w:tblW w:w="0" w:type="auto"/>
        <w:tblLook w:val="04A0" w:firstRow="1" w:lastRow="0" w:firstColumn="1" w:lastColumn="0" w:noHBand="0" w:noVBand="1"/>
      </w:tblPr>
      <w:tblGrid>
        <w:gridCol w:w="4106"/>
        <w:gridCol w:w="5628"/>
      </w:tblGrid>
      <w:tr w:rsidR="00226E81" w:rsidRPr="00226E81" w14:paraId="4C7ACF4C" w14:textId="77777777" w:rsidTr="004B4470">
        <w:tc>
          <w:tcPr>
            <w:tcW w:w="4106" w:type="dxa"/>
            <w:shd w:val="clear" w:color="auto" w:fill="E7E6E6" w:themeFill="background2"/>
          </w:tcPr>
          <w:p w14:paraId="3447DC79" w14:textId="5C789330" w:rsidR="004B4470" w:rsidRPr="00226E81" w:rsidRDefault="004B4470" w:rsidP="004B4470">
            <w:pPr>
              <w:spacing w:before="40" w:after="40" w:line="240" w:lineRule="auto"/>
              <w:rPr>
                <w:bCs/>
                <w:iCs/>
                <w:sz w:val="20"/>
                <w:szCs w:val="20"/>
              </w:rPr>
            </w:pPr>
            <w:r w:rsidRPr="00226E81">
              <w:rPr>
                <w:bCs/>
                <w:iCs/>
                <w:sz w:val="20"/>
                <w:szCs w:val="20"/>
              </w:rPr>
              <w:t>Nature Reserve</w:t>
            </w:r>
          </w:p>
        </w:tc>
        <w:tc>
          <w:tcPr>
            <w:tcW w:w="5628" w:type="dxa"/>
            <w:shd w:val="clear" w:color="auto" w:fill="E7E6E6" w:themeFill="background2"/>
          </w:tcPr>
          <w:p w14:paraId="43E1E77F" w14:textId="43E54355" w:rsidR="004B4470" w:rsidRPr="00226E81" w:rsidRDefault="004B4470" w:rsidP="004B4470">
            <w:pPr>
              <w:spacing w:before="40" w:after="40" w:line="240" w:lineRule="auto"/>
              <w:rPr>
                <w:bCs/>
                <w:iCs/>
                <w:sz w:val="20"/>
                <w:szCs w:val="20"/>
              </w:rPr>
            </w:pPr>
            <w:r w:rsidRPr="00226E81">
              <w:rPr>
                <w:bCs/>
                <w:iCs/>
                <w:sz w:val="20"/>
                <w:szCs w:val="20"/>
              </w:rPr>
              <w:t>Designation criteria</w:t>
            </w:r>
          </w:p>
        </w:tc>
      </w:tr>
      <w:tr w:rsidR="00226E81" w:rsidRPr="00226E81" w14:paraId="3502824B" w14:textId="77777777" w:rsidTr="00E3653E">
        <w:tc>
          <w:tcPr>
            <w:tcW w:w="4106" w:type="dxa"/>
          </w:tcPr>
          <w:p w14:paraId="63FFC318" w14:textId="77777777" w:rsidR="00461CFF" w:rsidRPr="00226E81" w:rsidRDefault="00461CFF" w:rsidP="00846D13">
            <w:pPr>
              <w:pStyle w:val="ListParagraph"/>
              <w:numPr>
                <w:ilvl w:val="0"/>
                <w:numId w:val="37"/>
              </w:numPr>
              <w:spacing w:before="40" w:after="40"/>
              <w:ind w:left="449"/>
              <w:rPr>
                <w:bCs/>
                <w:iCs/>
                <w:sz w:val="20"/>
                <w:szCs w:val="20"/>
              </w:rPr>
            </w:pPr>
            <w:r w:rsidRPr="00226E81">
              <w:rPr>
                <w:bCs/>
                <w:iCs/>
                <w:sz w:val="20"/>
                <w:szCs w:val="20"/>
                <w:lang w:val="en-GB"/>
              </w:rPr>
              <w:t>Khar Yamaat NR</w:t>
            </w:r>
          </w:p>
        </w:tc>
        <w:tc>
          <w:tcPr>
            <w:tcW w:w="5628" w:type="dxa"/>
          </w:tcPr>
          <w:p w14:paraId="65EC4AE8" w14:textId="77777777" w:rsidR="00461CFF" w:rsidRPr="00226E81" w:rsidRDefault="00461CFF" w:rsidP="00E3653E">
            <w:pPr>
              <w:spacing w:before="40" w:after="40" w:line="240" w:lineRule="auto"/>
              <w:rPr>
                <w:bCs/>
                <w:iCs/>
                <w:sz w:val="20"/>
                <w:szCs w:val="20"/>
              </w:rPr>
            </w:pPr>
            <w:r w:rsidRPr="00226E81">
              <w:rPr>
                <w:bCs/>
                <w:iCs/>
                <w:sz w:val="20"/>
                <w:szCs w:val="20"/>
                <w:lang w:val="en-GB"/>
              </w:rPr>
              <w:t>Roe deer, patch forest, grassland steppe, and riparian forest</w:t>
            </w:r>
          </w:p>
        </w:tc>
      </w:tr>
      <w:tr w:rsidR="00226E81" w:rsidRPr="00226E81" w14:paraId="0AEACB0F" w14:textId="77777777" w:rsidTr="004B4470">
        <w:tc>
          <w:tcPr>
            <w:tcW w:w="4106" w:type="dxa"/>
          </w:tcPr>
          <w:p w14:paraId="0725C3C7" w14:textId="6D5BC66A" w:rsidR="004B4470" w:rsidRPr="00226E81" w:rsidRDefault="004B4470" w:rsidP="00846D13">
            <w:pPr>
              <w:pStyle w:val="ListParagraph"/>
              <w:numPr>
                <w:ilvl w:val="0"/>
                <w:numId w:val="37"/>
              </w:numPr>
              <w:spacing w:before="40" w:after="40"/>
              <w:ind w:left="449"/>
              <w:rPr>
                <w:bCs/>
                <w:iCs/>
                <w:sz w:val="20"/>
                <w:szCs w:val="20"/>
              </w:rPr>
            </w:pPr>
            <w:r w:rsidRPr="00226E81">
              <w:rPr>
                <w:bCs/>
                <w:iCs/>
                <w:sz w:val="20"/>
                <w:szCs w:val="20"/>
                <w:lang w:val="en-GB"/>
              </w:rPr>
              <w:t>Toson Khulstai NR</w:t>
            </w:r>
          </w:p>
        </w:tc>
        <w:tc>
          <w:tcPr>
            <w:tcW w:w="5628" w:type="dxa"/>
          </w:tcPr>
          <w:p w14:paraId="0B45AC2C" w14:textId="415B9C8D" w:rsidR="004B4470" w:rsidRPr="00226E81" w:rsidRDefault="004B4470" w:rsidP="004B4470">
            <w:pPr>
              <w:spacing w:before="40" w:after="40" w:line="240" w:lineRule="auto"/>
              <w:rPr>
                <w:bCs/>
                <w:iCs/>
                <w:sz w:val="20"/>
                <w:szCs w:val="20"/>
              </w:rPr>
            </w:pPr>
            <w:r w:rsidRPr="00226E81">
              <w:rPr>
                <w:bCs/>
                <w:iCs/>
                <w:sz w:val="20"/>
                <w:szCs w:val="20"/>
                <w:lang w:val="en-GB"/>
              </w:rPr>
              <w:t>Mongolian Gazelle and grassland steppe</w:t>
            </w:r>
          </w:p>
        </w:tc>
      </w:tr>
      <w:tr w:rsidR="00226E81" w:rsidRPr="00226E81" w14:paraId="11492965" w14:textId="77777777" w:rsidTr="00E3653E">
        <w:tc>
          <w:tcPr>
            <w:tcW w:w="4106" w:type="dxa"/>
          </w:tcPr>
          <w:p w14:paraId="31F8E13E" w14:textId="15C8F65D" w:rsidR="002609AE" w:rsidRPr="00226E81" w:rsidRDefault="00CA4F33" w:rsidP="00846D13">
            <w:pPr>
              <w:pStyle w:val="ListParagraph"/>
              <w:numPr>
                <w:ilvl w:val="0"/>
                <w:numId w:val="37"/>
              </w:numPr>
              <w:spacing w:before="40" w:after="40"/>
              <w:ind w:left="449"/>
              <w:rPr>
                <w:bCs/>
                <w:iCs/>
                <w:sz w:val="20"/>
                <w:szCs w:val="20"/>
              </w:rPr>
            </w:pPr>
            <w:r w:rsidRPr="00226E81">
              <w:rPr>
                <w:bCs/>
                <w:iCs/>
                <w:sz w:val="20"/>
                <w:szCs w:val="20"/>
                <w:lang w:val="en-GB"/>
              </w:rPr>
              <w:t>Bayatsagaany</w:t>
            </w:r>
            <w:r w:rsidR="002609AE" w:rsidRPr="00226E81">
              <w:rPr>
                <w:bCs/>
                <w:iCs/>
                <w:sz w:val="20"/>
                <w:szCs w:val="20"/>
                <w:lang w:val="en-GB"/>
              </w:rPr>
              <w:t xml:space="preserve"> tal NR</w:t>
            </w:r>
          </w:p>
        </w:tc>
        <w:tc>
          <w:tcPr>
            <w:tcW w:w="5628" w:type="dxa"/>
          </w:tcPr>
          <w:p w14:paraId="33E5C87D" w14:textId="77777777" w:rsidR="002609AE" w:rsidRPr="00226E81" w:rsidRDefault="002609AE" w:rsidP="00E3653E">
            <w:pPr>
              <w:spacing w:before="40" w:after="40" w:line="240" w:lineRule="auto"/>
              <w:rPr>
                <w:bCs/>
                <w:iCs/>
                <w:sz w:val="20"/>
                <w:szCs w:val="20"/>
              </w:rPr>
            </w:pPr>
            <w:r w:rsidRPr="00226E81">
              <w:rPr>
                <w:bCs/>
                <w:iCs/>
                <w:sz w:val="20"/>
                <w:szCs w:val="20"/>
                <w:lang w:val="en-GB"/>
              </w:rPr>
              <w:t>Mongolian Gazelle and grassland steppe</w:t>
            </w:r>
          </w:p>
        </w:tc>
      </w:tr>
      <w:tr w:rsidR="00226E81" w:rsidRPr="00226E81" w14:paraId="65B751E4" w14:textId="77777777" w:rsidTr="004B4470">
        <w:tc>
          <w:tcPr>
            <w:tcW w:w="4106" w:type="dxa"/>
          </w:tcPr>
          <w:p w14:paraId="680B0716" w14:textId="60EEBED1" w:rsidR="004B4470" w:rsidRPr="00226E81" w:rsidRDefault="004B4470" w:rsidP="00846D13">
            <w:pPr>
              <w:pStyle w:val="ListParagraph"/>
              <w:numPr>
                <w:ilvl w:val="0"/>
                <w:numId w:val="37"/>
              </w:numPr>
              <w:spacing w:before="40" w:after="40"/>
              <w:ind w:left="449"/>
              <w:rPr>
                <w:bCs/>
                <w:iCs/>
                <w:sz w:val="20"/>
                <w:szCs w:val="20"/>
              </w:rPr>
            </w:pPr>
            <w:r w:rsidRPr="00226E81">
              <w:rPr>
                <w:bCs/>
                <w:iCs/>
                <w:sz w:val="20"/>
                <w:szCs w:val="20"/>
                <w:lang w:val="en-GB"/>
              </w:rPr>
              <w:t>Ulz goliin ekh NR</w:t>
            </w:r>
          </w:p>
        </w:tc>
        <w:tc>
          <w:tcPr>
            <w:tcW w:w="5628" w:type="dxa"/>
          </w:tcPr>
          <w:p w14:paraId="0A1BC092" w14:textId="0B623369" w:rsidR="004B4470" w:rsidRPr="00226E81" w:rsidRDefault="004B4470" w:rsidP="004B4470">
            <w:pPr>
              <w:spacing w:before="40" w:after="40" w:line="240" w:lineRule="auto"/>
              <w:rPr>
                <w:bCs/>
                <w:iCs/>
                <w:sz w:val="20"/>
                <w:szCs w:val="20"/>
              </w:rPr>
            </w:pPr>
            <w:r w:rsidRPr="00226E81">
              <w:rPr>
                <w:bCs/>
                <w:iCs/>
                <w:sz w:val="20"/>
                <w:szCs w:val="20"/>
                <w:lang w:val="en-GB"/>
              </w:rPr>
              <w:t>Mongolian Gazelle and White-naped Crane</w:t>
            </w:r>
          </w:p>
        </w:tc>
      </w:tr>
      <w:tr w:rsidR="00226E81" w:rsidRPr="00226E81" w14:paraId="34DAD027" w14:textId="77777777" w:rsidTr="00E3653E">
        <w:tc>
          <w:tcPr>
            <w:tcW w:w="4106" w:type="dxa"/>
          </w:tcPr>
          <w:p w14:paraId="06946088" w14:textId="77777777" w:rsidR="00086DB8" w:rsidRPr="00845A16" w:rsidRDefault="00086DB8" w:rsidP="00846D13">
            <w:pPr>
              <w:pStyle w:val="ListParagraph"/>
              <w:numPr>
                <w:ilvl w:val="0"/>
                <w:numId w:val="37"/>
              </w:numPr>
              <w:spacing w:before="40" w:after="40"/>
              <w:ind w:left="449"/>
              <w:rPr>
                <w:bCs/>
                <w:iCs/>
                <w:sz w:val="20"/>
                <w:szCs w:val="20"/>
                <w:lang w:val="es-ES"/>
              </w:rPr>
            </w:pPr>
            <w:r w:rsidRPr="00845A16">
              <w:rPr>
                <w:bCs/>
                <w:iCs/>
                <w:sz w:val="20"/>
                <w:szCs w:val="20"/>
                <w:lang w:val="es-ES"/>
              </w:rPr>
              <w:t>Jaran togoo tal A &amp; B NR</w:t>
            </w:r>
          </w:p>
        </w:tc>
        <w:tc>
          <w:tcPr>
            <w:tcW w:w="5628" w:type="dxa"/>
          </w:tcPr>
          <w:p w14:paraId="0547F6FC" w14:textId="77777777" w:rsidR="00086DB8" w:rsidRPr="00226E81" w:rsidRDefault="00086DB8" w:rsidP="00E3653E">
            <w:pPr>
              <w:spacing w:before="40" w:after="40" w:line="240" w:lineRule="auto"/>
              <w:rPr>
                <w:bCs/>
                <w:iCs/>
                <w:sz w:val="20"/>
                <w:szCs w:val="20"/>
              </w:rPr>
            </w:pPr>
            <w:r w:rsidRPr="00226E81">
              <w:rPr>
                <w:bCs/>
                <w:iCs/>
                <w:sz w:val="20"/>
                <w:szCs w:val="20"/>
                <w:lang w:val="en-GB"/>
              </w:rPr>
              <w:t>Mongolian Gazelle and grassland steppe</w:t>
            </w:r>
          </w:p>
        </w:tc>
      </w:tr>
      <w:tr w:rsidR="004B4470" w:rsidRPr="00226E81" w14:paraId="39E2FD7C" w14:textId="77777777" w:rsidTr="004B4470">
        <w:tc>
          <w:tcPr>
            <w:tcW w:w="4106" w:type="dxa"/>
          </w:tcPr>
          <w:p w14:paraId="72260B14" w14:textId="705025D5" w:rsidR="004B4470" w:rsidRPr="00226E81" w:rsidRDefault="004B4470" w:rsidP="00846D13">
            <w:pPr>
              <w:pStyle w:val="ListParagraph"/>
              <w:numPr>
                <w:ilvl w:val="0"/>
                <w:numId w:val="37"/>
              </w:numPr>
              <w:spacing w:before="40" w:after="40"/>
              <w:ind w:left="449"/>
              <w:rPr>
                <w:bCs/>
                <w:iCs/>
                <w:sz w:val="20"/>
                <w:szCs w:val="20"/>
              </w:rPr>
            </w:pPr>
            <w:r w:rsidRPr="00226E81">
              <w:rPr>
                <w:bCs/>
                <w:iCs/>
                <w:sz w:val="20"/>
                <w:szCs w:val="20"/>
                <w:lang w:val="en-GB"/>
              </w:rPr>
              <w:t>Menengiin Tsagaan Khooloi NR</w:t>
            </w:r>
          </w:p>
        </w:tc>
        <w:tc>
          <w:tcPr>
            <w:tcW w:w="5628" w:type="dxa"/>
          </w:tcPr>
          <w:p w14:paraId="3883F88D" w14:textId="76AD91BA" w:rsidR="004B4470" w:rsidRPr="00226E81" w:rsidRDefault="004B4470" w:rsidP="004B4470">
            <w:pPr>
              <w:spacing w:before="40" w:after="40" w:line="240" w:lineRule="auto"/>
              <w:rPr>
                <w:bCs/>
                <w:iCs/>
                <w:sz w:val="20"/>
                <w:szCs w:val="20"/>
              </w:rPr>
            </w:pPr>
            <w:r w:rsidRPr="00226E81">
              <w:rPr>
                <w:bCs/>
                <w:iCs/>
                <w:sz w:val="20"/>
                <w:szCs w:val="20"/>
                <w:lang w:val="en-GB"/>
              </w:rPr>
              <w:t>Mongolian Gazelle and grassland steppe</w:t>
            </w:r>
          </w:p>
        </w:tc>
      </w:tr>
    </w:tbl>
    <w:p w14:paraId="788BEF6E" w14:textId="2B6D4713" w:rsidR="004B4470" w:rsidRPr="00226E81" w:rsidRDefault="004B4470" w:rsidP="00A57228"/>
    <w:p w14:paraId="0330CB0B" w14:textId="560FE4C6" w:rsidR="00E57033" w:rsidRPr="00226E81" w:rsidRDefault="003A3B70" w:rsidP="00A57228">
      <w:pPr>
        <w:rPr>
          <w:bCs/>
        </w:rPr>
      </w:pPr>
      <w:r w:rsidRPr="00226E81">
        <w:rPr>
          <w:bCs/>
        </w:rPr>
        <w:t xml:space="preserve">In addition, the Khurkh-Khuiten River Valley LPA </w:t>
      </w:r>
      <w:r w:rsidR="00C27670" w:rsidRPr="00226E81">
        <w:rPr>
          <w:bCs/>
        </w:rPr>
        <w:t>(a</w:t>
      </w:r>
      <w:r w:rsidRPr="00226E81">
        <w:rPr>
          <w:bCs/>
        </w:rPr>
        <w:t xml:space="preserve"> Ramsar site</w:t>
      </w:r>
      <w:r w:rsidR="00C27670" w:rsidRPr="00226E81">
        <w:rPr>
          <w:bCs/>
        </w:rPr>
        <w:t>)</w:t>
      </w:r>
      <w:r w:rsidRPr="00226E81">
        <w:rPr>
          <w:bCs/>
        </w:rPr>
        <w:t xml:space="preserve"> is located partially within the project target area in Bayan-Adraga soum of Khentii. </w:t>
      </w:r>
      <w:r w:rsidR="00C461EC" w:rsidRPr="00226E81">
        <w:rPr>
          <w:bCs/>
        </w:rPr>
        <w:t xml:space="preserve">This site offers </w:t>
      </w:r>
      <w:r w:rsidRPr="00226E81">
        <w:rPr>
          <w:bCs/>
        </w:rPr>
        <w:t xml:space="preserve">critical habitat </w:t>
      </w:r>
      <w:r w:rsidR="00C461EC" w:rsidRPr="00226E81">
        <w:rPr>
          <w:bCs/>
        </w:rPr>
        <w:t xml:space="preserve">for endangered crane species along the East Asian-Australasian Flyway, </w:t>
      </w:r>
      <w:r w:rsidR="000855BF" w:rsidRPr="00226E81">
        <w:rPr>
          <w:bCs/>
        </w:rPr>
        <w:t xml:space="preserve">notably </w:t>
      </w:r>
      <w:r w:rsidR="00C461EC" w:rsidRPr="00226E81">
        <w:rPr>
          <w:bCs/>
        </w:rPr>
        <w:t>for the White-naped Crane</w:t>
      </w:r>
      <w:r w:rsidR="004B4470" w:rsidRPr="00226E81">
        <w:rPr>
          <w:bCs/>
        </w:rPr>
        <w:t xml:space="preserve"> and the </w:t>
      </w:r>
      <w:r w:rsidR="004B4470" w:rsidRPr="00226E81">
        <w:rPr>
          <w:bCs/>
          <w:lang w:val="en-US"/>
        </w:rPr>
        <w:t>Great Bustard</w:t>
      </w:r>
      <w:r w:rsidRPr="00226E81">
        <w:rPr>
          <w:bCs/>
          <w:lang w:val="en-US"/>
        </w:rPr>
        <w:t>.</w:t>
      </w:r>
      <w:r w:rsidR="00DA6D88" w:rsidRPr="00226E81">
        <w:rPr>
          <w:bCs/>
          <w:lang w:val="en-US"/>
        </w:rPr>
        <w:t xml:space="preserve"> </w:t>
      </w:r>
      <w:r w:rsidR="00E35F9A" w:rsidRPr="00226E81">
        <w:rPr>
          <w:bCs/>
        </w:rPr>
        <w:t xml:space="preserve">While two </w:t>
      </w:r>
      <w:r w:rsidR="0005277C" w:rsidRPr="00226E81">
        <w:rPr>
          <w:bCs/>
        </w:rPr>
        <w:t>of the</w:t>
      </w:r>
      <w:r w:rsidR="00E5278D" w:rsidRPr="00226E81">
        <w:rPr>
          <w:bCs/>
        </w:rPr>
        <w:t xml:space="preserve"> above</w:t>
      </w:r>
      <w:r w:rsidR="0005277C" w:rsidRPr="00226E81">
        <w:rPr>
          <w:bCs/>
        </w:rPr>
        <w:t xml:space="preserve"> </w:t>
      </w:r>
      <w:r w:rsidR="00E35F9A" w:rsidRPr="00226E81">
        <w:rPr>
          <w:bCs/>
        </w:rPr>
        <w:t xml:space="preserve">NRs, </w:t>
      </w:r>
      <w:r w:rsidR="00A57228" w:rsidRPr="00226E81">
        <w:rPr>
          <w:bCs/>
        </w:rPr>
        <w:t>Toson Khulstai and Khar Yamaat</w:t>
      </w:r>
      <w:r w:rsidR="00E35F9A" w:rsidRPr="00226E81">
        <w:rPr>
          <w:bCs/>
        </w:rPr>
        <w:t>, have established</w:t>
      </w:r>
      <w:r w:rsidR="00A57228" w:rsidRPr="00226E81">
        <w:rPr>
          <w:bCs/>
        </w:rPr>
        <w:t xml:space="preserve"> Management Boards</w:t>
      </w:r>
      <w:r w:rsidR="00E35F9A" w:rsidRPr="00226E81">
        <w:rPr>
          <w:bCs/>
        </w:rPr>
        <w:t xml:space="preserve">, the other four lack any management </w:t>
      </w:r>
      <w:r w:rsidR="00D02565" w:rsidRPr="00226E81">
        <w:rPr>
          <w:bCs/>
        </w:rPr>
        <w:t xml:space="preserve">and investment planning </w:t>
      </w:r>
      <w:r w:rsidR="00E35F9A" w:rsidRPr="00226E81">
        <w:rPr>
          <w:bCs/>
        </w:rPr>
        <w:t>or structure.</w:t>
      </w:r>
      <w:r w:rsidR="00EB4526" w:rsidRPr="00226E81">
        <w:rPr>
          <w:bCs/>
        </w:rPr>
        <w:t xml:space="preserve"> </w:t>
      </w:r>
    </w:p>
    <w:p w14:paraId="09C2CDC7" w14:textId="77777777" w:rsidR="00E57033" w:rsidRPr="00226E81" w:rsidRDefault="00E57033" w:rsidP="00A57228">
      <w:pPr>
        <w:rPr>
          <w:bCs/>
        </w:rPr>
      </w:pPr>
    </w:p>
    <w:p w14:paraId="3758D2BE" w14:textId="352D0590" w:rsidR="00E57033" w:rsidRPr="00226E81" w:rsidRDefault="00F458A5" w:rsidP="00A57228">
      <w:pPr>
        <w:rPr>
          <w:bCs/>
        </w:rPr>
      </w:pPr>
      <w:r w:rsidRPr="00226E81">
        <w:rPr>
          <w:bCs/>
        </w:rPr>
        <w:t xml:space="preserve">Khar Yamaat </w:t>
      </w:r>
      <w:r w:rsidR="00E57033" w:rsidRPr="00226E81">
        <w:rPr>
          <w:bCs/>
        </w:rPr>
        <w:t>NR</w:t>
      </w:r>
      <w:r w:rsidRPr="00226E81">
        <w:rPr>
          <w:bCs/>
        </w:rPr>
        <w:t xml:space="preserve"> has been managed by WWF Mongolia Programme Office since 2013</w:t>
      </w:r>
      <w:r w:rsidR="00BB0F81" w:rsidRPr="00226E81">
        <w:rPr>
          <w:bCs/>
        </w:rPr>
        <w:t xml:space="preserve">, and a co-management council was established </w:t>
      </w:r>
      <w:r w:rsidR="000F0C3E">
        <w:rPr>
          <w:bCs/>
        </w:rPr>
        <w:t>at the</w:t>
      </w:r>
      <w:r w:rsidR="000F0C3E" w:rsidRPr="000F0C3E">
        <w:rPr>
          <w:bCs/>
        </w:rPr>
        <w:t xml:space="preserve"> beginning of 2020 </w:t>
      </w:r>
      <w:r w:rsidR="00BB0F81" w:rsidRPr="00226E81">
        <w:rPr>
          <w:bCs/>
        </w:rPr>
        <w:t>to integrate participation and decision-making among different actors involved</w:t>
      </w:r>
      <w:r w:rsidRPr="00226E81">
        <w:rPr>
          <w:bCs/>
        </w:rPr>
        <w:t xml:space="preserve">. </w:t>
      </w:r>
      <w:r w:rsidR="00E57033" w:rsidRPr="00226E81">
        <w:rPr>
          <w:bCs/>
        </w:rPr>
        <w:t xml:space="preserve">This </w:t>
      </w:r>
      <w:r w:rsidR="000175EE" w:rsidRPr="00226E81">
        <w:rPr>
          <w:bCs/>
        </w:rPr>
        <w:t xml:space="preserve">is particularly important because the </w:t>
      </w:r>
      <w:r w:rsidR="00E57033" w:rsidRPr="00226E81">
        <w:rPr>
          <w:bCs/>
        </w:rPr>
        <w:t xml:space="preserve">NR covers the territories of two soums in two different aimags (Khentii and Sukhbaatar). In 2019, Sukhbaatar </w:t>
      </w:r>
      <w:r w:rsidR="00041D69" w:rsidRPr="00226E81">
        <w:rPr>
          <w:bCs/>
        </w:rPr>
        <w:t>aimag</w:t>
      </w:r>
      <w:r w:rsidR="00E57033" w:rsidRPr="00226E81">
        <w:rPr>
          <w:bCs/>
        </w:rPr>
        <w:t xml:space="preserve"> funded a marmot reintroduction activity in Khar Yamaat NR, and it is planned to reintroduce marmots and red deer in Khar Yamaat NR in 2020, with funding from Sukhbaatar and Khentii aimag governments.</w:t>
      </w:r>
    </w:p>
    <w:p w14:paraId="520A498F" w14:textId="77777777" w:rsidR="00E57033" w:rsidRPr="00226E81" w:rsidRDefault="00E57033" w:rsidP="00A57228">
      <w:pPr>
        <w:rPr>
          <w:bCs/>
        </w:rPr>
      </w:pPr>
    </w:p>
    <w:p w14:paraId="4E6A902A" w14:textId="7E17E54D" w:rsidR="00BF4350" w:rsidRPr="00226E81" w:rsidRDefault="00BF4350" w:rsidP="00A57228">
      <w:pPr>
        <w:rPr>
          <w:bCs/>
        </w:rPr>
      </w:pPr>
      <w:r w:rsidRPr="00226E81">
        <w:rPr>
          <w:bCs/>
        </w:rPr>
        <w:t>Toson Khulstai NR is managed by local government</w:t>
      </w:r>
      <w:r w:rsidR="00D738E8" w:rsidRPr="00226E81">
        <w:rPr>
          <w:bCs/>
        </w:rPr>
        <w:t xml:space="preserve"> with support from TNC</w:t>
      </w:r>
      <w:r w:rsidRPr="00226E81">
        <w:rPr>
          <w:bCs/>
        </w:rPr>
        <w:t>, and a co-management council was established in 2009. The NR covers four soums in two aimags. The NR is funded by TNC, the two aimag governments, as well as through interest income from its trust fund. Funding covers salaries of NR staff and several volunteer rangers, but there is insufficient budget for conservation, communication and patrolling activities.</w:t>
      </w:r>
    </w:p>
    <w:p w14:paraId="4B784EEE" w14:textId="6178CF35" w:rsidR="009F51CA" w:rsidRPr="00226E81" w:rsidRDefault="009F51CA" w:rsidP="00A57228">
      <w:pPr>
        <w:rPr>
          <w:bCs/>
        </w:rPr>
      </w:pPr>
    </w:p>
    <w:p w14:paraId="77C1AF06" w14:textId="0C7CAF3B" w:rsidR="00BC57E1" w:rsidRPr="00226E81" w:rsidRDefault="009F51CA" w:rsidP="00A57228">
      <w:pPr>
        <w:rPr>
          <w:bCs/>
        </w:rPr>
      </w:pPr>
      <w:r w:rsidRPr="00226E81">
        <w:rPr>
          <w:bCs/>
        </w:rPr>
        <w:t xml:space="preserve">Generally, stakeholder participation in PA management has been increasing in Mongolia. In part, this </w:t>
      </w:r>
      <w:r w:rsidR="00567CBA" w:rsidRPr="00226E81">
        <w:rPr>
          <w:bCs/>
        </w:rPr>
        <w:t>is due to the increasing number of</w:t>
      </w:r>
      <w:r w:rsidRPr="00226E81">
        <w:rPr>
          <w:bCs/>
        </w:rPr>
        <w:t xml:space="preserve"> mining operations </w:t>
      </w:r>
      <w:r w:rsidR="00567CBA" w:rsidRPr="00226E81">
        <w:rPr>
          <w:bCs/>
        </w:rPr>
        <w:t xml:space="preserve">and </w:t>
      </w:r>
      <w:r w:rsidR="000A0A37" w:rsidRPr="00226E81">
        <w:rPr>
          <w:bCs/>
        </w:rPr>
        <w:t xml:space="preserve">the </w:t>
      </w:r>
      <w:r w:rsidR="00567CBA" w:rsidRPr="00226E81">
        <w:rPr>
          <w:bCs/>
        </w:rPr>
        <w:t>decline in</w:t>
      </w:r>
      <w:r w:rsidRPr="00226E81">
        <w:rPr>
          <w:bCs/>
        </w:rPr>
        <w:t xml:space="preserve"> pastureland for livestock. PAs (including LPAs) are one of the key tools to address threats from mining. Also, tourism is developing in the country. Thus, decision makers and local people are increasingly interested in engaging in PA management to increase income sources. Additionally, due to the large size of the PAs in Mongolia, involvement of local people is important.</w:t>
      </w:r>
      <w:r w:rsidR="00054948" w:rsidRPr="00226E81">
        <w:rPr>
          <w:bCs/>
        </w:rPr>
        <w:t xml:space="preserve"> However, as mentioned above, local stakeholders do not have enough knowledge and experience </w:t>
      </w:r>
      <w:r w:rsidR="004D14EC" w:rsidRPr="00226E81">
        <w:rPr>
          <w:bCs/>
        </w:rPr>
        <w:t>i</w:t>
      </w:r>
      <w:r w:rsidR="00054948" w:rsidRPr="00226E81">
        <w:rPr>
          <w:bCs/>
        </w:rPr>
        <w:t>n PA management.</w:t>
      </w:r>
      <w:r w:rsidR="00D82120" w:rsidRPr="00226E81">
        <w:rPr>
          <w:bCs/>
        </w:rPr>
        <w:t xml:space="preserve"> </w:t>
      </w:r>
      <w:r w:rsidR="00BC57E1" w:rsidRPr="00226E81">
        <w:rPr>
          <w:bCs/>
        </w:rPr>
        <w:t>Grazing by individual livestock owners, as well as non-commercial haymaking, is allowed in the NRs. Enhanced (collaborative) management is required to improve the rangeland and habitat conditions within the NRs and enhance benefits for local communities.</w:t>
      </w:r>
    </w:p>
    <w:p w14:paraId="12E83514" w14:textId="77777777" w:rsidR="00BC57E1" w:rsidRPr="00226E81" w:rsidRDefault="00BC57E1" w:rsidP="00A57228">
      <w:pPr>
        <w:rPr>
          <w:bCs/>
        </w:rPr>
      </w:pPr>
    </w:p>
    <w:p w14:paraId="3ED9446A" w14:textId="55FECEF4" w:rsidR="00A57228" w:rsidRPr="00226E81" w:rsidRDefault="00EB4526" w:rsidP="00A57228">
      <w:pPr>
        <w:rPr>
          <w:bCs/>
        </w:rPr>
      </w:pPr>
      <w:r w:rsidRPr="00226E81">
        <w:rPr>
          <w:bCs/>
        </w:rPr>
        <w:t>An initial METT</w:t>
      </w:r>
      <w:r w:rsidR="004C68F2" w:rsidRPr="00226E81">
        <w:rPr>
          <w:rStyle w:val="FootnoteReference"/>
          <w:bCs/>
        </w:rPr>
        <w:footnoteReference w:id="73"/>
      </w:r>
      <w:r w:rsidRPr="00226E81">
        <w:rPr>
          <w:bCs/>
        </w:rPr>
        <w:t xml:space="preserve"> assessment</w:t>
      </w:r>
      <w:r w:rsidR="00F458A5" w:rsidRPr="00226E81">
        <w:rPr>
          <w:bCs/>
        </w:rPr>
        <w:t xml:space="preserve"> of the six NRs</w:t>
      </w:r>
      <w:r w:rsidRPr="00226E81">
        <w:rPr>
          <w:bCs/>
        </w:rPr>
        <w:t xml:space="preserve"> </w:t>
      </w:r>
      <w:r w:rsidR="003C4442" w:rsidRPr="00226E81">
        <w:rPr>
          <w:bCs/>
        </w:rPr>
        <w:t xml:space="preserve">was </w:t>
      </w:r>
      <w:r w:rsidRPr="00226E81">
        <w:rPr>
          <w:bCs/>
        </w:rPr>
        <w:t>conducted by WWF consultants in collaboration with the Mongolian Bird Conservation Centre (MBCC) during the GEF-7 project preparation phase</w:t>
      </w:r>
      <w:r w:rsidR="003C4442" w:rsidRPr="00226E81">
        <w:rPr>
          <w:bCs/>
        </w:rPr>
        <w:t xml:space="preserve">. The assessment followed an established </w:t>
      </w:r>
      <w:r w:rsidR="00F16475" w:rsidRPr="00226E81">
        <w:rPr>
          <w:bCs/>
        </w:rPr>
        <w:t>methodology</w:t>
      </w:r>
      <w:r w:rsidR="003C4442" w:rsidRPr="00226E81">
        <w:rPr>
          <w:bCs/>
        </w:rPr>
        <w:t xml:space="preserve"> by the Government of Mongolia</w:t>
      </w:r>
      <w:r w:rsidR="00E90ED2" w:rsidRPr="00226E81">
        <w:rPr>
          <w:bCs/>
        </w:rPr>
        <w:t>.</w:t>
      </w:r>
      <w:r w:rsidR="003B48BE" w:rsidRPr="00226E81">
        <w:rPr>
          <w:rStyle w:val="FootnoteReference"/>
          <w:bCs/>
        </w:rPr>
        <w:footnoteReference w:id="74"/>
      </w:r>
      <w:r w:rsidR="00E90ED2" w:rsidRPr="00226E81">
        <w:rPr>
          <w:bCs/>
        </w:rPr>
        <w:t xml:space="preserve"> It </w:t>
      </w:r>
      <w:r w:rsidR="002938FD" w:rsidRPr="00226E81">
        <w:rPr>
          <w:bCs/>
        </w:rPr>
        <w:t>indicated</w:t>
      </w:r>
      <w:r w:rsidR="004C68F2" w:rsidRPr="00226E81">
        <w:rPr>
          <w:bCs/>
        </w:rPr>
        <w:t xml:space="preserve"> relatively low</w:t>
      </w:r>
      <w:r w:rsidR="002938FD" w:rsidRPr="00226E81">
        <w:rPr>
          <w:bCs/>
        </w:rPr>
        <w:t xml:space="preserve"> </w:t>
      </w:r>
      <w:r w:rsidR="004C68F2" w:rsidRPr="00226E81">
        <w:rPr>
          <w:bCs/>
        </w:rPr>
        <w:t>management effectiveness</w:t>
      </w:r>
      <w:r w:rsidR="002938FD" w:rsidRPr="00226E81">
        <w:rPr>
          <w:bCs/>
        </w:rPr>
        <w:t xml:space="preserve"> scores</w:t>
      </w:r>
      <w:r w:rsidR="00576F49" w:rsidRPr="00226E81">
        <w:rPr>
          <w:bCs/>
        </w:rPr>
        <w:t xml:space="preserve"> (ranging from 13</w:t>
      </w:r>
      <w:r w:rsidR="00C5103F" w:rsidRPr="00226E81">
        <w:rPr>
          <w:bCs/>
        </w:rPr>
        <w:t>.1</w:t>
      </w:r>
      <w:r w:rsidR="00576F49" w:rsidRPr="00226E81">
        <w:rPr>
          <w:bCs/>
        </w:rPr>
        <w:t>% to 19</w:t>
      </w:r>
      <w:r w:rsidR="00C5103F" w:rsidRPr="00226E81">
        <w:rPr>
          <w:bCs/>
        </w:rPr>
        <w:t>.2</w:t>
      </w:r>
      <w:r w:rsidR="00576F49" w:rsidRPr="00226E81">
        <w:rPr>
          <w:bCs/>
        </w:rPr>
        <w:t>%)</w:t>
      </w:r>
      <w:r w:rsidR="003465C7" w:rsidRPr="00226E81">
        <w:rPr>
          <w:bCs/>
        </w:rPr>
        <w:t xml:space="preserve"> for the new NRs, while the two established NRs</w:t>
      </w:r>
      <w:r w:rsidR="00314940" w:rsidRPr="00226E81">
        <w:rPr>
          <w:bCs/>
        </w:rPr>
        <w:t xml:space="preserve"> (Khar Yamaat and Toson Khulstai)</w:t>
      </w:r>
      <w:r w:rsidR="003465C7" w:rsidRPr="00226E81">
        <w:rPr>
          <w:bCs/>
        </w:rPr>
        <w:t xml:space="preserve"> had relatively high</w:t>
      </w:r>
      <w:r w:rsidR="00D05A03" w:rsidRPr="00226E81">
        <w:rPr>
          <w:bCs/>
        </w:rPr>
        <w:t>er</w:t>
      </w:r>
      <w:r w:rsidR="003465C7" w:rsidRPr="00226E81">
        <w:rPr>
          <w:bCs/>
        </w:rPr>
        <w:t xml:space="preserve"> METT scores of </w:t>
      </w:r>
      <w:r w:rsidR="00D00227" w:rsidRPr="00D00227">
        <w:rPr>
          <w:bCs/>
        </w:rPr>
        <w:t>61.6% and 54.5%</w:t>
      </w:r>
      <w:r w:rsidR="00576F49" w:rsidRPr="00226E81">
        <w:rPr>
          <w:bCs/>
        </w:rPr>
        <w:t xml:space="preserve"> </w:t>
      </w:r>
      <w:r w:rsidR="000F2DBF" w:rsidRPr="00226E81">
        <w:rPr>
          <w:bCs/>
        </w:rPr>
        <w:t xml:space="preserve">(see </w:t>
      </w:r>
      <w:r w:rsidR="000F2DBF" w:rsidRPr="00226E81">
        <w:rPr>
          <w:bCs/>
          <w:highlight w:val="lightGray"/>
        </w:rPr>
        <w:t>Annex S</w:t>
      </w:r>
      <w:r w:rsidR="000F2DBF" w:rsidRPr="00226E81">
        <w:rPr>
          <w:bCs/>
        </w:rPr>
        <w:t>)</w:t>
      </w:r>
      <w:r w:rsidR="00D9375B" w:rsidRPr="00226E81">
        <w:rPr>
          <w:bCs/>
        </w:rPr>
        <w:t>.</w:t>
      </w:r>
    </w:p>
    <w:p w14:paraId="482812DF" w14:textId="77777777" w:rsidR="007A0641" w:rsidRPr="00226E81" w:rsidRDefault="007A0641" w:rsidP="00A57228">
      <w:pPr>
        <w:rPr>
          <w:bCs/>
        </w:rPr>
      </w:pPr>
    </w:p>
    <w:p w14:paraId="3C30577A" w14:textId="4AF9962C" w:rsidR="00FB6813" w:rsidRPr="00226E81" w:rsidRDefault="001C3376" w:rsidP="00A57228">
      <w:pPr>
        <w:rPr>
          <w:bCs/>
        </w:rPr>
      </w:pPr>
      <w:r w:rsidRPr="00226E81">
        <w:rPr>
          <w:bCs/>
        </w:rPr>
        <w:t>T</w:t>
      </w:r>
      <w:r w:rsidR="00FB6813" w:rsidRPr="00226E81">
        <w:rPr>
          <w:bCs/>
        </w:rPr>
        <w:t>hree of the six target NRs</w:t>
      </w:r>
      <w:r w:rsidR="004E110B" w:rsidRPr="00226E81">
        <w:rPr>
          <w:rStyle w:val="FootnoteReference"/>
          <w:bCs/>
        </w:rPr>
        <w:footnoteReference w:id="75"/>
      </w:r>
      <w:r w:rsidR="00FB6813" w:rsidRPr="00226E81">
        <w:rPr>
          <w:bCs/>
        </w:rPr>
        <w:t xml:space="preserve"> are </w:t>
      </w:r>
      <w:r w:rsidR="000F4265" w:rsidRPr="00226E81">
        <w:rPr>
          <w:bCs/>
        </w:rPr>
        <w:t xml:space="preserve">included in </w:t>
      </w:r>
      <w:r w:rsidR="0049302B" w:rsidRPr="00226E81">
        <w:rPr>
          <w:bCs/>
        </w:rPr>
        <w:t>a</w:t>
      </w:r>
      <w:r w:rsidR="00930F9D" w:rsidRPr="00226E81">
        <w:rPr>
          <w:bCs/>
        </w:rPr>
        <w:t>n area</w:t>
      </w:r>
      <w:r w:rsidR="0049302B" w:rsidRPr="00226E81">
        <w:rPr>
          <w:bCs/>
        </w:rPr>
        <w:t xml:space="preserve"> proposed to be designated UNESCO World Heritage Site</w:t>
      </w:r>
      <w:r w:rsidR="0060098D" w:rsidRPr="00226E81">
        <w:rPr>
          <w:bCs/>
        </w:rPr>
        <w:t>, composed of five PAs.</w:t>
      </w:r>
      <w:r w:rsidR="00FC1615" w:rsidRPr="00226E81">
        <w:rPr>
          <w:bCs/>
        </w:rPr>
        <w:t xml:space="preserve"> The property, </w:t>
      </w:r>
      <w:r w:rsidR="00D84C85" w:rsidRPr="00226E81">
        <w:rPr>
          <w:bCs/>
        </w:rPr>
        <w:t xml:space="preserve">known as the </w:t>
      </w:r>
      <w:r w:rsidR="00FC1615" w:rsidRPr="00226E81">
        <w:rPr>
          <w:bCs/>
        </w:rPr>
        <w:t xml:space="preserve">“Eastern Mongolian Steppe”, is currently on the tentative list. </w:t>
      </w:r>
      <w:r w:rsidR="00F43EFF" w:rsidRPr="00226E81">
        <w:rPr>
          <w:bCs/>
        </w:rPr>
        <w:t>A feasibility study is being undertaken by national and international assessment team</w:t>
      </w:r>
      <w:r w:rsidR="005E7EC8" w:rsidRPr="00226E81">
        <w:rPr>
          <w:bCs/>
        </w:rPr>
        <w:t>s</w:t>
      </w:r>
      <w:r w:rsidR="00C149A6" w:rsidRPr="00226E81">
        <w:rPr>
          <w:bCs/>
        </w:rPr>
        <w:t>.</w:t>
      </w:r>
    </w:p>
    <w:p w14:paraId="73EFAD07" w14:textId="77777777" w:rsidR="00A57228" w:rsidRPr="00226E81" w:rsidRDefault="00A57228" w:rsidP="00A57228"/>
    <w:p w14:paraId="59ED60B5" w14:textId="2C111CB8" w:rsidR="00A57228" w:rsidRPr="00226E81" w:rsidRDefault="00A32865" w:rsidP="00A57228">
      <w:r w:rsidRPr="00226E81">
        <w:t xml:space="preserve">Mongolia also has an established network of </w:t>
      </w:r>
      <w:r w:rsidR="00A57228" w:rsidRPr="00226E81">
        <w:t>Local Protected Areas</w:t>
      </w:r>
      <w:r w:rsidR="008B2224" w:rsidRPr="00226E81">
        <w:t xml:space="preserve"> (LPAs)</w:t>
      </w:r>
      <w:r w:rsidR="007926DA" w:rsidRPr="00226E81">
        <w:t>.</w:t>
      </w:r>
      <w:r w:rsidR="001C6D3B" w:rsidRPr="00226E81">
        <w:rPr>
          <w:rStyle w:val="FootnoteReference"/>
        </w:rPr>
        <w:footnoteReference w:id="76"/>
      </w:r>
      <w:r w:rsidR="00AE6580" w:rsidRPr="00226E81">
        <w:t xml:space="preserve"> </w:t>
      </w:r>
      <w:r w:rsidR="00A57228" w:rsidRPr="00226E81">
        <w:t>As of 2016, a total of 2</w:t>
      </w:r>
      <w:r w:rsidR="007F61FF" w:rsidRPr="00226E81">
        <w:t>,</w:t>
      </w:r>
      <w:r w:rsidR="00A57228" w:rsidRPr="00226E81">
        <w:t>347 parcels of land covering 57.9 million ha (37.1% of the country’s total territory) in territories of 21 aimags were taken under local protection by the aimag and soum Citizen’s Representative Khural Decisions.</w:t>
      </w:r>
      <w:r w:rsidR="00A57228" w:rsidRPr="00226E81">
        <w:rPr>
          <w:rStyle w:val="FootnoteReference"/>
          <w:bCs/>
        </w:rPr>
        <w:footnoteReference w:id="77"/>
      </w:r>
      <w:r w:rsidR="004E5F27" w:rsidRPr="00226E81">
        <w:t xml:space="preserve"> The current network of</w:t>
      </w:r>
      <w:r w:rsidR="00620CE8" w:rsidRPr="00226E81">
        <w:t xml:space="preserve"> PAs and</w:t>
      </w:r>
      <w:r w:rsidR="004E5F27" w:rsidRPr="00226E81">
        <w:t xml:space="preserve"> LPAs in the GEF-7 target area is shown in </w:t>
      </w:r>
      <w:r w:rsidR="00A82036" w:rsidRPr="00226E81">
        <w:fldChar w:fldCharType="begin"/>
      </w:r>
      <w:r w:rsidR="00A82036" w:rsidRPr="00226E81">
        <w:instrText xml:space="preserve"> REF _Ref23778431 \h </w:instrText>
      </w:r>
      <w:r w:rsidR="00A82036" w:rsidRPr="00226E81">
        <w:fldChar w:fldCharType="separate"/>
      </w:r>
      <w:r w:rsidR="00406DB0" w:rsidRPr="00B32A59">
        <w:t xml:space="preserve">Figure </w:t>
      </w:r>
      <w:r w:rsidR="00406DB0">
        <w:rPr>
          <w:noProof/>
        </w:rPr>
        <w:t>6</w:t>
      </w:r>
      <w:r w:rsidR="00A82036" w:rsidRPr="00226E81">
        <w:fldChar w:fldCharType="end"/>
      </w:r>
      <w:r w:rsidR="00A82036" w:rsidRPr="00226E81">
        <w:t xml:space="preserve"> </w:t>
      </w:r>
      <w:r w:rsidR="004E5F27" w:rsidRPr="00226E81">
        <w:t>below.</w:t>
      </w:r>
    </w:p>
    <w:p w14:paraId="02A3F4A5" w14:textId="77777777" w:rsidR="00A57228" w:rsidRPr="001F0139" w:rsidRDefault="00A57228" w:rsidP="00A32865">
      <w:pPr>
        <w:spacing w:line="240" w:lineRule="auto"/>
      </w:pPr>
    </w:p>
    <w:p w14:paraId="66ED1F34" w14:textId="77777777" w:rsidR="00A57228" w:rsidRPr="001F0139" w:rsidRDefault="00A57228" w:rsidP="00342B67">
      <w:pPr>
        <w:keepNext/>
        <w:jc w:val="center"/>
        <w:rPr>
          <w:bCs/>
        </w:rPr>
      </w:pPr>
      <w:r w:rsidRPr="001F0139">
        <w:rPr>
          <w:bCs/>
          <w:noProof/>
          <w:lang w:val="en-US" w:eastAsia="ja-JP"/>
        </w:rPr>
        <w:drawing>
          <wp:inline distT="0" distB="0" distL="0" distR="0" wp14:anchorId="091CCA9B" wp14:editId="30954ED0">
            <wp:extent cx="5814000" cy="4108704"/>
            <wp:effectExtent l="0" t="0" r="3175" b="0"/>
            <wp:docPr id="27" name="Picture 2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PA and SPA in target area.jpg"/>
                    <pic:cNvPicPr/>
                  </pic:nvPicPr>
                  <pic:blipFill>
                    <a:blip r:embed="rId29" cstate="screen">
                      <a:extLst>
                        <a:ext uri="{28A0092B-C50C-407E-A947-70E740481C1C}">
                          <a14:useLocalDpi xmlns:a14="http://schemas.microsoft.com/office/drawing/2010/main"/>
                        </a:ext>
                      </a:extLst>
                    </a:blip>
                    <a:stretch>
                      <a:fillRect/>
                    </a:stretch>
                  </pic:blipFill>
                  <pic:spPr>
                    <a:xfrm>
                      <a:off x="0" y="0"/>
                      <a:ext cx="5814000" cy="4108704"/>
                    </a:xfrm>
                    <a:prstGeom prst="rect">
                      <a:avLst/>
                    </a:prstGeom>
                  </pic:spPr>
                </pic:pic>
              </a:graphicData>
            </a:graphic>
          </wp:inline>
        </w:drawing>
      </w:r>
    </w:p>
    <w:p w14:paraId="31D2EFC0" w14:textId="18A92EC7" w:rsidR="00A57228" w:rsidRPr="00B32A59" w:rsidRDefault="00575686" w:rsidP="00575686">
      <w:pPr>
        <w:pStyle w:val="Caption"/>
        <w:jc w:val="center"/>
        <w:rPr>
          <w:i w:val="0"/>
          <w:iCs/>
        </w:rPr>
      </w:pPr>
      <w:bookmarkStart w:id="126" w:name="_Ref23778431"/>
      <w:r w:rsidRPr="00B32A59">
        <w:t xml:space="preserve">Figure </w:t>
      </w:r>
      <w:fldSimple w:instr=" SEQ Figure \* ARABIC ">
        <w:r w:rsidR="00406DB0">
          <w:rPr>
            <w:noProof/>
          </w:rPr>
          <w:t>6</w:t>
        </w:r>
      </w:fldSimple>
      <w:bookmarkEnd w:id="126"/>
      <w:r w:rsidR="00A57228" w:rsidRPr="00B32A59">
        <w:t>: Protected area network in target area</w:t>
      </w:r>
    </w:p>
    <w:p w14:paraId="76CD5C61" w14:textId="53DEA47D" w:rsidR="00A57228" w:rsidRPr="00E16CCF" w:rsidRDefault="00A57228" w:rsidP="00A57228">
      <w:pPr>
        <w:rPr>
          <w:bCs/>
        </w:rPr>
      </w:pPr>
    </w:p>
    <w:p w14:paraId="3D3C6F25" w14:textId="77777777" w:rsidR="004214EF" w:rsidRPr="00E16CCF" w:rsidRDefault="004214EF" w:rsidP="004214EF">
      <w:pPr>
        <w:keepNext/>
        <w:rPr>
          <w:bCs/>
          <w:i/>
          <w:iCs/>
        </w:rPr>
      </w:pPr>
      <w:r w:rsidRPr="00E16CCF">
        <w:rPr>
          <w:bCs/>
          <w:i/>
          <w:iCs/>
        </w:rPr>
        <w:t xml:space="preserve">National mandatory infrastructure standards </w:t>
      </w:r>
    </w:p>
    <w:p w14:paraId="19510776" w14:textId="302D0BBC" w:rsidR="00C85A24" w:rsidRDefault="004214EF" w:rsidP="00A57228">
      <w:pPr>
        <w:rPr>
          <w:bCs/>
        </w:rPr>
      </w:pPr>
      <w:r w:rsidRPr="00E16CCF">
        <w:rPr>
          <w:bCs/>
        </w:rPr>
        <w:t xml:space="preserve">In order to decrease the infrastructure development impact, the mandatory standard to create passages for wild ungulates along the highways and railways in steppe and </w:t>
      </w:r>
      <w:r w:rsidR="00FB4E5A" w:rsidRPr="00E16CCF">
        <w:rPr>
          <w:bCs/>
        </w:rPr>
        <w:t>Gobi</w:t>
      </w:r>
      <w:r w:rsidRPr="00E16CCF">
        <w:rPr>
          <w:bCs/>
        </w:rPr>
        <w:t xml:space="preserve"> areas (underpass, over pass, level cross) (2015) and </w:t>
      </w:r>
      <w:r w:rsidR="007037F9" w:rsidRPr="00E16CCF">
        <w:rPr>
          <w:bCs/>
        </w:rPr>
        <w:t>the m</w:t>
      </w:r>
      <w:r w:rsidRPr="00E16CCF">
        <w:rPr>
          <w:bCs/>
        </w:rPr>
        <w:t xml:space="preserve">andatory </w:t>
      </w:r>
      <w:r w:rsidR="007037F9" w:rsidRPr="00E16CCF">
        <w:rPr>
          <w:bCs/>
        </w:rPr>
        <w:t>s</w:t>
      </w:r>
      <w:r w:rsidRPr="00E16CCF">
        <w:rPr>
          <w:bCs/>
        </w:rPr>
        <w:t xml:space="preserve">tandard to create passages for wild ungulates along the highways in Mountainous </w:t>
      </w:r>
      <w:r w:rsidR="007037F9" w:rsidRPr="00E16CCF">
        <w:rPr>
          <w:bCs/>
        </w:rPr>
        <w:t xml:space="preserve">areas </w:t>
      </w:r>
      <w:r w:rsidRPr="00E16CCF">
        <w:rPr>
          <w:bCs/>
        </w:rPr>
        <w:t xml:space="preserve">(including Forest and High Mountains) (2018) were developed and approved by the Mongolian Agency for Standardization and Metrology with support from WWF. However, </w:t>
      </w:r>
      <w:r w:rsidR="00CC5924" w:rsidRPr="00E16CCF">
        <w:rPr>
          <w:bCs/>
        </w:rPr>
        <w:t>they have</w:t>
      </w:r>
      <w:r w:rsidRPr="00E16CCF">
        <w:rPr>
          <w:bCs/>
        </w:rPr>
        <w:t xml:space="preserve"> not yet been implemented, and major infrastructure work has begun. Thus, WWF Mongolia aims to proactively promote the implementation of the standard</w:t>
      </w:r>
      <w:r w:rsidR="008A7697" w:rsidRPr="00E16CCF">
        <w:rPr>
          <w:bCs/>
        </w:rPr>
        <w:t>s</w:t>
      </w:r>
      <w:r w:rsidRPr="00E16CCF">
        <w:rPr>
          <w:bCs/>
        </w:rPr>
        <w:t xml:space="preserve"> to avoid fragmentation of the Mongolian gazelle habitat and steppe ecosystem integrity</w:t>
      </w:r>
      <w:r w:rsidR="007D0D66">
        <w:rPr>
          <w:bCs/>
        </w:rPr>
        <w:t xml:space="preserve"> (</w:t>
      </w:r>
      <w:r w:rsidR="007D0D66" w:rsidRPr="007D0D66">
        <w:rPr>
          <w:bCs/>
          <w:highlight w:val="lightGray"/>
        </w:rPr>
        <w:fldChar w:fldCharType="begin"/>
      </w:r>
      <w:r w:rsidR="007D0D66" w:rsidRPr="007D0D66">
        <w:rPr>
          <w:bCs/>
          <w:highlight w:val="lightGray"/>
        </w:rPr>
        <w:instrText xml:space="preserve"> REF _Ref36196336 \h </w:instrText>
      </w:r>
      <w:r w:rsidR="007D0D66">
        <w:rPr>
          <w:bCs/>
          <w:highlight w:val="lightGray"/>
        </w:rPr>
        <w:instrText xml:space="preserve"> \* MERGEFORMAT </w:instrText>
      </w:r>
      <w:r w:rsidR="007D0D66" w:rsidRPr="007D0D66">
        <w:rPr>
          <w:bCs/>
          <w:highlight w:val="lightGray"/>
        </w:rPr>
      </w:r>
      <w:r w:rsidR="007D0D66" w:rsidRPr="007D0D66">
        <w:rPr>
          <w:bCs/>
          <w:highlight w:val="lightGray"/>
        </w:rPr>
        <w:fldChar w:fldCharType="separate"/>
      </w:r>
      <w:r w:rsidR="00406DB0" w:rsidRPr="00406DB0">
        <w:rPr>
          <w:highlight w:val="lightGray"/>
        </w:rPr>
        <w:t xml:space="preserve">Figure </w:t>
      </w:r>
      <w:r w:rsidR="00406DB0" w:rsidRPr="00406DB0">
        <w:rPr>
          <w:noProof/>
          <w:highlight w:val="lightGray"/>
        </w:rPr>
        <w:t>3</w:t>
      </w:r>
      <w:r w:rsidR="007D0D66" w:rsidRPr="007D0D66">
        <w:rPr>
          <w:bCs/>
          <w:highlight w:val="lightGray"/>
        </w:rPr>
        <w:fldChar w:fldCharType="end"/>
      </w:r>
      <w:r w:rsidR="007D0D66">
        <w:rPr>
          <w:bCs/>
        </w:rPr>
        <w:t>)</w:t>
      </w:r>
      <w:r w:rsidRPr="00E16CCF">
        <w:rPr>
          <w:bCs/>
        </w:rPr>
        <w:t>.</w:t>
      </w:r>
    </w:p>
    <w:p w14:paraId="644214D9" w14:textId="5626AE35" w:rsidR="00F73E8A" w:rsidRDefault="00F73E8A" w:rsidP="00A57228">
      <w:pPr>
        <w:rPr>
          <w:bCs/>
        </w:rPr>
      </w:pPr>
    </w:p>
    <w:p w14:paraId="6029BEEF" w14:textId="12D3EE4B" w:rsidR="00AF4D16" w:rsidRPr="00184F03" w:rsidRDefault="00AF4D16" w:rsidP="00AF4D16">
      <w:pPr>
        <w:keepNext/>
        <w:rPr>
          <w:bCs/>
          <w:i/>
          <w:iCs/>
          <w:highlight w:val="cyan"/>
        </w:rPr>
      </w:pPr>
      <w:r w:rsidRPr="00184F03">
        <w:rPr>
          <w:bCs/>
          <w:i/>
          <w:iCs/>
          <w:highlight w:val="cyan"/>
        </w:rPr>
        <w:t xml:space="preserve">COVID-19 response </w:t>
      </w:r>
    </w:p>
    <w:p w14:paraId="24F61E3E" w14:textId="220FB956" w:rsidR="00F73E8A" w:rsidRDefault="00D628F2" w:rsidP="00F73E8A">
      <w:pPr>
        <w:rPr>
          <w:bCs/>
        </w:rPr>
      </w:pPr>
      <w:r w:rsidRPr="00184F03">
        <w:rPr>
          <w:bCs/>
          <w:highlight w:val="cyan"/>
        </w:rPr>
        <w:t xml:space="preserve">As mentioned above, the Government has implemented measures to </w:t>
      </w:r>
      <w:r w:rsidR="000645ED" w:rsidRPr="00184F03">
        <w:rPr>
          <w:bCs/>
          <w:highlight w:val="cyan"/>
        </w:rPr>
        <w:t>address shortages of food supply (in particular, vegetables</w:t>
      </w:r>
      <w:r w:rsidR="00580F63" w:rsidRPr="00184F03">
        <w:rPr>
          <w:bCs/>
          <w:highlight w:val="cyan"/>
        </w:rPr>
        <w:t xml:space="preserve">), </w:t>
      </w:r>
      <w:r w:rsidR="007F768D" w:rsidRPr="00184F03">
        <w:rPr>
          <w:bCs/>
          <w:highlight w:val="cyan"/>
        </w:rPr>
        <w:t xml:space="preserve">and is granting soft loans at a 3% interest rate to cashmere companies to </w:t>
      </w:r>
      <w:r w:rsidR="00B915E9" w:rsidRPr="00184F03">
        <w:rPr>
          <w:bCs/>
          <w:highlight w:val="cyan"/>
        </w:rPr>
        <w:t xml:space="preserve">support </w:t>
      </w:r>
      <w:r w:rsidR="007F768D" w:rsidRPr="00184F03">
        <w:rPr>
          <w:bCs/>
          <w:highlight w:val="cyan"/>
        </w:rPr>
        <w:t>purchase</w:t>
      </w:r>
      <w:r w:rsidR="00B915E9" w:rsidRPr="00184F03">
        <w:rPr>
          <w:bCs/>
          <w:highlight w:val="cyan"/>
        </w:rPr>
        <w:t xml:space="preserve"> of</w:t>
      </w:r>
      <w:r w:rsidR="007F768D" w:rsidRPr="00184F03">
        <w:rPr>
          <w:bCs/>
          <w:highlight w:val="cyan"/>
        </w:rPr>
        <w:t xml:space="preserve"> cashmere from herders.</w:t>
      </w:r>
      <w:r w:rsidR="00FD15A1" w:rsidRPr="00184F03">
        <w:rPr>
          <w:bCs/>
          <w:highlight w:val="cyan"/>
        </w:rPr>
        <w:t xml:space="preserve"> In August 2020, the Parliament approved the “</w:t>
      </w:r>
      <w:r w:rsidR="00F73E8A" w:rsidRPr="00184F03">
        <w:rPr>
          <w:bCs/>
          <w:highlight w:val="cyan"/>
        </w:rPr>
        <w:t>Action Plan of the Government of Mongolia for 2020-2024</w:t>
      </w:r>
      <w:r w:rsidR="00FD15A1" w:rsidRPr="00184F03">
        <w:rPr>
          <w:bCs/>
          <w:highlight w:val="cyan"/>
        </w:rPr>
        <w:t>”</w:t>
      </w:r>
      <w:r w:rsidR="00F73E8A" w:rsidRPr="00184F03">
        <w:rPr>
          <w:bCs/>
          <w:highlight w:val="cyan"/>
        </w:rPr>
        <w:t>. The action plan includes policies to overcome the social and economic challenges caused by the COVID-19 pandemic, as well as human development, economic, green development, governance and capital city, regional and local development policies.</w:t>
      </w:r>
      <w:r w:rsidR="00BA33BE" w:rsidRPr="00184F03">
        <w:rPr>
          <w:bCs/>
          <w:highlight w:val="cyan"/>
        </w:rPr>
        <w:t xml:space="preserve"> Under this action plan, the g</w:t>
      </w:r>
      <w:r w:rsidR="00F73E8A" w:rsidRPr="00184F03">
        <w:rPr>
          <w:bCs/>
          <w:highlight w:val="cyan"/>
        </w:rPr>
        <w:t xml:space="preserve">reen development </w:t>
      </w:r>
      <w:r w:rsidR="00BA31B2" w:rsidRPr="00184F03">
        <w:rPr>
          <w:bCs/>
          <w:highlight w:val="cyan"/>
        </w:rPr>
        <w:t>p</w:t>
      </w:r>
      <w:r w:rsidR="00F73E8A" w:rsidRPr="00184F03">
        <w:rPr>
          <w:bCs/>
          <w:highlight w:val="cyan"/>
        </w:rPr>
        <w:t>olicy focuses on the rational use of natural resources, the reduction of environmental pollution and degradation, and the creation of healthy living conditions for citizens. Conditions will be created to be resilient to environmental and climate change, engage environmentally friendly businesses, protect natural resources, prevent depletion, and use wisely and rehabilitate them.</w:t>
      </w:r>
      <w:r w:rsidR="00660BAB" w:rsidRPr="00184F03">
        <w:rPr>
          <w:bCs/>
          <w:highlight w:val="cyan"/>
        </w:rPr>
        <w:t xml:space="preserve"> </w:t>
      </w:r>
      <w:r w:rsidR="00F73E8A" w:rsidRPr="00184F03">
        <w:rPr>
          <w:bCs/>
          <w:highlight w:val="cyan"/>
        </w:rPr>
        <w:t>The government action plan is based on the fundamental principles of improving economic diversification, supporting development of priority sectors through policies, ensuring export growth, as well as maintaining the value-added industrialization policy sustainably for a long period of time.</w:t>
      </w:r>
      <w:r w:rsidR="008505C9" w:rsidRPr="00184F03">
        <w:rPr>
          <w:rStyle w:val="FootnoteReference"/>
          <w:bCs/>
          <w:highlight w:val="cyan"/>
        </w:rPr>
        <w:footnoteReference w:id="78"/>
      </w:r>
    </w:p>
    <w:p w14:paraId="1477D2CC" w14:textId="77777777" w:rsidR="004214EF" w:rsidRPr="00E16CCF" w:rsidRDefault="004214EF" w:rsidP="00A57228">
      <w:pPr>
        <w:rPr>
          <w:bCs/>
        </w:rPr>
      </w:pPr>
    </w:p>
    <w:p w14:paraId="3F5DEE19" w14:textId="77777777" w:rsidR="00A57228" w:rsidRPr="001F0139" w:rsidRDefault="00A57228" w:rsidP="00A57228">
      <w:pPr>
        <w:keepNext/>
        <w:rPr>
          <w:bCs/>
          <w:i/>
          <w:iCs/>
          <w:u w:val="single"/>
        </w:rPr>
      </w:pPr>
      <w:r w:rsidRPr="001F0139">
        <w:rPr>
          <w:bCs/>
          <w:i/>
          <w:iCs/>
          <w:u w:val="single"/>
        </w:rPr>
        <w:t>Donor-funded initiatives</w:t>
      </w:r>
    </w:p>
    <w:p w14:paraId="11840E7A" w14:textId="77777777" w:rsidR="00A57228" w:rsidRPr="001F0139" w:rsidRDefault="00A57228" w:rsidP="00A57228">
      <w:pPr>
        <w:keepNext/>
        <w:rPr>
          <w:bCs/>
        </w:rPr>
      </w:pPr>
    </w:p>
    <w:p w14:paraId="122C062F" w14:textId="077A454E" w:rsidR="00A57228" w:rsidRPr="00226E81" w:rsidRDefault="00A57228" w:rsidP="00A57228">
      <w:pPr>
        <w:keepNext/>
        <w:rPr>
          <w:bCs/>
          <w:i/>
          <w:iCs/>
        </w:rPr>
      </w:pPr>
      <w:r w:rsidRPr="00226E81">
        <w:rPr>
          <w:bCs/>
          <w:i/>
          <w:iCs/>
        </w:rPr>
        <w:t>Green Gold</w:t>
      </w:r>
      <w:r w:rsidR="00A0532B" w:rsidRPr="00226E81">
        <w:rPr>
          <w:bCs/>
          <w:i/>
          <w:iCs/>
        </w:rPr>
        <w:t xml:space="preserve"> and Animal Health Project</w:t>
      </w:r>
    </w:p>
    <w:p w14:paraId="3DF604D4" w14:textId="001C4BA7" w:rsidR="00A57228" w:rsidRPr="00226E81" w:rsidRDefault="00A57228" w:rsidP="00A57228">
      <w:pPr>
        <w:rPr>
          <w:bCs/>
        </w:rPr>
      </w:pPr>
      <w:r w:rsidRPr="00226E81">
        <w:rPr>
          <w:bCs/>
        </w:rPr>
        <w:t xml:space="preserve">The </w:t>
      </w:r>
      <w:r w:rsidR="00BD1185" w:rsidRPr="00226E81">
        <w:t>Swiss Agency for Development and Cooperation</w:t>
      </w:r>
      <w:r w:rsidR="00BD1185" w:rsidRPr="00226E81">
        <w:rPr>
          <w:bCs/>
        </w:rPr>
        <w:t xml:space="preserve"> (SDC)</w:t>
      </w:r>
      <w:r w:rsidRPr="00226E81">
        <w:rPr>
          <w:bCs/>
        </w:rPr>
        <w:t>-funded Green Gold</w:t>
      </w:r>
      <w:r w:rsidR="002B56C4" w:rsidRPr="00226E81">
        <w:rPr>
          <w:bCs/>
        </w:rPr>
        <w:t xml:space="preserve"> and Animal Health</w:t>
      </w:r>
      <w:r w:rsidRPr="00226E81">
        <w:rPr>
          <w:bCs/>
        </w:rPr>
        <w:t xml:space="preserve"> Project (2004-2020, US</w:t>
      </w:r>
      <w:r w:rsidR="00F61D33" w:rsidRPr="00226E81">
        <w:rPr>
          <w:bCs/>
        </w:rPr>
        <w:t>D</w:t>
      </w:r>
      <w:r w:rsidRPr="00226E81">
        <w:rPr>
          <w:bCs/>
        </w:rPr>
        <w:t xml:space="preserve"> 27</w:t>
      </w:r>
      <w:r w:rsidR="00F61D33" w:rsidRPr="00226E81">
        <w:rPr>
          <w:bCs/>
        </w:rPr>
        <w:t xml:space="preserve"> million)</w:t>
      </w:r>
      <w:r w:rsidRPr="00226E81">
        <w:rPr>
          <w:bCs/>
        </w:rPr>
        <w:t xml:space="preserve"> has promoted the sustainable use of rangeland resources and improved economic opportunities through the establishment of pasture user groups (PUGs) and rangeland use agreements (RUAs) with local government. A national rangeland health monitoring system</w:t>
      </w:r>
      <w:r w:rsidR="006245ED" w:rsidRPr="00226E81">
        <w:rPr>
          <w:bCs/>
        </w:rPr>
        <w:t xml:space="preserve"> </w:t>
      </w:r>
      <w:r w:rsidR="00FF2317" w:rsidRPr="00226E81">
        <w:rPr>
          <w:bCs/>
        </w:rPr>
        <w:t>(</w:t>
      </w:r>
      <w:r w:rsidR="006245ED" w:rsidRPr="00226E81">
        <w:rPr>
          <w:bCs/>
        </w:rPr>
        <w:t>based on photo</w:t>
      </w:r>
      <w:r w:rsidR="002E231F" w:rsidRPr="00226E81">
        <w:rPr>
          <w:bCs/>
        </w:rPr>
        <w:t>graphic</w:t>
      </w:r>
      <w:r w:rsidR="006245ED" w:rsidRPr="00226E81">
        <w:rPr>
          <w:bCs/>
        </w:rPr>
        <w:t xml:space="preserve"> monitoring</w:t>
      </w:r>
      <w:r w:rsidR="00FF2317" w:rsidRPr="00226E81">
        <w:rPr>
          <w:bCs/>
        </w:rPr>
        <w:t>)</w:t>
      </w:r>
      <w:r w:rsidRPr="00226E81">
        <w:rPr>
          <w:bCs/>
        </w:rPr>
        <w:t xml:space="preserve"> </w:t>
      </w:r>
      <w:r w:rsidR="00E46CC6" w:rsidRPr="00226E81">
        <w:rPr>
          <w:bCs/>
        </w:rPr>
        <w:t>was</w:t>
      </w:r>
      <w:r w:rsidRPr="00226E81">
        <w:rPr>
          <w:bCs/>
        </w:rPr>
        <w:t xml:space="preserve"> developed involving the Agency for Land Administration and Management, Geodesy and Cartography (ALAMGAC) and the National Agency for Meteorology and Environmental Monitoring (NAMEM). A National Federation of Pasture User Groups </w:t>
      </w:r>
      <w:r w:rsidR="00E46CC6" w:rsidRPr="00226E81">
        <w:rPr>
          <w:bCs/>
        </w:rPr>
        <w:t>was also established</w:t>
      </w:r>
      <w:r w:rsidRPr="00226E81">
        <w:rPr>
          <w:bCs/>
        </w:rPr>
        <w:t>. In the current consolidation phase of the project, Green Gold is cooperating with ALAMGAC and aimag governments to up scale the PUG and RUA approach to remaining aimags</w:t>
      </w:r>
      <w:r w:rsidR="0087702E" w:rsidRPr="00226E81">
        <w:rPr>
          <w:bCs/>
        </w:rPr>
        <w:t xml:space="preserve"> (among which, </w:t>
      </w:r>
      <w:r w:rsidR="000F580E" w:rsidRPr="00226E81">
        <w:rPr>
          <w:bCs/>
        </w:rPr>
        <w:t>Dornod, Khentii and Sukhbaatar aimags)</w:t>
      </w:r>
      <w:r w:rsidRPr="00226E81">
        <w:rPr>
          <w:bCs/>
        </w:rPr>
        <w:t xml:space="preserve">. In addition, Green Gold supported the </w:t>
      </w:r>
      <w:r w:rsidRPr="00226E81">
        <w:t xml:space="preserve">creation and development of primary marketing cooperatives </w:t>
      </w:r>
      <w:r w:rsidRPr="00226E81">
        <w:rPr>
          <w:bCs/>
        </w:rPr>
        <w:t>at the soum level and secondary cooperatives at the aimag level to collectively market raw materials such as yak and camel wool. During the consolidation phase, Green Gold has also worked to improve livestock health.</w:t>
      </w:r>
      <w:r w:rsidRPr="00226E81">
        <w:rPr>
          <w:rStyle w:val="FootnoteReference"/>
          <w:bCs/>
        </w:rPr>
        <w:footnoteReference w:id="79"/>
      </w:r>
      <w:r w:rsidRPr="00226E81">
        <w:rPr>
          <w:bCs/>
        </w:rPr>
        <w:t xml:space="preserve"> </w:t>
      </w:r>
    </w:p>
    <w:p w14:paraId="7AD3F231" w14:textId="59574F88" w:rsidR="006F6D56" w:rsidRPr="00226E81" w:rsidRDefault="006F6D56" w:rsidP="00A57228">
      <w:pPr>
        <w:rPr>
          <w:bCs/>
        </w:rPr>
      </w:pPr>
    </w:p>
    <w:p w14:paraId="5AE06528" w14:textId="14252C3D" w:rsidR="00A57228" w:rsidRPr="00226E81" w:rsidRDefault="006F6D56" w:rsidP="00A57228">
      <w:pPr>
        <w:rPr>
          <w:bCs/>
        </w:rPr>
      </w:pPr>
      <w:r w:rsidRPr="00226E81">
        <w:rPr>
          <w:bCs/>
        </w:rPr>
        <w:t xml:space="preserve">Furthermore, the project has piloted </w:t>
      </w:r>
      <w:r w:rsidR="00A57228" w:rsidRPr="00226E81">
        <w:rPr>
          <w:bCs/>
        </w:rPr>
        <w:t>voluntary grazing fee</w:t>
      </w:r>
      <w:r w:rsidR="00CF3772" w:rsidRPr="00226E81">
        <w:rPr>
          <w:bCs/>
        </w:rPr>
        <w:t>s</w:t>
      </w:r>
      <w:r w:rsidR="00A57228" w:rsidRPr="00226E81">
        <w:rPr>
          <w:bCs/>
        </w:rPr>
        <w:t xml:space="preserve"> at </w:t>
      </w:r>
      <w:r w:rsidRPr="00226E81">
        <w:rPr>
          <w:bCs/>
        </w:rPr>
        <w:t xml:space="preserve">the </w:t>
      </w:r>
      <w:r w:rsidR="00A57228" w:rsidRPr="00226E81">
        <w:rPr>
          <w:bCs/>
        </w:rPr>
        <w:t>local level.</w:t>
      </w:r>
      <w:r w:rsidR="00CF3772" w:rsidRPr="00226E81">
        <w:rPr>
          <w:bCs/>
        </w:rPr>
        <w:t xml:space="preserve"> As stated in the National Report on the Rangeland Health of Mongolia, “</w:t>
      </w:r>
      <w:r w:rsidR="00A57228" w:rsidRPr="00226E81">
        <w:rPr>
          <w:bCs/>
        </w:rPr>
        <w:t>Most herders indicate the need to reduce and regulate animal numbers, but do not know how to start and what to do with excess animals. Technical support for herders is needed in addition to policies that incentivize stocking rate reductions.”</w:t>
      </w:r>
      <w:r w:rsidR="00A57228" w:rsidRPr="00226E81">
        <w:rPr>
          <w:bCs/>
          <w:vertAlign w:val="superscript"/>
        </w:rPr>
        <w:footnoteReference w:id="80"/>
      </w:r>
      <w:r w:rsidR="009C3F26" w:rsidRPr="00226E81">
        <w:rPr>
          <w:bCs/>
        </w:rPr>
        <w:t xml:space="preserve"> This project provides the proposed GEF-7 project with important lessons and foundations, not least among them, significant models, capacity and institutions developed at soum and aimag levels.</w:t>
      </w:r>
    </w:p>
    <w:p w14:paraId="6D95840C" w14:textId="77777777" w:rsidR="00A57228" w:rsidRPr="00226E81" w:rsidRDefault="00A57228" w:rsidP="00A57228">
      <w:pPr>
        <w:rPr>
          <w:bCs/>
        </w:rPr>
      </w:pPr>
    </w:p>
    <w:p w14:paraId="1BF7BC5E" w14:textId="77777777" w:rsidR="00A57228" w:rsidRPr="00226E81" w:rsidRDefault="00A57228" w:rsidP="00A57228">
      <w:pPr>
        <w:keepNext/>
        <w:rPr>
          <w:bCs/>
          <w:i/>
          <w:iCs/>
        </w:rPr>
      </w:pPr>
      <w:r w:rsidRPr="00226E81">
        <w:rPr>
          <w:bCs/>
          <w:i/>
          <w:iCs/>
        </w:rPr>
        <w:t>FAO</w:t>
      </w:r>
    </w:p>
    <w:p w14:paraId="7198A00B" w14:textId="42AEF6DE" w:rsidR="003B3E2E" w:rsidRPr="001F0139" w:rsidRDefault="003B3E2E" w:rsidP="00A57228">
      <w:pPr>
        <w:rPr>
          <w:bCs/>
        </w:rPr>
      </w:pPr>
      <w:r w:rsidRPr="00226E81">
        <w:rPr>
          <w:bCs/>
        </w:rPr>
        <w:t>FAO is implementing several projects and initiatives of relevance to the GEF-7 project. FAO has supported Mongolia as the first country in Asia to engage in the implementation of the Voluntary Guidelines on the Responsible Governance of Tenure of Land, Fisheries and Forests in the Context of National Food Security (VGGT). The guidelines provide a framework and a set of internationally recognized principles, recommendations and practices for a responsible governance of tenure of land, fisheries and forest. FAO has supported VGGT activities in Mongolia since November 2014, in particular regular meetings of the national platform on governance of tenure and of its relating Working Group</w:t>
      </w:r>
      <w:r w:rsidR="000829FC" w:rsidRPr="00226E81">
        <w:rPr>
          <w:bCs/>
        </w:rPr>
        <w:t xml:space="preserve">, </w:t>
      </w:r>
      <w:r w:rsidR="00FF7010" w:rsidRPr="00226E81">
        <w:rPr>
          <w:bCs/>
        </w:rPr>
        <w:t xml:space="preserve">and </w:t>
      </w:r>
      <w:r w:rsidR="000829FC" w:rsidRPr="00226E81">
        <w:rPr>
          <w:bCs/>
        </w:rPr>
        <w:t>capacity building of land officials and civil society organizations (CSOs)</w:t>
      </w:r>
      <w:r w:rsidRPr="00226E81">
        <w:rPr>
          <w:bCs/>
        </w:rPr>
        <w:t xml:space="preserve">. Two projects supported by the Government of Germany contributed to the development of a new version of a law on pastureland, the assessment of the governance of tenure in the forestry </w:t>
      </w:r>
      <w:r w:rsidRPr="001F0139">
        <w:rPr>
          <w:bCs/>
        </w:rPr>
        <w:t>sector, capacity development of the various actors, and dissemination of documents contextualized and translated into Mongolian.</w:t>
      </w:r>
    </w:p>
    <w:p w14:paraId="2F6BB474" w14:textId="77777777" w:rsidR="003B3E2E" w:rsidRPr="001F0139" w:rsidRDefault="003B3E2E" w:rsidP="00A57228">
      <w:pPr>
        <w:rPr>
          <w:bCs/>
        </w:rPr>
      </w:pPr>
    </w:p>
    <w:p w14:paraId="1A15846B" w14:textId="16847551" w:rsidR="003B3715" w:rsidRPr="001F0139" w:rsidRDefault="003B3E2E" w:rsidP="00A57228">
      <w:pPr>
        <w:rPr>
          <w:bCs/>
        </w:rPr>
      </w:pPr>
      <w:r w:rsidRPr="001F0139">
        <w:rPr>
          <w:bCs/>
        </w:rPr>
        <w:t>FAO is implementing a</w:t>
      </w:r>
      <w:r w:rsidR="00790F79" w:rsidRPr="001F0139">
        <w:rPr>
          <w:bCs/>
        </w:rPr>
        <w:t xml:space="preserve"> regional</w:t>
      </w:r>
      <w:r w:rsidRPr="001F0139">
        <w:rPr>
          <w:bCs/>
        </w:rPr>
        <w:t xml:space="preserve"> project </w:t>
      </w:r>
      <w:r w:rsidR="00DF11A9" w:rsidRPr="001F0139">
        <w:rPr>
          <w:bCs/>
        </w:rPr>
        <w:t>o</w:t>
      </w:r>
      <w:r w:rsidRPr="001F0139">
        <w:rPr>
          <w:bCs/>
        </w:rPr>
        <w:t>n “</w:t>
      </w:r>
      <w:r w:rsidR="00A57228" w:rsidRPr="001F0139">
        <w:rPr>
          <w:bCs/>
        </w:rPr>
        <w:t>Building disaster and climate resilience of agriculture sector to achieve the SDGs in Asia</w:t>
      </w:r>
      <w:r w:rsidRPr="001F0139">
        <w:rPr>
          <w:bCs/>
        </w:rPr>
        <w:t>”</w:t>
      </w:r>
      <w:r w:rsidR="00A57228" w:rsidRPr="001F0139">
        <w:rPr>
          <w:bCs/>
        </w:rPr>
        <w:t xml:space="preserve"> (2019-2020)</w:t>
      </w:r>
      <w:r w:rsidR="00DF11A9" w:rsidRPr="001F0139">
        <w:rPr>
          <w:bCs/>
        </w:rPr>
        <w:t>.</w:t>
      </w:r>
      <w:r w:rsidR="00790F79" w:rsidRPr="001F0139">
        <w:rPr>
          <w:bCs/>
        </w:rPr>
        <w:t xml:space="preserve"> The project aims to strengthen capacity of the agriculture sector in selected Asian countries for disaster and climate vulnerability and risk assessment (VRA) and use of risk information to plan</w:t>
      </w:r>
      <w:r w:rsidR="004A5739" w:rsidRPr="001F0139">
        <w:rPr>
          <w:bCs/>
        </w:rPr>
        <w:t xml:space="preserve"> and </w:t>
      </w:r>
      <w:r w:rsidR="00790F79" w:rsidRPr="001F0139">
        <w:rPr>
          <w:bCs/>
        </w:rPr>
        <w:t>implement disaster risk reduction (DRR) and climate change adaptation (CCA) actions.</w:t>
      </w:r>
      <w:r w:rsidR="00B9335B" w:rsidRPr="001F0139">
        <w:rPr>
          <w:bCs/>
        </w:rPr>
        <w:t xml:space="preserve"> </w:t>
      </w:r>
      <w:r w:rsidR="0095029D">
        <w:rPr>
          <w:bCs/>
        </w:rPr>
        <w:t>Outcomes of this project will provide guidance for the resilience building activities under Component 2</w:t>
      </w:r>
      <w:r w:rsidR="00411991">
        <w:rPr>
          <w:bCs/>
        </w:rPr>
        <w:t xml:space="preserve"> of the proposed project</w:t>
      </w:r>
      <w:r w:rsidR="0095029D">
        <w:rPr>
          <w:bCs/>
        </w:rPr>
        <w:t>.</w:t>
      </w:r>
    </w:p>
    <w:p w14:paraId="125511CD" w14:textId="77777777" w:rsidR="003B3715" w:rsidRPr="001F0139" w:rsidRDefault="003B3715" w:rsidP="00A57228">
      <w:pPr>
        <w:rPr>
          <w:bCs/>
        </w:rPr>
      </w:pPr>
    </w:p>
    <w:p w14:paraId="5A261090" w14:textId="08AAAD2C" w:rsidR="00A57228" w:rsidRPr="00226E81" w:rsidRDefault="00B9335B" w:rsidP="00A57228">
      <w:pPr>
        <w:rPr>
          <w:bCs/>
        </w:rPr>
      </w:pPr>
      <w:r w:rsidRPr="001F0139">
        <w:rPr>
          <w:bCs/>
        </w:rPr>
        <w:t xml:space="preserve">FAO, in collaboration with the United Nations Industrial Development Organization (UNIDO), </w:t>
      </w:r>
      <w:r w:rsidR="00BB0013" w:rsidRPr="001F0139">
        <w:rPr>
          <w:bCs/>
        </w:rPr>
        <w:t xml:space="preserve">is implementing </w:t>
      </w:r>
      <w:r w:rsidR="00BB0013" w:rsidRPr="00180342">
        <w:rPr>
          <w:bCs/>
        </w:rPr>
        <w:t xml:space="preserve">the </w:t>
      </w:r>
      <w:r w:rsidR="00A57228" w:rsidRPr="00180342">
        <w:rPr>
          <w:bCs/>
        </w:rPr>
        <w:t>EU-funded “</w:t>
      </w:r>
      <w:r w:rsidR="009C61E4" w:rsidRPr="00180342">
        <w:rPr>
          <w:bCs/>
        </w:rPr>
        <w:t>Support to employment creation in Mongolia (SECiM)</w:t>
      </w:r>
      <w:r w:rsidR="00A57228" w:rsidRPr="00180342">
        <w:rPr>
          <w:bCs/>
        </w:rPr>
        <w:t>”</w:t>
      </w:r>
      <w:r w:rsidR="00E27D5A" w:rsidRPr="00180342">
        <w:rPr>
          <w:bCs/>
        </w:rPr>
        <w:t xml:space="preserve"> project</w:t>
      </w:r>
      <w:r w:rsidR="00A57228" w:rsidRPr="00180342">
        <w:rPr>
          <w:bCs/>
        </w:rPr>
        <w:t xml:space="preserve">, supporting the development </w:t>
      </w:r>
      <w:r w:rsidR="00A57228" w:rsidRPr="00226E81">
        <w:rPr>
          <w:bCs/>
        </w:rPr>
        <w:t>of value chains in meat, milk, vegetable, cashmere/wool and hides/skin.</w:t>
      </w:r>
      <w:r w:rsidR="004913A5" w:rsidRPr="00226E81">
        <w:rPr>
          <w:bCs/>
        </w:rPr>
        <w:t xml:space="preserve"> Khulunbuir soum of Dornod aimag is among the target areas of this project.</w:t>
      </w:r>
      <w:r w:rsidR="009C6F35" w:rsidRPr="00226E81">
        <w:rPr>
          <w:bCs/>
        </w:rPr>
        <w:t xml:space="preserve"> </w:t>
      </w:r>
      <w:r w:rsidR="00557D8E" w:rsidRPr="00226E81">
        <w:rPr>
          <w:bCs/>
        </w:rPr>
        <w:t>The project is ending in 202</w:t>
      </w:r>
      <w:r w:rsidR="001E0BDC" w:rsidRPr="00226E81">
        <w:rPr>
          <w:bCs/>
        </w:rPr>
        <w:t>1</w:t>
      </w:r>
      <w:r w:rsidR="00557D8E" w:rsidRPr="00226E81">
        <w:rPr>
          <w:bCs/>
        </w:rPr>
        <w:t>. Under</w:t>
      </w:r>
      <w:r w:rsidR="009C6F35" w:rsidRPr="00226E81">
        <w:rPr>
          <w:bCs/>
        </w:rPr>
        <w:t xml:space="preserve"> the EU-funded, UNDP</w:t>
      </w:r>
      <w:r w:rsidR="0077064B" w:rsidRPr="00226E81">
        <w:rPr>
          <w:bCs/>
        </w:rPr>
        <w:t>-</w:t>
      </w:r>
      <w:r w:rsidR="009C6F35" w:rsidRPr="00226E81">
        <w:rPr>
          <w:bCs/>
        </w:rPr>
        <w:t xml:space="preserve">led “SDG-Aligned Budgeting to Transform Employment in Mongolia” project, FAO and UNIDO will implement a component on </w:t>
      </w:r>
      <w:r w:rsidR="009C6F35" w:rsidRPr="00226E81">
        <w:rPr>
          <w:bCs/>
          <w:iCs/>
        </w:rPr>
        <w:t>Employment Promotion</w:t>
      </w:r>
      <w:r w:rsidR="006118F7" w:rsidRPr="00226E81">
        <w:rPr>
          <w:bCs/>
          <w:iCs/>
        </w:rPr>
        <w:t xml:space="preserve">, </w:t>
      </w:r>
      <w:r w:rsidR="008F77FA" w:rsidRPr="00226E81">
        <w:rPr>
          <w:bCs/>
          <w:iCs/>
        </w:rPr>
        <w:t xml:space="preserve">including on </w:t>
      </w:r>
      <w:r w:rsidR="008F77FA" w:rsidRPr="00226E81">
        <w:rPr>
          <w:iCs/>
        </w:rPr>
        <w:t>agribusiness enterprises</w:t>
      </w:r>
      <w:r w:rsidR="00A967D3" w:rsidRPr="00226E81">
        <w:rPr>
          <w:iCs/>
        </w:rPr>
        <w:t xml:space="preserve"> (</w:t>
      </w:r>
      <w:r w:rsidR="00CC0B41" w:rsidRPr="00226E81">
        <w:rPr>
          <w:iCs/>
        </w:rPr>
        <w:t>especially for</w:t>
      </w:r>
      <w:r w:rsidR="00A967D3" w:rsidRPr="00226E81">
        <w:rPr>
          <w:iCs/>
        </w:rPr>
        <w:t xml:space="preserve"> meat, leather and fibre)</w:t>
      </w:r>
      <w:r w:rsidR="008F77FA" w:rsidRPr="00226E81">
        <w:rPr>
          <w:iCs/>
        </w:rPr>
        <w:t xml:space="preserve">, </w:t>
      </w:r>
      <w:r w:rsidR="006118F7" w:rsidRPr="00226E81">
        <w:rPr>
          <w:bCs/>
          <w:iCs/>
        </w:rPr>
        <w:t>which will build on the outcomes of the SECiM project.</w:t>
      </w:r>
      <w:r w:rsidR="00DB61AC" w:rsidRPr="00226E81">
        <w:rPr>
          <w:bCs/>
          <w:iCs/>
        </w:rPr>
        <w:t xml:space="preserve"> The proposed </w:t>
      </w:r>
      <w:r w:rsidR="0063391D" w:rsidRPr="00226E81">
        <w:rPr>
          <w:bCs/>
          <w:iCs/>
        </w:rPr>
        <w:t xml:space="preserve">GEF-7 </w:t>
      </w:r>
      <w:r w:rsidR="00DB61AC" w:rsidRPr="00226E81">
        <w:rPr>
          <w:bCs/>
          <w:iCs/>
        </w:rPr>
        <w:t xml:space="preserve">project will build on </w:t>
      </w:r>
      <w:r w:rsidR="004C001D" w:rsidRPr="00226E81">
        <w:rPr>
          <w:bCs/>
          <w:iCs/>
        </w:rPr>
        <w:t xml:space="preserve">the best practices of </w:t>
      </w:r>
      <w:r w:rsidR="00DB61AC" w:rsidRPr="00226E81">
        <w:rPr>
          <w:bCs/>
          <w:iCs/>
        </w:rPr>
        <w:t xml:space="preserve">this project </w:t>
      </w:r>
      <w:r w:rsidR="004C001D" w:rsidRPr="00226E81">
        <w:rPr>
          <w:bCs/>
          <w:iCs/>
        </w:rPr>
        <w:t>for</w:t>
      </w:r>
      <w:r w:rsidR="00DB61AC" w:rsidRPr="00226E81">
        <w:rPr>
          <w:bCs/>
          <w:iCs/>
        </w:rPr>
        <w:t xml:space="preserve"> the value chain and market development activities under Outcome 2.3.</w:t>
      </w:r>
    </w:p>
    <w:p w14:paraId="4C010DD8" w14:textId="77777777" w:rsidR="004451E3" w:rsidRPr="00226E81" w:rsidRDefault="004451E3" w:rsidP="00A57228">
      <w:pPr>
        <w:rPr>
          <w:bCs/>
        </w:rPr>
      </w:pPr>
    </w:p>
    <w:p w14:paraId="072661FA" w14:textId="4DC65471" w:rsidR="006B273C" w:rsidRPr="00226E81" w:rsidRDefault="00A57228" w:rsidP="006B273C">
      <w:pPr>
        <w:rPr>
          <w:bCs/>
        </w:rPr>
      </w:pPr>
      <w:r w:rsidRPr="00226E81">
        <w:rPr>
          <w:bCs/>
        </w:rPr>
        <w:t>FAO</w:t>
      </w:r>
      <w:r w:rsidR="004451E3" w:rsidRPr="00226E81">
        <w:rPr>
          <w:bCs/>
        </w:rPr>
        <w:t>, in collaboration with MOFALI, is also implementing the</w:t>
      </w:r>
      <w:r w:rsidRPr="00226E81">
        <w:rPr>
          <w:bCs/>
        </w:rPr>
        <w:t xml:space="preserve"> “Piloting the Climate-Smart approach in livestock production systems”</w:t>
      </w:r>
      <w:r w:rsidR="003F03A5" w:rsidRPr="00226E81">
        <w:rPr>
          <w:bCs/>
        </w:rPr>
        <w:t xml:space="preserve"> project</w:t>
      </w:r>
      <w:r w:rsidRPr="00226E81">
        <w:rPr>
          <w:bCs/>
        </w:rPr>
        <w:t xml:space="preserve"> (2018-2020)</w:t>
      </w:r>
      <w:r w:rsidR="00003309" w:rsidRPr="00226E81">
        <w:rPr>
          <w:bCs/>
        </w:rPr>
        <w:t xml:space="preserve">. The project </w:t>
      </w:r>
      <w:r w:rsidRPr="00226E81">
        <w:rPr>
          <w:bCs/>
        </w:rPr>
        <w:t>supports national food security and development goals through adopting climate-smart approaches to increase the productivity of dual-purpose cattle, sheep and goats.</w:t>
      </w:r>
      <w:r w:rsidR="00632A63" w:rsidRPr="00226E81">
        <w:rPr>
          <w:rStyle w:val="FootnoteReference"/>
          <w:bCs/>
        </w:rPr>
        <w:footnoteReference w:id="81"/>
      </w:r>
      <w:r w:rsidR="000B32D5" w:rsidRPr="00226E81">
        <w:rPr>
          <w:bCs/>
        </w:rPr>
        <w:t xml:space="preserve"> </w:t>
      </w:r>
      <w:r w:rsidR="006B273C" w:rsidRPr="00226E81">
        <w:rPr>
          <w:bCs/>
        </w:rPr>
        <w:t>Among others, the project will promote community-based climate resilient livestock production practices and conduct training on sustainable grassland management and haymaking, improved animal breeding and feeding</w:t>
      </w:r>
      <w:r w:rsidR="00D56E02" w:rsidRPr="00226E81">
        <w:rPr>
          <w:bCs/>
        </w:rPr>
        <w:t>, and manure management.</w:t>
      </w:r>
      <w:r w:rsidR="008D2BD3" w:rsidRPr="00226E81">
        <w:rPr>
          <w:bCs/>
        </w:rPr>
        <w:t xml:space="preserve"> In addition, the project will use FAO’s Global Livestock Environmental Assessment Model (GLEAM) tool to calculate</w:t>
      </w:r>
      <w:r w:rsidR="00634E5B" w:rsidRPr="00226E81">
        <w:rPr>
          <w:bCs/>
        </w:rPr>
        <w:t xml:space="preserve"> GHG</w:t>
      </w:r>
      <w:r w:rsidR="008D2BD3" w:rsidRPr="00226E81">
        <w:rPr>
          <w:bCs/>
        </w:rPr>
        <w:t xml:space="preserve"> emissions from livestock.</w:t>
      </w:r>
      <w:r w:rsidR="00000998" w:rsidRPr="00226E81">
        <w:rPr>
          <w:bCs/>
        </w:rPr>
        <w:t xml:space="preserve"> The proposed project will </w:t>
      </w:r>
      <w:r w:rsidR="00840EDF" w:rsidRPr="00226E81">
        <w:rPr>
          <w:bCs/>
        </w:rPr>
        <w:t>build on the</w:t>
      </w:r>
      <w:r w:rsidR="00000998" w:rsidRPr="00226E81">
        <w:rPr>
          <w:bCs/>
        </w:rPr>
        <w:t xml:space="preserve"> experiences of this project and apply</w:t>
      </w:r>
      <w:r w:rsidR="00986225" w:rsidRPr="00226E81">
        <w:rPr>
          <w:bCs/>
        </w:rPr>
        <w:t xml:space="preserve"> some of its approaches </w:t>
      </w:r>
      <w:r w:rsidR="00E14DD5" w:rsidRPr="00226E81">
        <w:rPr>
          <w:bCs/>
        </w:rPr>
        <w:t>under</w:t>
      </w:r>
      <w:r w:rsidR="00986225" w:rsidRPr="00226E81">
        <w:rPr>
          <w:bCs/>
        </w:rPr>
        <w:t xml:space="preserve"> Component 2.</w:t>
      </w:r>
    </w:p>
    <w:p w14:paraId="7F09EB6C" w14:textId="3A997B8E" w:rsidR="006024FC" w:rsidRPr="00226E81" w:rsidRDefault="006024FC" w:rsidP="006B273C">
      <w:pPr>
        <w:rPr>
          <w:bCs/>
        </w:rPr>
      </w:pPr>
    </w:p>
    <w:p w14:paraId="0E1EB3B2" w14:textId="667D2849" w:rsidR="00A57228" w:rsidRPr="00226E81" w:rsidRDefault="00102AC4" w:rsidP="00A57228">
      <w:pPr>
        <w:rPr>
          <w:bCs/>
        </w:rPr>
      </w:pPr>
      <w:r w:rsidRPr="00226E81">
        <w:rPr>
          <w:bCs/>
        </w:rPr>
        <w:t>Other FAO projects include</w:t>
      </w:r>
      <w:r w:rsidR="006024FC" w:rsidRPr="00226E81">
        <w:rPr>
          <w:bCs/>
        </w:rPr>
        <w:t xml:space="preserve"> the “</w:t>
      </w:r>
      <w:r w:rsidR="00A57228" w:rsidRPr="00226E81">
        <w:rPr>
          <w:bCs/>
        </w:rPr>
        <w:t>Piloting an Improved Animal Identification and Registration System in Mongolia</w:t>
      </w:r>
      <w:r w:rsidR="006024FC" w:rsidRPr="00226E81">
        <w:rPr>
          <w:bCs/>
        </w:rPr>
        <w:t>” project</w:t>
      </w:r>
      <w:r w:rsidR="00A57228" w:rsidRPr="00226E81">
        <w:rPr>
          <w:bCs/>
        </w:rPr>
        <w:t xml:space="preserve"> (2019-2021)</w:t>
      </w:r>
      <w:r w:rsidR="006024FC" w:rsidRPr="00226E81">
        <w:rPr>
          <w:bCs/>
        </w:rPr>
        <w:t xml:space="preserve">; as well as the </w:t>
      </w:r>
      <w:r w:rsidR="00A57228" w:rsidRPr="00226E81">
        <w:rPr>
          <w:bCs/>
        </w:rPr>
        <w:t xml:space="preserve">SDC-funded </w:t>
      </w:r>
      <w:r w:rsidR="006024FC" w:rsidRPr="00226E81">
        <w:rPr>
          <w:bCs/>
        </w:rPr>
        <w:t>“</w:t>
      </w:r>
      <w:r w:rsidR="00A57228" w:rsidRPr="00226E81">
        <w:rPr>
          <w:bCs/>
        </w:rPr>
        <w:t>Inclusive and sustainable vegetable and marketing project (VEGI)</w:t>
      </w:r>
      <w:r w:rsidR="006024FC" w:rsidRPr="00226E81">
        <w:rPr>
          <w:bCs/>
        </w:rPr>
        <w:t>”</w:t>
      </w:r>
      <w:r w:rsidR="00A57228" w:rsidRPr="00226E81">
        <w:rPr>
          <w:bCs/>
        </w:rPr>
        <w:t xml:space="preserve"> (initial phase 2016-2019; consolidation phase from 2020-2022). </w:t>
      </w:r>
      <w:r w:rsidR="006024FC" w:rsidRPr="00226E81">
        <w:rPr>
          <w:bCs/>
        </w:rPr>
        <w:t>Under the VEGI project, a t</w:t>
      </w:r>
      <w:r w:rsidR="00A57228" w:rsidRPr="00226E81">
        <w:rPr>
          <w:bCs/>
        </w:rPr>
        <w:t>raining program</w:t>
      </w:r>
      <w:r w:rsidR="006024FC" w:rsidRPr="00226E81">
        <w:rPr>
          <w:bCs/>
        </w:rPr>
        <w:t xml:space="preserve"> is</w:t>
      </w:r>
      <w:r w:rsidR="00A57228" w:rsidRPr="00226E81">
        <w:rPr>
          <w:bCs/>
        </w:rPr>
        <w:t xml:space="preserve"> organised for agricultural specialists at local </w:t>
      </w:r>
      <w:r w:rsidR="006024FC" w:rsidRPr="00226E81">
        <w:rPr>
          <w:bCs/>
        </w:rPr>
        <w:t>level</w:t>
      </w:r>
      <w:r w:rsidR="00A57228" w:rsidRPr="00226E81">
        <w:rPr>
          <w:bCs/>
        </w:rPr>
        <w:t xml:space="preserve"> cover</w:t>
      </w:r>
      <w:r w:rsidR="006024FC" w:rsidRPr="00226E81">
        <w:rPr>
          <w:bCs/>
        </w:rPr>
        <w:t>ing</w:t>
      </w:r>
      <w:r w:rsidR="00A57228" w:rsidRPr="00226E81">
        <w:rPr>
          <w:bCs/>
        </w:rPr>
        <w:t xml:space="preserve"> different aspects</w:t>
      </w:r>
      <w:r w:rsidR="006024FC" w:rsidRPr="00226E81">
        <w:rPr>
          <w:bCs/>
        </w:rPr>
        <w:t xml:space="preserve"> of sustainable </w:t>
      </w:r>
      <w:r w:rsidR="00282168" w:rsidRPr="00226E81">
        <w:rPr>
          <w:bCs/>
        </w:rPr>
        <w:t xml:space="preserve">vegetable </w:t>
      </w:r>
      <w:r w:rsidR="006024FC" w:rsidRPr="00226E81">
        <w:rPr>
          <w:bCs/>
        </w:rPr>
        <w:t>production such as</w:t>
      </w:r>
      <w:r w:rsidR="00A57228" w:rsidRPr="00226E81">
        <w:rPr>
          <w:bCs/>
        </w:rPr>
        <w:t xml:space="preserve"> </w:t>
      </w:r>
      <w:r w:rsidR="006024FC" w:rsidRPr="00226E81">
        <w:rPr>
          <w:bCs/>
        </w:rPr>
        <w:t>good agricultural practices (</w:t>
      </w:r>
      <w:r w:rsidR="00A57228" w:rsidRPr="00226E81">
        <w:rPr>
          <w:bCs/>
        </w:rPr>
        <w:t>GAP</w:t>
      </w:r>
      <w:r w:rsidR="006024FC" w:rsidRPr="00226E81">
        <w:rPr>
          <w:bCs/>
        </w:rPr>
        <w:t>)</w:t>
      </w:r>
      <w:r w:rsidR="00A57228" w:rsidRPr="00226E81">
        <w:rPr>
          <w:bCs/>
        </w:rPr>
        <w:t>, integrated pest management (IPM),</w:t>
      </w:r>
      <w:r w:rsidR="002510E0" w:rsidRPr="00226E81">
        <w:rPr>
          <w:bCs/>
        </w:rPr>
        <w:t xml:space="preserve"> and</w:t>
      </w:r>
      <w:r w:rsidR="00A57228" w:rsidRPr="00226E81">
        <w:rPr>
          <w:bCs/>
        </w:rPr>
        <w:t xml:space="preserve"> new policies on organic farming.</w:t>
      </w:r>
      <w:r w:rsidR="0093570C" w:rsidRPr="00226E81">
        <w:rPr>
          <w:bCs/>
        </w:rPr>
        <w:t xml:space="preserve"> Another relevant initiative is </w:t>
      </w:r>
      <w:r w:rsidR="00A57228" w:rsidRPr="00226E81">
        <w:rPr>
          <w:bCs/>
        </w:rPr>
        <w:t>FAO</w:t>
      </w:r>
      <w:r w:rsidR="0093570C" w:rsidRPr="00226E81">
        <w:rPr>
          <w:bCs/>
        </w:rPr>
        <w:t>’s</w:t>
      </w:r>
      <w:r w:rsidR="00A57228" w:rsidRPr="00226E81">
        <w:rPr>
          <w:bCs/>
        </w:rPr>
        <w:t xml:space="preserve"> global project, funded by IFAD, “Pastoralist-Driven Data Management System (P4D)”</w:t>
      </w:r>
      <w:r w:rsidR="002E6D96" w:rsidRPr="00226E81">
        <w:rPr>
          <w:bCs/>
        </w:rPr>
        <w:t xml:space="preserve"> under (FAO’s Pastoralist Knowledge Hub)</w:t>
      </w:r>
      <w:r w:rsidR="0093570C" w:rsidRPr="00226E81">
        <w:rPr>
          <w:bCs/>
        </w:rPr>
        <w:t>. This project</w:t>
      </w:r>
      <w:r w:rsidR="00A57228" w:rsidRPr="00226E81">
        <w:t xml:space="preserve"> aims to </w:t>
      </w:r>
      <w:r w:rsidR="00A57228" w:rsidRPr="00226E81">
        <w:rPr>
          <w:bCs/>
        </w:rPr>
        <w:t xml:space="preserve">enhance the capacity of local pastoralist associations to improve knowledge about pastoralism, thereby strengthening their voice and participation in decision-making processes. In Mongolia, the project is implemented by the National Federation of Pasture User Groups. A socio-economic survey of pastoralist households is </w:t>
      </w:r>
      <w:r w:rsidR="005D7A9C" w:rsidRPr="00226E81">
        <w:rPr>
          <w:bCs/>
        </w:rPr>
        <w:t xml:space="preserve">currently being </w:t>
      </w:r>
      <w:r w:rsidR="00FF640D" w:rsidRPr="00226E81">
        <w:rPr>
          <w:bCs/>
        </w:rPr>
        <w:t>undertaken</w:t>
      </w:r>
      <w:r w:rsidR="00A57228" w:rsidRPr="00226E81">
        <w:rPr>
          <w:bCs/>
        </w:rPr>
        <w:t>.</w:t>
      </w:r>
      <w:r w:rsidR="000612A9" w:rsidRPr="00226E81">
        <w:rPr>
          <w:bCs/>
        </w:rPr>
        <w:t xml:space="preserve"> The </w:t>
      </w:r>
      <w:r w:rsidR="00A14AB9" w:rsidRPr="00226E81">
        <w:rPr>
          <w:bCs/>
        </w:rPr>
        <w:t xml:space="preserve">proposed </w:t>
      </w:r>
      <w:r w:rsidR="000612A9" w:rsidRPr="00226E81">
        <w:rPr>
          <w:bCs/>
        </w:rPr>
        <w:t xml:space="preserve">project will </w:t>
      </w:r>
      <w:r w:rsidR="00A500D1" w:rsidRPr="00226E81">
        <w:rPr>
          <w:bCs/>
        </w:rPr>
        <w:t>aim to build on</w:t>
      </w:r>
      <w:r w:rsidR="00D74C00" w:rsidRPr="00226E81">
        <w:rPr>
          <w:bCs/>
        </w:rPr>
        <w:t xml:space="preserve"> and use</w:t>
      </w:r>
      <w:r w:rsidR="00A500D1" w:rsidRPr="00226E81">
        <w:rPr>
          <w:bCs/>
        </w:rPr>
        <w:t xml:space="preserve"> the outcomes of these initiatives. </w:t>
      </w:r>
    </w:p>
    <w:p w14:paraId="4AE05CE0" w14:textId="77777777" w:rsidR="00A57228" w:rsidRPr="00226E81" w:rsidRDefault="00A57228" w:rsidP="00A57228">
      <w:pPr>
        <w:rPr>
          <w:bCs/>
        </w:rPr>
      </w:pPr>
    </w:p>
    <w:p w14:paraId="1C57D378" w14:textId="3C538123" w:rsidR="00A57228" w:rsidRPr="00226E81" w:rsidRDefault="00BC520D" w:rsidP="00A57228">
      <w:pPr>
        <w:rPr>
          <w:bCs/>
        </w:rPr>
      </w:pPr>
      <w:r w:rsidRPr="00226E81">
        <w:rPr>
          <w:bCs/>
        </w:rPr>
        <w:t xml:space="preserve">With technical assistance from FAO and the International Telecommunication Union (ITU), </w:t>
      </w:r>
      <w:r w:rsidR="00A57228" w:rsidRPr="00226E81">
        <w:rPr>
          <w:bCs/>
        </w:rPr>
        <w:t>Mongolia is in the process of developing a national e-agriculture strategy</w:t>
      </w:r>
      <w:r w:rsidR="007D4318" w:rsidRPr="00226E81">
        <w:rPr>
          <w:bCs/>
        </w:rPr>
        <w:t>,</w:t>
      </w:r>
      <w:r w:rsidR="00A57228" w:rsidRPr="00226E81">
        <w:rPr>
          <w:bCs/>
        </w:rPr>
        <w:t xml:space="preserve"> led by MOFALI, together with the Communications and Information Technology Authority of Mongolia (CITA). This strategy will provide a strategic framework and roadmap for </w:t>
      </w:r>
      <w:r w:rsidR="00907CB5" w:rsidRPr="00226E81">
        <w:rPr>
          <w:bCs/>
        </w:rPr>
        <w:t xml:space="preserve">the </w:t>
      </w:r>
      <w:r w:rsidR="00A57228" w:rsidRPr="00226E81">
        <w:rPr>
          <w:bCs/>
        </w:rPr>
        <w:t xml:space="preserve">development of digital agriculture in Mongolia. One of the key expected outcomes of the strategy is to strengthen the livestock sector in Mongolia through a digital livestock identity, husbandry and traceability management system that would help herders, meat processors and exporters to establish traceability, build capacity at the herders and extensionists level for better livestock health and husbandry management, and create better market opportunity and competitiveness </w:t>
      </w:r>
      <w:r w:rsidR="00B60E0B" w:rsidRPr="00226E81">
        <w:rPr>
          <w:bCs/>
        </w:rPr>
        <w:t>both domestically and internationally</w:t>
      </w:r>
      <w:r w:rsidR="00A57228" w:rsidRPr="00226E81">
        <w:rPr>
          <w:bCs/>
        </w:rPr>
        <w:t>.</w:t>
      </w:r>
      <w:r w:rsidR="00FD46AD" w:rsidRPr="00226E81">
        <w:rPr>
          <w:bCs/>
        </w:rPr>
        <w:t xml:space="preserve"> Achievements in this area will lay the foundations </w:t>
      </w:r>
      <w:r w:rsidR="00E538B5" w:rsidRPr="00226E81">
        <w:rPr>
          <w:bCs/>
        </w:rPr>
        <w:t xml:space="preserve">for enhancing value </w:t>
      </w:r>
      <w:r w:rsidR="00093A5C" w:rsidRPr="00226E81">
        <w:rPr>
          <w:bCs/>
        </w:rPr>
        <w:t>addition</w:t>
      </w:r>
      <w:r w:rsidR="00E538B5" w:rsidRPr="00226E81">
        <w:rPr>
          <w:bCs/>
        </w:rPr>
        <w:t xml:space="preserve"> in the livestock value chain</w:t>
      </w:r>
      <w:r w:rsidR="00CA42CD" w:rsidRPr="00226E81">
        <w:rPr>
          <w:bCs/>
        </w:rPr>
        <w:t>.</w:t>
      </w:r>
    </w:p>
    <w:p w14:paraId="004A6361" w14:textId="40D31E5C" w:rsidR="00546FE2" w:rsidRPr="00226E81" w:rsidRDefault="00546FE2" w:rsidP="00A57228">
      <w:pPr>
        <w:rPr>
          <w:bCs/>
        </w:rPr>
      </w:pPr>
    </w:p>
    <w:p w14:paraId="7E408A02" w14:textId="6C7017A9" w:rsidR="00546FE2" w:rsidRPr="00226E81" w:rsidRDefault="00546FE2" w:rsidP="00A57228">
      <w:pPr>
        <w:rPr>
          <w:bCs/>
        </w:rPr>
      </w:pPr>
      <w:r w:rsidRPr="00226E81">
        <w:rPr>
          <w:bCs/>
        </w:rPr>
        <w:t>In 2019, FAO Mongolia organized a training on Gender Analysis in Livestock Management and Interventions in cooperation with MOFALI.</w:t>
      </w:r>
      <w:r w:rsidR="00563BC0" w:rsidRPr="00226E81">
        <w:rPr>
          <w:bCs/>
        </w:rPr>
        <w:t xml:space="preserve"> Additional capacity on gender mainstreaming will be built by the proposed project.</w:t>
      </w:r>
    </w:p>
    <w:p w14:paraId="7058711E" w14:textId="77777777" w:rsidR="00A57228" w:rsidRPr="00226E81" w:rsidRDefault="00A57228" w:rsidP="00A57228">
      <w:pPr>
        <w:rPr>
          <w:bCs/>
        </w:rPr>
      </w:pPr>
    </w:p>
    <w:p w14:paraId="7A6D1092" w14:textId="77777777" w:rsidR="00425C3B" w:rsidRPr="00226E81" w:rsidRDefault="00425C3B" w:rsidP="00425C3B">
      <w:pPr>
        <w:keepNext/>
        <w:rPr>
          <w:bCs/>
          <w:i/>
          <w:iCs/>
        </w:rPr>
      </w:pPr>
      <w:r w:rsidRPr="00226E81">
        <w:rPr>
          <w:bCs/>
          <w:i/>
          <w:iCs/>
        </w:rPr>
        <w:t>World Bank</w:t>
      </w:r>
    </w:p>
    <w:p w14:paraId="032FEE32" w14:textId="0259DB8D" w:rsidR="00A939BC" w:rsidRPr="00226E81" w:rsidRDefault="00C26D99" w:rsidP="009F406B">
      <w:pPr>
        <w:rPr>
          <w:bCs/>
        </w:rPr>
      </w:pPr>
      <w:r w:rsidRPr="00226E81">
        <w:rPr>
          <w:bCs/>
        </w:rPr>
        <w:t xml:space="preserve">The World Bank, in collaboration with MOFALI, is preparing a </w:t>
      </w:r>
      <w:r w:rsidR="006E4DA7" w:rsidRPr="00226E81">
        <w:rPr>
          <w:bCs/>
        </w:rPr>
        <w:t>USD 30 million loan project, “</w:t>
      </w:r>
      <w:r w:rsidR="00425C3B" w:rsidRPr="00226E81">
        <w:rPr>
          <w:bCs/>
        </w:rPr>
        <w:t>Animal Health and Livestock Commercialization</w:t>
      </w:r>
      <w:r w:rsidR="006E4DA7" w:rsidRPr="00226E81">
        <w:rPr>
          <w:bCs/>
        </w:rPr>
        <w:t>”</w:t>
      </w:r>
      <w:r w:rsidR="000E41ED" w:rsidRPr="00226E81">
        <w:rPr>
          <w:bCs/>
        </w:rPr>
        <w:t xml:space="preserve">. </w:t>
      </w:r>
      <w:r w:rsidR="00425C3B" w:rsidRPr="00226E81">
        <w:rPr>
          <w:bCs/>
        </w:rPr>
        <w:t xml:space="preserve">The project’s goal is to improve livestock productivity and commercialization of specified value chains in selected project locations. </w:t>
      </w:r>
      <w:r w:rsidR="00866120" w:rsidRPr="00226E81">
        <w:rPr>
          <w:bCs/>
        </w:rPr>
        <w:t>The project will be implemented in 6-7 aimags with a strategic focus on meat and dairy value chains</w:t>
      </w:r>
      <w:r w:rsidR="00923F87" w:rsidRPr="00226E81">
        <w:rPr>
          <w:bCs/>
        </w:rPr>
        <w:t xml:space="preserve"> (among which, </w:t>
      </w:r>
      <w:r w:rsidR="0065221B" w:rsidRPr="00226E81">
        <w:rPr>
          <w:bCs/>
        </w:rPr>
        <w:t xml:space="preserve">selected soums of </w:t>
      </w:r>
      <w:r w:rsidR="00923F87" w:rsidRPr="00226E81">
        <w:rPr>
          <w:bCs/>
        </w:rPr>
        <w:t>Sukhbaatar and Khentii aimags)</w:t>
      </w:r>
      <w:r w:rsidR="00866120" w:rsidRPr="00226E81">
        <w:rPr>
          <w:bCs/>
        </w:rPr>
        <w:t xml:space="preserve">. </w:t>
      </w:r>
      <w:r w:rsidR="001E75AC" w:rsidRPr="00226E81">
        <w:rPr>
          <w:bCs/>
        </w:rPr>
        <w:t>The project will aim to strengthen animal health services, establish an</w:t>
      </w:r>
      <w:r w:rsidR="00425C3B" w:rsidRPr="00226E81">
        <w:rPr>
          <w:bCs/>
        </w:rPr>
        <w:t>imal disease free zones</w:t>
      </w:r>
      <w:r w:rsidR="005564AD" w:rsidRPr="00226E81">
        <w:rPr>
          <w:bCs/>
        </w:rPr>
        <w:t xml:space="preserve">, </w:t>
      </w:r>
      <w:r w:rsidR="00CC759E" w:rsidRPr="00226E81">
        <w:rPr>
          <w:bCs/>
        </w:rPr>
        <w:t xml:space="preserve">and improve </w:t>
      </w:r>
      <w:r w:rsidR="00425C3B" w:rsidRPr="00226E81">
        <w:rPr>
          <w:bCs/>
        </w:rPr>
        <w:t>productivity of livestock</w:t>
      </w:r>
      <w:r w:rsidR="00CC759E" w:rsidRPr="00226E81">
        <w:rPr>
          <w:bCs/>
        </w:rPr>
        <w:t xml:space="preserve"> through improved animal breeding services and nutrition. Furthermore, the project will aim to establish p</w:t>
      </w:r>
      <w:r w:rsidR="00425C3B" w:rsidRPr="00226E81">
        <w:rPr>
          <w:bCs/>
        </w:rPr>
        <w:t xml:space="preserve">roductive </w:t>
      </w:r>
      <w:r w:rsidR="00CC759E" w:rsidRPr="00226E81">
        <w:rPr>
          <w:bCs/>
        </w:rPr>
        <w:t>p</w:t>
      </w:r>
      <w:r w:rsidR="00425C3B" w:rsidRPr="00226E81">
        <w:rPr>
          <w:bCs/>
        </w:rPr>
        <w:t>artnerships between producers and processors/service providers based on the market needs and requirements</w:t>
      </w:r>
      <w:r w:rsidR="0042401A" w:rsidRPr="00226E81">
        <w:rPr>
          <w:bCs/>
        </w:rPr>
        <w:t>, for improved commercialization and value chains</w:t>
      </w:r>
      <w:r w:rsidR="001268E2" w:rsidRPr="00226E81">
        <w:rPr>
          <w:bCs/>
        </w:rPr>
        <w:t xml:space="preserve"> of livestock products</w:t>
      </w:r>
      <w:r w:rsidR="00425C3B" w:rsidRPr="00226E81">
        <w:rPr>
          <w:bCs/>
        </w:rPr>
        <w:t>.</w:t>
      </w:r>
      <w:r w:rsidR="00FD2944" w:rsidRPr="00226E81">
        <w:rPr>
          <w:bCs/>
        </w:rPr>
        <w:t xml:space="preserve"> The GEF-7 project will </w:t>
      </w:r>
      <w:r w:rsidR="00ED7D3F" w:rsidRPr="00226E81">
        <w:rPr>
          <w:bCs/>
        </w:rPr>
        <w:t>complement the interventions of the World Bank project by (i) providing capacity building and implementation support for sustainable fodder production and haymaking, as well as sustainable pasture management; (ii) developing partnerships and value chains for sustainably produced livestock products, such as cashmere and meat</w:t>
      </w:r>
      <w:r w:rsidR="00982F4E" w:rsidRPr="00226E81">
        <w:rPr>
          <w:bCs/>
        </w:rPr>
        <w:t>;</w:t>
      </w:r>
      <w:r w:rsidR="00A0789D" w:rsidRPr="00226E81">
        <w:rPr>
          <w:bCs/>
        </w:rPr>
        <w:t xml:space="preserve"> and (iii) providing a platform for sharing and replication of good practices, as well as development of relevant policy and planning mechanisms, at the national level.</w:t>
      </w:r>
    </w:p>
    <w:p w14:paraId="0D695933" w14:textId="77777777" w:rsidR="00425C3B" w:rsidRPr="00226E81" w:rsidRDefault="00425C3B" w:rsidP="00425C3B">
      <w:pPr>
        <w:rPr>
          <w:bCs/>
        </w:rPr>
      </w:pPr>
    </w:p>
    <w:p w14:paraId="1D8FAAE8" w14:textId="77777777" w:rsidR="00425C3B" w:rsidRPr="00226E81" w:rsidRDefault="00425C3B" w:rsidP="00425C3B">
      <w:pPr>
        <w:keepNext/>
        <w:rPr>
          <w:bCs/>
          <w:i/>
          <w:iCs/>
        </w:rPr>
      </w:pPr>
      <w:r w:rsidRPr="00226E81">
        <w:rPr>
          <w:bCs/>
          <w:i/>
          <w:iCs/>
        </w:rPr>
        <w:t>IFAD</w:t>
      </w:r>
    </w:p>
    <w:p w14:paraId="2B9C54A8" w14:textId="09487F71" w:rsidR="00425C3B" w:rsidRPr="00226E81" w:rsidRDefault="00425C3B" w:rsidP="00425C3B">
      <w:pPr>
        <w:rPr>
          <w:bCs/>
        </w:rPr>
      </w:pPr>
      <w:r w:rsidRPr="00226E81">
        <w:rPr>
          <w:bCs/>
        </w:rPr>
        <w:t>MOFALI has been implementing the IFAD-funded “Project for Market and Pasture Management Development” (2011-2021</w:t>
      </w:r>
      <w:r w:rsidR="00CB0063">
        <w:rPr>
          <w:bCs/>
        </w:rPr>
        <w:t xml:space="preserve">, </w:t>
      </w:r>
      <w:r w:rsidR="00872BA4">
        <w:rPr>
          <w:bCs/>
        </w:rPr>
        <w:t>USD 11.5 million</w:t>
      </w:r>
      <w:r w:rsidR="00E51361">
        <w:rPr>
          <w:bCs/>
        </w:rPr>
        <w:t xml:space="preserve"> </w:t>
      </w:r>
      <w:r w:rsidR="00872BA4">
        <w:rPr>
          <w:bCs/>
        </w:rPr>
        <w:t xml:space="preserve">plus </w:t>
      </w:r>
      <w:r w:rsidR="00CB0063">
        <w:rPr>
          <w:bCs/>
        </w:rPr>
        <w:t xml:space="preserve">USD 9 million </w:t>
      </w:r>
      <w:r w:rsidR="002F4C5D">
        <w:rPr>
          <w:bCs/>
        </w:rPr>
        <w:t>in</w:t>
      </w:r>
      <w:r w:rsidR="00CB0063">
        <w:rPr>
          <w:bCs/>
        </w:rPr>
        <w:t xml:space="preserve"> Additional Financing</w:t>
      </w:r>
      <w:r w:rsidRPr="00226E81">
        <w:rPr>
          <w:bCs/>
        </w:rPr>
        <w:t xml:space="preserve">) aimed at improving the livelihoods of poor herder households. The current Additional Financing phase of the project (2018-2021) is implemented in 24 soums of </w:t>
      </w:r>
      <w:r w:rsidR="00F967B8" w:rsidRPr="00226E81">
        <w:rPr>
          <w:bCs/>
        </w:rPr>
        <w:t>six</w:t>
      </w:r>
      <w:r w:rsidRPr="00226E81">
        <w:rPr>
          <w:bCs/>
        </w:rPr>
        <w:t xml:space="preserve"> aimags</w:t>
      </w:r>
      <w:r w:rsidR="00A25C11" w:rsidRPr="00226E81">
        <w:rPr>
          <w:rStyle w:val="FootnoteReference"/>
          <w:bCs/>
        </w:rPr>
        <w:footnoteReference w:id="82"/>
      </w:r>
      <w:r w:rsidRPr="00226E81">
        <w:rPr>
          <w:bCs/>
        </w:rPr>
        <w:t>, including the three GEF-7 target aimags. The project’s first component on Pasture Management and Climate Change Adaptation builds on previous work co-funded by the GEF Special Climate Change Fund (SCCF). The second and third components are focused on Market Development and Enabling Business Environment. The project works on developing soum strategies for pasture management and climate change adaptation, the formation of Pasture Herder Groups (PHGs), soum-level investment</w:t>
      </w:r>
      <w:r w:rsidR="00CA3D81" w:rsidRPr="00226E81">
        <w:rPr>
          <w:bCs/>
        </w:rPr>
        <w:t>s</w:t>
      </w:r>
      <w:r w:rsidRPr="00226E81">
        <w:rPr>
          <w:bCs/>
        </w:rPr>
        <w:t xml:space="preserve"> for climate change adaptatio</w:t>
      </w:r>
      <w:r w:rsidR="00CA3D81" w:rsidRPr="00226E81">
        <w:rPr>
          <w:bCs/>
        </w:rPr>
        <w:t>n</w:t>
      </w:r>
      <w:r w:rsidR="00CA3D81" w:rsidRPr="00226E81">
        <w:rPr>
          <w:rStyle w:val="FootnoteReference"/>
          <w:bCs/>
        </w:rPr>
        <w:footnoteReference w:id="83"/>
      </w:r>
      <w:r w:rsidRPr="00226E81">
        <w:rPr>
          <w:bCs/>
        </w:rPr>
        <w:t>, and improving resilience of pastureland. The project has supported training and capacity building on a large number of topics, such as on pasture management and monitoring, value chains, index-based livestock insurance, and climate change adaptation.</w:t>
      </w:r>
      <w:r w:rsidR="00FC7CC3" w:rsidRPr="00226E81">
        <w:rPr>
          <w:bCs/>
        </w:rPr>
        <w:t xml:space="preserve"> The proposed GEF-7 project directly build</w:t>
      </w:r>
      <w:r w:rsidR="00941AA6" w:rsidRPr="00226E81">
        <w:rPr>
          <w:bCs/>
        </w:rPr>
        <w:t>s</w:t>
      </w:r>
      <w:r w:rsidR="00FC7CC3" w:rsidRPr="00226E81">
        <w:rPr>
          <w:bCs/>
        </w:rPr>
        <w:t xml:space="preserve"> </w:t>
      </w:r>
      <w:r w:rsidR="002D3040" w:rsidRPr="00226E81">
        <w:rPr>
          <w:bCs/>
        </w:rPr>
        <w:t xml:space="preserve">on </w:t>
      </w:r>
      <w:r w:rsidR="00FC7CC3" w:rsidRPr="00226E81">
        <w:rPr>
          <w:bCs/>
        </w:rPr>
        <w:t>the lessons learned</w:t>
      </w:r>
      <w:r w:rsidR="009023DA" w:rsidRPr="00226E81">
        <w:rPr>
          <w:bCs/>
        </w:rPr>
        <w:t xml:space="preserve"> </w:t>
      </w:r>
      <w:r w:rsidR="00BC608D" w:rsidRPr="00226E81">
        <w:rPr>
          <w:bCs/>
        </w:rPr>
        <w:t>and investments</w:t>
      </w:r>
      <w:r w:rsidR="00FC7CC3" w:rsidRPr="00226E81">
        <w:rPr>
          <w:bCs/>
        </w:rPr>
        <w:t xml:space="preserve"> of this project</w:t>
      </w:r>
      <w:r w:rsidR="003C42F5" w:rsidRPr="00226E81">
        <w:rPr>
          <w:bCs/>
        </w:rPr>
        <w:t xml:space="preserve">, and </w:t>
      </w:r>
      <w:r w:rsidR="001B498C" w:rsidRPr="00226E81">
        <w:rPr>
          <w:bCs/>
        </w:rPr>
        <w:t>will aim to</w:t>
      </w:r>
      <w:r w:rsidR="003C42F5" w:rsidRPr="00226E81">
        <w:rPr>
          <w:bCs/>
        </w:rPr>
        <w:t xml:space="preserve"> replicate some of its activities on sustainable rangeland management in </w:t>
      </w:r>
      <w:r w:rsidR="008C122D" w:rsidRPr="00226E81">
        <w:rPr>
          <w:bCs/>
        </w:rPr>
        <w:t>the target soums</w:t>
      </w:r>
      <w:r w:rsidR="003C42F5" w:rsidRPr="00226E81">
        <w:rPr>
          <w:bCs/>
        </w:rPr>
        <w:t>.</w:t>
      </w:r>
    </w:p>
    <w:p w14:paraId="577CB16D" w14:textId="77777777" w:rsidR="00425C3B" w:rsidRPr="00226E81" w:rsidRDefault="00425C3B" w:rsidP="00425C3B">
      <w:pPr>
        <w:rPr>
          <w:bCs/>
        </w:rPr>
      </w:pPr>
    </w:p>
    <w:p w14:paraId="65AF76E4" w14:textId="77777777" w:rsidR="00425C3B" w:rsidRPr="00226E81" w:rsidRDefault="00425C3B" w:rsidP="00425C3B">
      <w:pPr>
        <w:keepNext/>
        <w:rPr>
          <w:bCs/>
          <w:i/>
          <w:iCs/>
        </w:rPr>
      </w:pPr>
      <w:r w:rsidRPr="00226E81">
        <w:rPr>
          <w:bCs/>
          <w:i/>
          <w:iCs/>
        </w:rPr>
        <w:t>UNDP/Green Climate Fund</w:t>
      </w:r>
    </w:p>
    <w:p w14:paraId="1770EFEF" w14:textId="13384212" w:rsidR="00425C3B" w:rsidRPr="00226E81" w:rsidRDefault="00901EB5" w:rsidP="00425C3B">
      <w:pPr>
        <w:rPr>
          <w:bCs/>
        </w:rPr>
      </w:pPr>
      <w:r w:rsidRPr="00226E81">
        <w:rPr>
          <w:bCs/>
        </w:rPr>
        <w:t xml:space="preserve">The </w:t>
      </w:r>
      <w:r w:rsidR="00425C3B" w:rsidRPr="00226E81">
        <w:rPr>
          <w:bCs/>
        </w:rPr>
        <w:t>UNDP/GCF project “Improving Adaptive Capacity and Risk Management of Rural Communities in Mongolia” aim</w:t>
      </w:r>
      <w:r w:rsidRPr="00226E81">
        <w:rPr>
          <w:bCs/>
        </w:rPr>
        <w:t>s</w:t>
      </w:r>
      <w:r w:rsidR="00425C3B" w:rsidRPr="00226E81">
        <w:rPr>
          <w:bCs/>
        </w:rPr>
        <w:t xml:space="preserve"> to enhance livelihood, water and land resilience</w:t>
      </w:r>
      <w:r w:rsidR="00753CA6">
        <w:rPr>
          <w:bCs/>
        </w:rPr>
        <w:t xml:space="preserve"> (</w:t>
      </w:r>
      <w:r w:rsidR="008F476C">
        <w:rPr>
          <w:bCs/>
        </w:rPr>
        <w:t>anticipated start in 2020</w:t>
      </w:r>
      <w:r w:rsidR="00A5702A">
        <w:rPr>
          <w:bCs/>
        </w:rPr>
        <w:t xml:space="preserve"> for </w:t>
      </w:r>
      <w:r w:rsidR="00ED2D5B">
        <w:rPr>
          <w:bCs/>
        </w:rPr>
        <w:t>6</w:t>
      </w:r>
      <w:r w:rsidR="00A5702A">
        <w:rPr>
          <w:bCs/>
        </w:rPr>
        <w:t xml:space="preserve"> years</w:t>
      </w:r>
      <w:r w:rsidR="008F476C">
        <w:rPr>
          <w:bCs/>
        </w:rPr>
        <w:t>, USD 25 million</w:t>
      </w:r>
      <w:r w:rsidR="00753CA6">
        <w:rPr>
          <w:bCs/>
        </w:rPr>
        <w:t>)</w:t>
      </w:r>
      <w:r w:rsidR="006A56B7" w:rsidRPr="00226E81">
        <w:rPr>
          <w:bCs/>
        </w:rPr>
        <w:t>.</w:t>
      </w:r>
      <w:r w:rsidR="0028340A" w:rsidRPr="00226E81">
        <w:rPr>
          <w:bCs/>
        </w:rPr>
        <w:t xml:space="preserve"> The </w:t>
      </w:r>
      <w:r w:rsidR="00E40B9E" w:rsidRPr="00226E81">
        <w:rPr>
          <w:bCs/>
        </w:rPr>
        <w:t>project will be implemented in Zavkhan, Khovd, Dornod and Sukhbaatar aimags</w:t>
      </w:r>
      <w:r w:rsidR="00EA7EAE" w:rsidRPr="00226E81">
        <w:rPr>
          <w:bCs/>
        </w:rPr>
        <w:t xml:space="preserve"> covering steppe, desert steppe, mountain, mountain steppe and forest steppe zones</w:t>
      </w:r>
      <w:r w:rsidR="0028340A" w:rsidRPr="00226E81">
        <w:rPr>
          <w:bCs/>
        </w:rPr>
        <w:t>.</w:t>
      </w:r>
      <w:r w:rsidR="00425C3B" w:rsidRPr="00226E81">
        <w:rPr>
          <w:bCs/>
        </w:rPr>
        <w:t xml:space="preserve"> The objective of the proposed project is to strengthen climate resilience of resource-dependent rural population through feasible adaptation measures for maintaining ecosystem services and functions. The project has the following three outcomes: 1) </w:t>
      </w:r>
      <w:r w:rsidR="00220D55" w:rsidRPr="00226E81">
        <w:rPr>
          <w:bCs/>
        </w:rPr>
        <w:t>e</w:t>
      </w:r>
      <w:r w:rsidR="00425C3B" w:rsidRPr="00226E81">
        <w:rPr>
          <w:bCs/>
        </w:rPr>
        <w:t xml:space="preserve">nhanced early warning system to strengthen preparedness and planning in the agriculture sector; 2) </w:t>
      </w:r>
      <w:r w:rsidR="00220D55" w:rsidRPr="00226E81">
        <w:rPr>
          <w:bCs/>
        </w:rPr>
        <w:t>u</w:t>
      </w:r>
      <w:r w:rsidR="00425C3B" w:rsidRPr="00226E81">
        <w:rPr>
          <w:bCs/>
        </w:rPr>
        <w:t xml:space="preserve">p-scaled integrated adaptation approaches for maintaining ecosystem services and functions; and 3) </w:t>
      </w:r>
      <w:r w:rsidR="00220D55" w:rsidRPr="00226E81">
        <w:rPr>
          <w:bCs/>
        </w:rPr>
        <w:t>a</w:t>
      </w:r>
      <w:r w:rsidR="00425C3B" w:rsidRPr="00226E81">
        <w:rPr>
          <w:bCs/>
        </w:rPr>
        <w:t>pplication of climate-smart technologies to increase agriculture production and safeguard rural livelihoods.</w:t>
      </w:r>
      <w:r w:rsidR="00ED55FD" w:rsidRPr="00226E81">
        <w:rPr>
          <w:bCs/>
        </w:rPr>
        <w:t xml:space="preserve"> An important focus of the GCF project will be on water resources protection and efficient use</w:t>
      </w:r>
      <w:r w:rsidR="00511E49" w:rsidRPr="00226E81">
        <w:rPr>
          <w:bCs/>
        </w:rPr>
        <w:t>, which will complement efforts of the GEF-7 project.</w:t>
      </w:r>
      <w:r w:rsidR="00277589" w:rsidRPr="00226E81">
        <w:rPr>
          <w:bCs/>
        </w:rPr>
        <w:t xml:space="preserve"> The GEF-7 project will </w:t>
      </w:r>
      <w:r w:rsidR="00EC31BA" w:rsidRPr="00226E81">
        <w:rPr>
          <w:bCs/>
        </w:rPr>
        <w:t>closely coordinate the resilience building activities</w:t>
      </w:r>
      <w:r w:rsidR="006B6E01" w:rsidRPr="00226E81">
        <w:rPr>
          <w:bCs/>
        </w:rPr>
        <w:t xml:space="preserve"> </w:t>
      </w:r>
      <w:r w:rsidR="00EC31BA" w:rsidRPr="00226E81">
        <w:rPr>
          <w:bCs/>
        </w:rPr>
        <w:t>planned under Component 2 with this project</w:t>
      </w:r>
      <w:r w:rsidR="00C67024" w:rsidRPr="00226E81">
        <w:rPr>
          <w:bCs/>
        </w:rPr>
        <w:t xml:space="preserve"> and will benefit from its investments</w:t>
      </w:r>
      <w:r w:rsidR="00275EA5" w:rsidRPr="00226E81">
        <w:rPr>
          <w:bCs/>
        </w:rPr>
        <w:t>, in order to achieve greater impact</w:t>
      </w:r>
      <w:r w:rsidR="00EC31BA" w:rsidRPr="00226E81">
        <w:rPr>
          <w:bCs/>
        </w:rPr>
        <w:t>.</w:t>
      </w:r>
    </w:p>
    <w:p w14:paraId="6D11831E" w14:textId="77777777" w:rsidR="00425C3B" w:rsidRPr="00226E81" w:rsidRDefault="00425C3B" w:rsidP="00425C3B">
      <w:pPr>
        <w:rPr>
          <w:bCs/>
        </w:rPr>
      </w:pPr>
    </w:p>
    <w:p w14:paraId="2569EF7E" w14:textId="77777777" w:rsidR="00A57228" w:rsidRPr="00226E81" w:rsidRDefault="00A57228" w:rsidP="00A57228">
      <w:pPr>
        <w:keepNext/>
        <w:rPr>
          <w:i/>
          <w:iCs/>
        </w:rPr>
      </w:pPr>
      <w:r w:rsidRPr="00226E81">
        <w:rPr>
          <w:i/>
          <w:iCs/>
        </w:rPr>
        <w:t>Green Pasture Pilot</w:t>
      </w:r>
    </w:p>
    <w:p w14:paraId="782CBE9E" w14:textId="6D6613D1" w:rsidR="00081A8F" w:rsidRPr="00226E81" w:rsidRDefault="00081A8F" w:rsidP="00A57228">
      <w:pPr>
        <w:rPr>
          <w:bCs/>
        </w:rPr>
      </w:pPr>
      <w:r w:rsidRPr="00226E81">
        <w:rPr>
          <w:bCs/>
        </w:rPr>
        <w:t xml:space="preserve">The private bank XacBank, a GCF accredited entity, is a pioneer in green finance such as renewable energy projects. In collaboration with Mercy Corps and the Center for Policy Research (CPR), XacBank is implementing a pilot project on pasture restoration and herder livelihoods in Bayan-Ovoo </w:t>
      </w:r>
      <w:r w:rsidRPr="00226E81">
        <w:rPr>
          <w:bCs/>
          <w:iCs/>
        </w:rPr>
        <w:t>soum</w:t>
      </w:r>
      <w:r w:rsidRPr="00226E81">
        <w:rPr>
          <w:bCs/>
        </w:rPr>
        <w:t xml:space="preserve">, Khentii aimag. </w:t>
      </w:r>
    </w:p>
    <w:p w14:paraId="6C15852B" w14:textId="119CFAF2" w:rsidR="00A57228" w:rsidRPr="00226E81" w:rsidRDefault="00A57228" w:rsidP="00A57228">
      <w:r w:rsidRPr="00226E81">
        <w:rPr>
          <w:bCs/>
        </w:rPr>
        <w:t xml:space="preserve">The </w:t>
      </w:r>
      <w:r w:rsidR="001B01E1" w:rsidRPr="00226E81">
        <w:rPr>
          <w:bCs/>
        </w:rPr>
        <w:t>project</w:t>
      </w:r>
      <w:r w:rsidR="00597BAF">
        <w:rPr>
          <w:bCs/>
        </w:rPr>
        <w:t>, which started in 2019 for an initial phase of one year,</w:t>
      </w:r>
      <w:r w:rsidRPr="00226E81">
        <w:rPr>
          <w:bCs/>
        </w:rPr>
        <w:t xml:space="preserve"> aims to address the issues of pasture degradation and livestock overstocking through incentivizing herders to reduce their herd sizes and adopt more sustainable livestock production practices. Through th</w:t>
      </w:r>
      <w:r w:rsidR="00B00063" w:rsidRPr="00226E81">
        <w:rPr>
          <w:bCs/>
        </w:rPr>
        <w:t>is</w:t>
      </w:r>
      <w:r w:rsidRPr="00226E81">
        <w:rPr>
          <w:bCs/>
        </w:rPr>
        <w:t xml:space="preserve"> project</w:t>
      </w:r>
      <w:r w:rsidR="00EA2C3A" w:rsidRPr="00226E81">
        <w:rPr>
          <w:bCs/>
        </w:rPr>
        <w:t>,</w:t>
      </w:r>
      <w:r w:rsidRPr="00226E81">
        <w:rPr>
          <w:bCs/>
        </w:rPr>
        <w:t xml:space="preserve"> XacBank </w:t>
      </w:r>
      <w:r w:rsidR="00EA2C3A" w:rsidRPr="00226E81">
        <w:rPr>
          <w:bCs/>
        </w:rPr>
        <w:t>is</w:t>
      </w:r>
      <w:r w:rsidRPr="00226E81">
        <w:rPr>
          <w:bCs/>
        </w:rPr>
        <w:t xml:space="preserve"> deploying a </w:t>
      </w:r>
      <w:r w:rsidRPr="00226E81">
        <w:t>new eco-loan product that provides lower rates for herders who meet their “pasture friendly” criteria. The project also established a soum Livestock Risk Management Fund (LRMF), as independent funding source through public-private partnerships (PPP). The fund is formed from herders’ voluntary contributions and project matching fund.</w:t>
      </w:r>
      <w:r w:rsidR="00804F32">
        <w:t xml:space="preserve"> </w:t>
      </w:r>
      <w:r w:rsidR="00804F32" w:rsidRPr="00184F03">
        <w:rPr>
          <w:highlight w:val="cyan"/>
        </w:rPr>
        <w:t>The fund builds on earlier projects</w:t>
      </w:r>
      <w:r w:rsidR="009F725B" w:rsidRPr="00184F03">
        <w:rPr>
          <w:highlight w:val="cyan"/>
        </w:rPr>
        <w:t xml:space="preserve"> piloting livestock risk management funds</w:t>
      </w:r>
      <w:r w:rsidR="005908EA" w:rsidRPr="00184F03">
        <w:rPr>
          <w:highlight w:val="cyan"/>
        </w:rPr>
        <w:t xml:space="preserve"> in Mongolia</w:t>
      </w:r>
      <w:r w:rsidR="002635F9" w:rsidRPr="00184F03">
        <w:rPr>
          <w:highlight w:val="cyan"/>
        </w:rPr>
        <w:t>.</w:t>
      </w:r>
      <w:r w:rsidR="008D6CC5" w:rsidRPr="00184F03">
        <w:rPr>
          <w:highlight w:val="cyan"/>
        </w:rPr>
        <w:t xml:space="preserve"> </w:t>
      </w:r>
      <w:r w:rsidR="00D20254" w:rsidRPr="00184F03">
        <w:rPr>
          <w:highlight w:val="cyan"/>
        </w:rPr>
        <w:t>Lessons learned of this project</w:t>
      </w:r>
      <w:r w:rsidR="00404F70" w:rsidRPr="00184F03">
        <w:rPr>
          <w:rStyle w:val="FootnoteReference"/>
          <w:bCs/>
          <w:highlight w:val="cyan"/>
        </w:rPr>
        <w:footnoteReference w:id="84"/>
      </w:r>
      <w:r w:rsidR="00D20254" w:rsidRPr="00184F03">
        <w:rPr>
          <w:highlight w:val="cyan"/>
        </w:rPr>
        <w:t xml:space="preserve"> have been taken into account in the GEF-7 project design, </w:t>
      </w:r>
      <w:r w:rsidR="00404F70" w:rsidRPr="00184F03">
        <w:rPr>
          <w:highlight w:val="cyan"/>
        </w:rPr>
        <w:t xml:space="preserve">in particular </w:t>
      </w:r>
      <w:r w:rsidR="00D20254" w:rsidRPr="00184F03">
        <w:rPr>
          <w:highlight w:val="cyan"/>
        </w:rPr>
        <w:t xml:space="preserve">with regard to the </w:t>
      </w:r>
      <w:r w:rsidR="00D543A8" w:rsidRPr="00184F03">
        <w:rPr>
          <w:highlight w:val="cyan"/>
        </w:rPr>
        <w:t>holistic set</w:t>
      </w:r>
      <w:r w:rsidR="00D20254" w:rsidRPr="00184F03">
        <w:rPr>
          <w:highlight w:val="cyan"/>
        </w:rPr>
        <w:t xml:space="preserve"> of interventions</w:t>
      </w:r>
      <w:r w:rsidR="00404F70" w:rsidRPr="00184F03">
        <w:rPr>
          <w:highlight w:val="cyan"/>
        </w:rPr>
        <w:t xml:space="preserve"> at various levels</w:t>
      </w:r>
      <w:r w:rsidR="00D20254" w:rsidRPr="00184F03">
        <w:rPr>
          <w:highlight w:val="cyan"/>
        </w:rPr>
        <w:t xml:space="preserve"> and the</w:t>
      </w:r>
      <w:r w:rsidR="007F5F57" w:rsidRPr="00184F03">
        <w:rPr>
          <w:highlight w:val="cyan"/>
        </w:rPr>
        <w:t xml:space="preserve"> establishment of pasture management/</w:t>
      </w:r>
      <w:r w:rsidR="006F0D25" w:rsidRPr="00184F03">
        <w:rPr>
          <w:highlight w:val="cyan"/>
        </w:rPr>
        <w:t>risk funds</w:t>
      </w:r>
      <w:r w:rsidR="00D20254" w:rsidRPr="00184F03">
        <w:rPr>
          <w:highlight w:val="cyan"/>
        </w:rPr>
        <w:t>.</w:t>
      </w:r>
      <w:r w:rsidR="00D20254">
        <w:t xml:space="preserve"> </w:t>
      </w:r>
      <w:r w:rsidR="008D6CC5" w:rsidRPr="00226E81">
        <w:t xml:space="preserve">The GEF-7 project will </w:t>
      </w:r>
      <w:r w:rsidR="003A1EF3" w:rsidRPr="00226E81">
        <w:t xml:space="preserve">closely coordinate with </w:t>
      </w:r>
      <w:r w:rsidR="002755A2" w:rsidRPr="00226E81">
        <w:t>the activities</w:t>
      </w:r>
      <w:r w:rsidR="003A1EF3" w:rsidRPr="00226E81">
        <w:t xml:space="preserve"> implemented</w:t>
      </w:r>
      <w:r w:rsidR="002755A2" w:rsidRPr="00226E81">
        <w:t xml:space="preserve"> by this project</w:t>
      </w:r>
      <w:r w:rsidR="003A1EF3" w:rsidRPr="00226E81">
        <w:t xml:space="preserve"> </w:t>
      </w:r>
      <w:r w:rsidR="00810FAE" w:rsidRPr="00226E81">
        <w:t xml:space="preserve">in Bayan-Ovoo soum </w:t>
      </w:r>
      <w:r w:rsidR="006514EE" w:rsidRPr="00226E81">
        <w:t>and, once</w:t>
      </w:r>
      <w:r w:rsidR="005D3A10" w:rsidRPr="00226E81">
        <w:t xml:space="preserve"> the</w:t>
      </w:r>
      <w:r w:rsidR="006514EE" w:rsidRPr="00226E81">
        <w:t xml:space="preserve"> project results are available, </w:t>
      </w:r>
      <w:r w:rsidR="00D01B13" w:rsidRPr="00226E81">
        <w:t xml:space="preserve">will </w:t>
      </w:r>
      <w:r w:rsidR="00FB6927" w:rsidRPr="00226E81">
        <w:t xml:space="preserve">aim to replicate </w:t>
      </w:r>
      <w:r w:rsidR="00585259" w:rsidRPr="00226E81">
        <w:t>best practices</w:t>
      </w:r>
      <w:r w:rsidR="00FB6927" w:rsidRPr="00226E81">
        <w:t xml:space="preserve"> in other target soums</w:t>
      </w:r>
      <w:r w:rsidR="00810FAE" w:rsidRPr="00226E81">
        <w:t>.</w:t>
      </w:r>
    </w:p>
    <w:p w14:paraId="65D4CC69" w14:textId="2FB2BA60" w:rsidR="007B3A71" w:rsidRPr="00226E81" w:rsidRDefault="007B3A71" w:rsidP="00A57228"/>
    <w:p w14:paraId="2A6C88DA" w14:textId="3A478E9C" w:rsidR="006F354B" w:rsidRPr="00226E81" w:rsidRDefault="006F354B" w:rsidP="006F354B">
      <w:pPr>
        <w:keepNext/>
        <w:rPr>
          <w:i/>
          <w:iCs/>
        </w:rPr>
      </w:pPr>
      <w:r w:rsidRPr="00226E81">
        <w:rPr>
          <w:i/>
          <w:iCs/>
        </w:rPr>
        <w:t>WOCAT</w:t>
      </w:r>
      <w:r w:rsidR="00783F64" w:rsidRPr="00226E81">
        <w:rPr>
          <w:i/>
          <w:iCs/>
        </w:rPr>
        <w:t xml:space="preserve"> (World Overview of Conservation Approaches and Technologies) </w:t>
      </w:r>
      <w:r w:rsidRPr="00226E81">
        <w:rPr>
          <w:i/>
          <w:iCs/>
        </w:rPr>
        <w:t>/</w:t>
      </w:r>
      <w:r w:rsidR="00783F64" w:rsidRPr="00226E81">
        <w:rPr>
          <w:i/>
          <w:iCs/>
        </w:rPr>
        <w:t xml:space="preserve"> </w:t>
      </w:r>
      <w:r w:rsidRPr="00226E81">
        <w:rPr>
          <w:i/>
          <w:iCs/>
        </w:rPr>
        <w:t>MONCAT</w:t>
      </w:r>
    </w:p>
    <w:p w14:paraId="76A4D3BB" w14:textId="115D5DF5" w:rsidR="007B3A71" w:rsidRPr="00226E81" w:rsidRDefault="008A12F8" w:rsidP="005F2417">
      <w:r w:rsidRPr="00226E81">
        <w:t>In 2009, the SDC-funded Coping with Desertification Project (2007-2014) organized a training workshop and follow-up activities on introducing WOCAT’s methodology and tools, in particular its mapping tool, in Mongolia.</w:t>
      </w:r>
      <w:r w:rsidR="00783F64" w:rsidRPr="00226E81">
        <w:t xml:space="preserve"> The </w:t>
      </w:r>
      <w:r w:rsidR="005F2417" w:rsidRPr="00226E81">
        <w:t xml:space="preserve">MONCAT Secretariat was formally established within </w:t>
      </w:r>
      <w:r w:rsidR="00865B7C" w:rsidRPr="00226E81">
        <w:t>the Institute of Geography and Geoecology of the Mongolian Academy of Sciences.</w:t>
      </w:r>
      <w:r w:rsidR="00783F64" w:rsidRPr="00226E81">
        <w:t xml:space="preserve"> A database on appropriate knowledge, SLM technologies, approaches and tools to cope with desertification in Mongolia based on the WOCAT methodology and tools was developed. </w:t>
      </w:r>
      <w:r w:rsidR="00D80961" w:rsidRPr="00226E81">
        <w:t>Efforts are</w:t>
      </w:r>
      <w:r w:rsidR="00850FDD" w:rsidRPr="00226E81">
        <w:t xml:space="preserve"> currently</w:t>
      </w:r>
      <w:r w:rsidR="00D80961" w:rsidRPr="00226E81">
        <w:t xml:space="preserve"> ongoing to revive the MONCAT database and translate relevant WOCAT tools into Mongolian.</w:t>
      </w:r>
      <w:r w:rsidR="00850FDD" w:rsidRPr="00226E81">
        <w:t xml:space="preserve"> The GEF-7 project will </w:t>
      </w:r>
      <w:r w:rsidR="00E07311" w:rsidRPr="00226E81">
        <w:t xml:space="preserve">aim to build on </w:t>
      </w:r>
      <w:r w:rsidR="00A65C2E" w:rsidRPr="00226E81">
        <w:t>this database as one of the platforms</w:t>
      </w:r>
      <w:r w:rsidR="00E07311" w:rsidRPr="00226E81">
        <w:t xml:space="preserve"> for knowledge sharing under Component 4, in particular with regard to the national LDN targets.</w:t>
      </w:r>
    </w:p>
    <w:p w14:paraId="7B9F90C5" w14:textId="77777777" w:rsidR="00A57228" w:rsidRPr="00226E81" w:rsidRDefault="00A57228" w:rsidP="00A57228">
      <w:pPr>
        <w:rPr>
          <w:bCs/>
        </w:rPr>
      </w:pPr>
    </w:p>
    <w:p w14:paraId="3381C3F0" w14:textId="7AF9F315" w:rsidR="00A57228" w:rsidRPr="00180342" w:rsidRDefault="00A57228" w:rsidP="00A57228">
      <w:pPr>
        <w:keepNext/>
        <w:rPr>
          <w:bCs/>
          <w:i/>
          <w:iCs/>
          <w:u w:val="single"/>
        </w:rPr>
      </w:pPr>
      <w:r w:rsidRPr="00180342">
        <w:rPr>
          <w:bCs/>
          <w:i/>
          <w:iCs/>
          <w:u w:val="single"/>
        </w:rPr>
        <w:t>Civil society</w:t>
      </w:r>
      <w:r w:rsidR="006A39F7">
        <w:rPr>
          <w:bCs/>
          <w:i/>
          <w:iCs/>
          <w:u w:val="single"/>
        </w:rPr>
        <w:t xml:space="preserve"> </w:t>
      </w:r>
      <w:r w:rsidR="006A39F7" w:rsidRPr="00184F03">
        <w:rPr>
          <w:bCs/>
          <w:i/>
          <w:iCs/>
          <w:highlight w:val="cyan"/>
          <w:u w:val="single"/>
        </w:rPr>
        <w:t>and private sector</w:t>
      </w:r>
      <w:r w:rsidR="00D23D93" w:rsidRPr="00184F03">
        <w:rPr>
          <w:bCs/>
          <w:i/>
          <w:iCs/>
          <w:highlight w:val="cyan"/>
          <w:u w:val="single"/>
        </w:rPr>
        <w:t xml:space="preserve"> platforms</w:t>
      </w:r>
    </w:p>
    <w:p w14:paraId="14469719" w14:textId="77777777" w:rsidR="00A57228" w:rsidRPr="00180342" w:rsidRDefault="00A57228" w:rsidP="00A57228">
      <w:pPr>
        <w:keepNext/>
        <w:rPr>
          <w:bCs/>
        </w:rPr>
      </w:pPr>
      <w:bookmarkStart w:id="127" w:name="_Hlk4151093"/>
    </w:p>
    <w:p w14:paraId="731F4371" w14:textId="77777777" w:rsidR="00A57228" w:rsidRPr="00180342" w:rsidRDefault="00A57228" w:rsidP="00A57228">
      <w:pPr>
        <w:keepNext/>
        <w:rPr>
          <w:bCs/>
          <w:i/>
          <w:iCs/>
        </w:rPr>
      </w:pPr>
      <w:r w:rsidRPr="00180342">
        <w:rPr>
          <w:bCs/>
          <w:i/>
          <w:iCs/>
        </w:rPr>
        <w:t>WWF Mongolia</w:t>
      </w:r>
    </w:p>
    <w:p w14:paraId="116B2A15" w14:textId="6246066D" w:rsidR="00A57228" w:rsidRPr="00180342" w:rsidRDefault="00C52245" w:rsidP="00A57228">
      <w:pPr>
        <w:rPr>
          <w:bCs/>
        </w:rPr>
      </w:pPr>
      <w:r w:rsidRPr="00180342">
        <w:rPr>
          <w:bCs/>
        </w:rPr>
        <w:t xml:space="preserve">WWF Mongolia focuses its efforts on critical conservation issues in two of the world’s outstanding places for biodiversity conservation, the Altai Sayan Ecoregion in Western Mongolia and </w:t>
      </w:r>
      <w:r w:rsidR="006E5D08" w:rsidRPr="00180342">
        <w:rPr>
          <w:bCs/>
        </w:rPr>
        <w:t xml:space="preserve">the </w:t>
      </w:r>
      <w:r w:rsidRPr="00180342">
        <w:rPr>
          <w:bCs/>
        </w:rPr>
        <w:t>Amur-Heilong Ecoregion Complex in Eastern Mongolia</w:t>
      </w:r>
      <w:r w:rsidR="00776942">
        <w:rPr>
          <w:bCs/>
        </w:rPr>
        <w:t xml:space="preserve">. WWF Mongolia has assisted </w:t>
      </w:r>
      <w:r w:rsidR="00776942" w:rsidRPr="00776942">
        <w:rPr>
          <w:bCs/>
        </w:rPr>
        <w:t>the Government of Mongolia in designing and improving management capacity of PA networks, implementing community</w:t>
      </w:r>
      <w:r w:rsidR="00DE560E">
        <w:rPr>
          <w:bCs/>
        </w:rPr>
        <w:t>-</w:t>
      </w:r>
      <w:r w:rsidR="00776942" w:rsidRPr="00776942">
        <w:rPr>
          <w:bCs/>
        </w:rPr>
        <w:t>based natur</w:t>
      </w:r>
      <w:r w:rsidR="00756515">
        <w:rPr>
          <w:bCs/>
        </w:rPr>
        <w:t>al</w:t>
      </w:r>
      <w:r w:rsidR="00776942" w:rsidRPr="00776942">
        <w:rPr>
          <w:bCs/>
        </w:rPr>
        <w:t xml:space="preserve"> resource management (CBNRM) and integrated water resource management</w:t>
      </w:r>
      <w:r w:rsidR="00756515">
        <w:rPr>
          <w:bCs/>
        </w:rPr>
        <w:t>,</w:t>
      </w:r>
      <w:r w:rsidR="00776942" w:rsidRPr="00776942">
        <w:rPr>
          <w:bCs/>
        </w:rPr>
        <w:t xml:space="preserve"> and improving the </w:t>
      </w:r>
      <w:r w:rsidR="00756515">
        <w:rPr>
          <w:bCs/>
        </w:rPr>
        <w:t>p</w:t>
      </w:r>
      <w:r w:rsidR="00776942" w:rsidRPr="00776942">
        <w:rPr>
          <w:bCs/>
        </w:rPr>
        <w:t xml:space="preserve">olicy and legal environment on </w:t>
      </w:r>
      <w:r w:rsidR="00756515">
        <w:rPr>
          <w:bCs/>
        </w:rPr>
        <w:t>b</w:t>
      </w:r>
      <w:r w:rsidR="00776942" w:rsidRPr="00776942">
        <w:rPr>
          <w:bCs/>
        </w:rPr>
        <w:t>iodiversity conservation</w:t>
      </w:r>
      <w:r w:rsidRPr="00180342">
        <w:rPr>
          <w:bCs/>
        </w:rPr>
        <w:t xml:space="preserve">. </w:t>
      </w:r>
      <w:r w:rsidR="00A57228" w:rsidRPr="00180342">
        <w:rPr>
          <w:bCs/>
        </w:rPr>
        <w:t xml:space="preserve">The GEF-7 project will build on WWF’s ongoing program in the Amur-Heilong Ecoregion Complex to conserve biodiversity and enhance sustainable </w:t>
      </w:r>
      <w:r w:rsidR="00243C05" w:rsidRPr="00180342">
        <w:rPr>
          <w:bCs/>
        </w:rPr>
        <w:t xml:space="preserve">natural resource management </w:t>
      </w:r>
      <w:r w:rsidR="00A57228" w:rsidRPr="00180342">
        <w:rPr>
          <w:bCs/>
        </w:rPr>
        <w:t>in Eastern Mongolia.</w:t>
      </w:r>
      <w:r w:rsidR="001A6093" w:rsidRPr="00180342">
        <w:rPr>
          <w:bCs/>
        </w:rPr>
        <w:t xml:space="preserve"> </w:t>
      </w:r>
      <w:r w:rsidR="004772FE" w:rsidRPr="00180342">
        <w:rPr>
          <w:bCs/>
        </w:rPr>
        <w:t xml:space="preserve">In particular, WWF is supporting </w:t>
      </w:r>
      <w:r w:rsidR="006244DF" w:rsidRPr="00180342">
        <w:rPr>
          <w:bCs/>
        </w:rPr>
        <w:t xml:space="preserve">Khar Yamaat Nature Reserve administration </w:t>
      </w:r>
      <w:r w:rsidR="00DC74FA" w:rsidRPr="00180342">
        <w:rPr>
          <w:bCs/>
        </w:rPr>
        <w:t>and sustainable livelihoods of communities living in the</w:t>
      </w:r>
      <w:r w:rsidR="006244DF" w:rsidRPr="00180342">
        <w:rPr>
          <w:bCs/>
        </w:rPr>
        <w:t xml:space="preserve"> buffer zone</w:t>
      </w:r>
      <w:r w:rsidR="00DC74FA" w:rsidRPr="00180342">
        <w:rPr>
          <w:bCs/>
        </w:rPr>
        <w:t xml:space="preserve"> of the NR.</w:t>
      </w:r>
    </w:p>
    <w:p w14:paraId="13EF1212" w14:textId="477DDF95" w:rsidR="00B670A5" w:rsidRPr="00180342" w:rsidRDefault="00B670A5" w:rsidP="00A57228">
      <w:pPr>
        <w:rPr>
          <w:bCs/>
        </w:rPr>
      </w:pPr>
    </w:p>
    <w:p w14:paraId="6FE16F86" w14:textId="5867A29F" w:rsidR="00417210" w:rsidRDefault="00597E4E" w:rsidP="00417210">
      <w:pPr>
        <w:rPr>
          <w:bCs/>
        </w:rPr>
      </w:pPr>
      <w:r w:rsidRPr="00180342">
        <w:rPr>
          <w:bCs/>
        </w:rPr>
        <w:t>In 2015</w:t>
      </w:r>
      <w:r w:rsidR="00B670A5" w:rsidRPr="00180342">
        <w:rPr>
          <w:bCs/>
        </w:rPr>
        <w:t xml:space="preserve">, WWF Mongolia signed an agreement with </w:t>
      </w:r>
      <w:r w:rsidR="005E03DF" w:rsidRPr="00180342">
        <w:rPr>
          <w:bCs/>
        </w:rPr>
        <w:t xml:space="preserve">the </w:t>
      </w:r>
      <w:r w:rsidR="00B670A5" w:rsidRPr="00180342">
        <w:rPr>
          <w:bCs/>
        </w:rPr>
        <w:t>National University of Mongolia</w:t>
      </w:r>
      <w:r w:rsidR="00A734C0" w:rsidRPr="00180342">
        <w:rPr>
          <w:bCs/>
        </w:rPr>
        <w:t xml:space="preserve"> (NUM)</w:t>
      </w:r>
      <w:r w:rsidR="00B670A5" w:rsidRPr="00180342">
        <w:rPr>
          <w:bCs/>
        </w:rPr>
        <w:t xml:space="preserve"> to conduct biodiversity monitoring survey in Khar </w:t>
      </w:r>
      <w:r w:rsidR="005E03DF" w:rsidRPr="00180342">
        <w:rPr>
          <w:bCs/>
        </w:rPr>
        <w:t>Y</w:t>
      </w:r>
      <w:r w:rsidR="00B670A5" w:rsidRPr="00180342">
        <w:rPr>
          <w:bCs/>
        </w:rPr>
        <w:t>amaat NR and its buffer zone. Teachers and students conduct animal and plant monitoring survey</w:t>
      </w:r>
      <w:r w:rsidR="00983BCE" w:rsidRPr="00180342">
        <w:rPr>
          <w:bCs/>
        </w:rPr>
        <w:t>s</w:t>
      </w:r>
      <w:r w:rsidR="00B670A5" w:rsidRPr="00180342">
        <w:rPr>
          <w:bCs/>
        </w:rPr>
        <w:t xml:space="preserve"> in May-August each year. Based on the plant monitoring survey, WWF and NUM jointly make recommendation on winter pasture situation and carrying capacity to Bayan-Ovoo and Tumentsogt soum </w:t>
      </w:r>
      <w:r w:rsidR="00517109" w:rsidRPr="00180342">
        <w:rPr>
          <w:bCs/>
        </w:rPr>
        <w:t>g</w:t>
      </w:r>
      <w:r w:rsidR="00B670A5" w:rsidRPr="00180342">
        <w:rPr>
          <w:bCs/>
        </w:rPr>
        <w:t>overnors.</w:t>
      </w:r>
      <w:r w:rsidRPr="00180342">
        <w:rPr>
          <w:bCs/>
        </w:rPr>
        <w:t xml:space="preserve"> Moreover, </w:t>
      </w:r>
      <w:r w:rsidR="00417210" w:rsidRPr="00180342">
        <w:rPr>
          <w:bCs/>
        </w:rPr>
        <w:t>WWF</w:t>
      </w:r>
      <w:r w:rsidRPr="00180342">
        <w:rPr>
          <w:bCs/>
        </w:rPr>
        <w:t xml:space="preserve"> </w:t>
      </w:r>
      <w:r w:rsidR="00417210" w:rsidRPr="00180342">
        <w:rPr>
          <w:bCs/>
        </w:rPr>
        <w:t xml:space="preserve">Mongolia </w:t>
      </w:r>
      <w:r w:rsidRPr="00180342">
        <w:rPr>
          <w:bCs/>
        </w:rPr>
        <w:t>has</w:t>
      </w:r>
      <w:r w:rsidR="00417210" w:rsidRPr="00180342">
        <w:rPr>
          <w:bCs/>
        </w:rPr>
        <w:t xml:space="preserve"> </w:t>
      </w:r>
      <w:r w:rsidRPr="00180342">
        <w:rPr>
          <w:bCs/>
        </w:rPr>
        <w:t xml:space="preserve">been </w:t>
      </w:r>
      <w:r w:rsidR="00417210" w:rsidRPr="00180342">
        <w:rPr>
          <w:bCs/>
        </w:rPr>
        <w:t>conducting movement survey</w:t>
      </w:r>
      <w:r w:rsidRPr="00180342">
        <w:rPr>
          <w:bCs/>
        </w:rPr>
        <w:t>s</w:t>
      </w:r>
      <w:r w:rsidR="00417210" w:rsidRPr="00180342">
        <w:rPr>
          <w:bCs/>
        </w:rPr>
        <w:t xml:space="preserve"> of Mongolian gazelle via satellite collars for </w:t>
      </w:r>
      <w:r w:rsidRPr="00180342">
        <w:rPr>
          <w:bCs/>
        </w:rPr>
        <w:t>the past four</w:t>
      </w:r>
      <w:r w:rsidR="00417210" w:rsidRPr="00180342">
        <w:rPr>
          <w:bCs/>
        </w:rPr>
        <w:t xml:space="preserve"> years to identify main calving areas, connectivity areas and main factors that dictate the migration for future conservation activities in collaboration of Department of Environment and Tourism of Sukhbaatar </w:t>
      </w:r>
      <w:r w:rsidR="00294619" w:rsidRPr="00180342">
        <w:rPr>
          <w:bCs/>
        </w:rPr>
        <w:t>aimag</w:t>
      </w:r>
      <w:r w:rsidR="00417210" w:rsidRPr="00180342">
        <w:rPr>
          <w:bCs/>
        </w:rPr>
        <w:t xml:space="preserve"> and Dornod Mongol </w:t>
      </w:r>
      <w:r w:rsidR="00303919" w:rsidRPr="00180342">
        <w:rPr>
          <w:bCs/>
        </w:rPr>
        <w:t>Protected Area Administration</w:t>
      </w:r>
      <w:r w:rsidR="00417210" w:rsidRPr="00180342">
        <w:rPr>
          <w:bCs/>
        </w:rPr>
        <w:t>.</w:t>
      </w:r>
    </w:p>
    <w:p w14:paraId="1AD6983D" w14:textId="359B13E8" w:rsidR="009F4F6B" w:rsidRDefault="009F4F6B" w:rsidP="00417210">
      <w:pPr>
        <w:rPr>
          <w:bCs/>
        </w:rPr>
      </w:pPr>
    </w:p>
    <w:p w14:paraId="19578A85" w14:textId="34851A6D" w:rsidR="009F4F6B" w:rsidRPr="00180342" w:rsidRDefault="009F4F6B" w:rsidP="00417210">
      <w:pPr>
        <w:rPr>
          <w:bCs/>
        </w:rPr>
      </w:pPr>
      <w:r>
        <w:rPr>
          <w:bCs/>
          <w:lang w:val="en-US"/>
        </w:rPr>
        <w:t xml:space="preserve">In addition, </w:t>
      </w:r>
      <w:r w:rsidR="00282EDE">
        <w:rPr>
          <w:bCs/>
          <w:lang w:val="en-US"/>
        </w:rPr>
        <w:t>WWF Mongolia also support</w:t>
      </w:r>
      <w:r w:rsidR="00577B35">
        <w:rPr>
          <w:bCs/>
          <w:lang w:val="en-US"/>
        </w:rPr>
        <w:t>s</w:t>
      </w:r>
      <w:r w:rsidR="00282EDE">
        <w:rPr>
          <w:bCs/>
          <w:lang w:val="en-US"/>
        </w:rPr>
        <w:t xml:space="preserve"> the conservation of </w:t>
      </w:r>
      <w:r w:rsidR="00577B35">
        <w:rPr>
          <w:bCs/>
          <w:lang w:val="en-US"/>
        </w:rPr>
        <w:t xml:space="preserve">the </w:t>
      </w:r>
      <w:r w:rsidRPr="009F4F6B">
        <w:rPr>
          <w:bCs/>
          <w:lang w:val="en-US"/>
        </w:rPr>
        <w:t>Landscapes of Dauria</w:t>
      </w:r>
      <w:r w:rsidR="004C712D">
        <w:rPr>
          <w:bCs/>
          <w:lang w:val="en-US"/>
        </w:rPr>
        <w:t xml:space="preserve"> World Heritage Site</w:t>
      </w:r>
      <w:r w:rsidR="00CC4698">
        <w:rPr>
          <w:bCs/>
          <w:lang w:val="en-US"/>
        </w:rPr>
        <w:t xml:space="preserve">, a </w:t>
      </w:r>
      <w:r w:rsidR="004C712D">
        <w:rPr>
          <w:bCs/>
          <w:lang w:val="en-US"/>
        </w:rPr>
        <w:t xml:space="preserve">transboundary </w:t>
      </w:r>
      <w:r w:rsidR="00CC4698">
        <w:rPr>
          <w:bCs/>
          <w:lang w:val="en-US"/>
        </w:rPr>
        <w:t xml:space="preserve">site </w:t>
      </w:r>
      <w:r w:rsidR="004C712D">
        <w:rPr>
          <w:bCs/>
          <w:lang w:val="en-US"/>
        </w:rPr>
        <w:t>with Russia</w:t>
      </w:r>
      <w:r w:rsidR="001E3C08">
        <w:rPr>
          <w:bCs/>
          <w:lang w:val="en-US"/>
        </w:rPr>
        <w:t xml:space="preserve"> in northern Dornod</w:t>
      </w:r>
      <w:r w:rsidR="00CC4698">
        <w:rPr>
          <w:bCs/>
          <w:lang w:val="en-US"/>
        </w:rPr>
        <w:t xml:space="preserve">. This site is important for threatened migratory birds such as the </w:t>
      </w:r>
      <w:r w:rsidR="00CC4698" w:rsidRPr="00CC4698">
        <w:rPr>
          <w:bCs/>
          <w:lang w:val="en-US"/>
        </w:rPr>
        <w:t>White-naped crane</w:t>
      </w:r>
      <w:r w:rsidR="00CC4698">
        <w:rPr>
          <w:bCs/>
          <w:lang w:val="en-US"/>
        </w:rPr>
        <w:t xml:space="preserve"> and the</w:t>
      </w:r>
      <w:r w:rsidR="00CC4698" w:rsidRPr="00CC4698">
        <w:rPr>
          <w:bCs/>
          <w:lang w:val="en-US"/>
        </w:rPr>
        <w:t xml:space="preserve"> Great Bustard</w:t>
      </w:r>
      <w:r w:rsidR="00CC4698">
        <w:rPr>
          <w:bCs/>
          <w:lang w:val="en-US"/>
        </w:rPr>
        <w:t>, and a</w:t>
      </w:r>
      <w:r w:rsidR="00CC4698" w:rsidRPr="00CC4698">
        <w:rPr>
          <w:bCs/>
          <w:lang w:val="en-US"/>
        </w:rPr>
        <w:t xml:space="preserve"> transboundary migration path for the Mongolian gazelle</w:t>
      </w:r>
      <w:r w:rsidR="004C712D">
        <w:rPr>
          <w:bCs/>
          <w:lang w:val="en-US"/>
        </w:rPr>
        <w:t>.</w:t>
      </w:r>
      <w:r w:rsidR="000F7B24">
        <w:rPr>
          <w:bCs/>
          <w:lang w:val="en-US"/>
        </w:rPr>
        <w:t xml:space="preserve"> Although located outside the nine target soums, synergies with the activities in this site will be </w:t>
      </w:r>
      <w:r w:rsidR="002E4031">
        <w:rPr>
          <w:bCs/>
          <w:lang w:val="en-US"/>
        </w:rPr>
        <w:t>sought</w:t>
      </w:r>
      <w:r w:rsidR="000F7B24">
        <w:rPr>
          <w:bCs/>
          <w:lang w:val="en-US"/>
        </w:rPr>
        <w:t>, in particular for sharing of lessons learned across the ecoregion.</w:t>
      </w:r>
      <w:r w:rsidR="002D6801">
        <w:rPr>
          <w:bCs/>
          <w:lang w:val="en-US"/>
        </w:rPr>
        <w:t xml:space="preserve"> The proposed GEF-7 project will build upon the experience</w:t>
      </w:r>
      <w:r w:rsidR="000969E4">
        <w:rPr>
          <w:bCs/>
          <w:lang w:val="en-US"/>
        </w:rPr>
        <w:t>,</w:t>
      </w:r>
      <w:r w:rsidR="002D6801">
        <w:rPr>
          <w:bCs/>
          <w:lang w:val="en-US"/>
        </w:rPr>
        <w:t xml:space="preserve"> knowledge</w:t>
      </w:r>
      <w:r w:rsidR="000969E4">
        <w:rPr>
          <w:bCs/>
          <w:lang w:val="en-US"/>
        </w:rPr>
        <w:t xml:space="preserve"> and network</w:t>
      </w:r>
      <w:r w:rsidR="002D6801">
        <w:rPr>
          <w:bCs/>
          <w:lang w:val="en-US"/>
        </w:rPr>
        <w:t xml:space="preserve"> of WWF in Eastern Mongolia</w:t>
      </w:r>
      <w:r w:rsidR="00EC5801">
        <w:rPr>
          <w:bCs/>
          <w:lang w:val="en-US"/>
        </w:rPr>
        <w:t>, in particular for Component 3</w:t>
      </w:r>
      <w:r w:rsidR="000F46CE">
        <w:rPr>
          <w:bCs/>
          <w:lang w:val="en-US"/>
        </w:rPr>
        <w:t>.</w:t>
      </w:r>
    </w:p>
    <w:p w14:paraId="573A2DFC" w14:textId="77777777" w:rsidR="00A57228" w:rsidRPr="00180342" w:rsidRDefault="00A57228" w:rsidP="00A57228">
      <w:pPr>
        <w:rPr>
          <w:bCs/>
        </w:rPr>
      </w:pPr>
    </w:p>
    <w:p w14:paraId="36E32D99" w14:textId="77777777" w:rsidR="00A57228" w:rsidRPr="00180342" w:rsidRDefault="00A57228" w:rsidP="00FC031A">
      <w:pPr>
        <w:keepNext/>
        <w:rPr>
          <w:bCs/>
          <w:i/>
          <w:iCs/>
        </w:rPr>
      </w:pPr>
      <w:r w:rsidRPr="00180342">
        <w:rPr>
          <w:bCs/>
          <w:i/>
          <w:iCs/>
        </w:rPr>
        <w:t>Sustainable Fibre Alliance (SFA)</w:t>
      </w:r>
    </w:p>
    <w:p w14:paraId="0DE45E7C" w14:textId="2D792B0B" w:rsidR="00ED5EF3" w:rsidRPr="00180342" w:rsidRDefault="00A57228" w:rsidP="007F1199">
      <w:pPr>
        <w:rPr>
          <w:bCs/>
        </w:rPr>
      </w:pPr>
      <w:r w:rsidRPr="00180342">
        <w:rPr>
          <w:bCs/>
        </w:rPr>
        <w:t>The Sustainable Fibre Alliance is a non-profit</w:t>
      </w:r>
      <w:r w:rsidR="00FA0894" w:rsidRPr="00180342">
        <w:rPr>
          <w:bCs/>
        </w:rPr>
        <w:t>, industry-led</w:t>
      </w:r>
      <w:r w:rsidRPr="00180342">
        <w:rPr>
          <w:bCs/>
        </w:rPr>
        <w:t xml:space="preserve"> organisation</w:t>
      </w:r>
      <w:r w:rsidR="003C1EED" w:rsidRPr="00180342">
        <w:rPr>
          <w:bCs/>
        </w:rPr>
        <w:t>,</w:t>
      </w:r>
      <w:r w:rsidRPr="00180342">
        <w:rPr>
          <w:bCs/>
        </w:rPr>
        <w:t xml:space="preserve"> working with the extended cashmere supply chain, from herders to retailers. </w:t>
      </w:r>
      <w:r w:rsidR="0002115B" w:rsidRPr="00180342">
        <w:rPr>
          <w:bCs/>
        </w:rPr>
        <w:t xml:space="preserve">It brings together brands, retailers and their supply chain partners, </w:t>
      </w:r>
      <w:r w:rsidR="006F4641" w:rsidRPr="00180342">
        <w:rPr>
          <w:bCs/>
        </w:rPr>
        <w:t xml:space="preserve">herders, </w:t>
      </w:r>
      <w:r w:rsidR="0002115B" w:rsidRPr="00180342">
        <w:rPr>
          <w:bCs/>
        </w:rPr>
        <w:t xml:space="preserve">research institutions, NGOs and governments. </w:t>
      </w:r>
      <w:r w:rsidR="00E63F29" w:rsidRPr="00180342">
        <w:rPr>
          <w:bCs/>
        </w:rPr>
        <w:t>SFA</w:t>
      </w:r>
      <w:r w:rsidRPr="00180342">
        <w:rPr>
          <w:bCs/>
        </w:rPr>
        <w:t xml:space="preserve"> promotes a global sustainability standard for cashmere production in order to preserve and restore grasslands, ensure animal welfare and secure livelihoods.</w:t>
      </w:r>
      <w:r w:rsidR="0002115B" w:rsidRPr="00180342">
        <w:rPr>
          <w:bCs/>
        </w:rPr>
        <w:t xml:space="preserve"> </w:t>
      </w:r>
      <w:r w:rsidR="00ED5EF3" w:rsidRPr="00226E81">
        <w:rPr>
          <w:bCs/>
        </w:rPr>
        <w:t>SFA began certifying herder cooperatives against the best practices in the sustainability standard in 2018</w:t>
      </w:r>
      <w:r w:rsidR="009142DC" w:rsidRPr="00226E81">
        <w:rPr>
          <w:bCs/>
        </w:rPr>
        <w:t xml:space="preserve">. </w:t>
      </w:r>
      <w:r w:rsidR="00A16CB4" w:rsidRPr="00226E81">
        <w:rPr>
          <w:bCs/>
        </w:rPr>
        <w:t xml:space="preserve">In </w:t>
      </w:r>
      <w:r w:rsidR="00ED5EF3" w:rsidRPr="00226E81">
        <w:rPr>
          <w:bCs/>
        </w:rPr>
        <w:t xml:space="preserve">2019, SFA </w:t>
      </w:r>
      <w:r w:rsidR="00A16CB4" w:rsidRPr="00226E81">
        <w:rPr>
          <w:bCs/>
        </w:rPr>
        <w:t xml:space="preserve">completed compliance audit for 35 </w:t>
      </w:r>
      <w:r w:rsidR="00ED5EF3" w:rsidRPr="00226E81">
        <w:rPr>
          <w:bCs/>
        </w:rPr>
        <w:t xml:space="preserve">herder cooperatives. SFA has a goal to certify about 500 herder </w:t>
      </w:r>
      <w:r w:rsidR="00ED5EF3" w:rsidRPr="00180342">
        <w:rPr>
          <w:bCs/>
        </w:rPr>
        <w:t>cooperatives by December 2022. Depending on the number of best practices the cooperative herders have adopted, SFA will certify the cooperative as either bronze, silver, or gold. To maintain certification, herder cooperatives must successfully pass an SFA audit annually.</w:t>
      </w:r>
      <w:r w:rsidR="00B84668" w:rsidRPr="00180342">
        <w:rPr>
          <w:rStyle w:val="FootnoteReference"/>
          <w:bCs/>
        </w:rPr>
        <w:footnoteReference w:id="85"/>
      </w:r>
    </w:p>
    <w:p w14:paraId="4023A25B" w14:textId="77777777" w:rsidR="00ED5EF3" w:rsidRPr="00180342" w:rsidRDefault="00ED5EF3" w:rsidP="007F1199">
      <w:pPr>
        <w:rPr>
          <w:bCs/>
        </w:rPr>
      </w:pPr>
    </w:p>
    <w:p w14:paraId="2C19C43D" w14:textId="2FF145A6" w:rsidR="00D81DE8" w:rsidRPr="00180342" w:rsidRDefault="00030811" w:rsidP="007F1199">
      <w:pPr>
        <w:rPr>
          <w:bCs/>
        </w:rPr>
      </w:pPr>
      <w:r w:rsidRPr="00180342">
        <w:rPr>
          <w:bCs/>
        </w:rPr>
        <w:t xml:space="preserve">SFA and Khan Bank </w:t>
      </w:r>
      <w:r w:rsidR="000175C5" w:rsidRPr="00180342">
        <w:rPr>
          <w:bCs/>
        </w:rPr>
        <w:t xml:space="preserve">have </w:t>
      </w:r>
      <w:r w:rsidRPr="00180342">
        <w:rPr>
          <w:bCs/>
        </w:rPr>
        <w:t xml:space="preserve">started </w:t>
      </w:r>
      <w:r w:rsidR="0002115B" w:rsidRPr="00180342">
        <w:rPr>
          <w:bCs/>
        </w:rPr>
        <w:t xml:space="preserve">a </w:t>
      </w:r>
      <w:r w:rsidRPr="00180342">
        <w:rPr>
          <w:bCs/>
        </w:rPr>
        <w:t xml:space="preserve">collaborative programme to scale SFA activities and reward responsible livestock production practices. Preferential loans and other bank services </w:t>
      </w:r>
      <w:r w:rsidR="0002115B" w:rsidRPr="00180342">
        <w:rPr>
          <w:bCs/>
        </w:rPr>
        <w:t>will be</w:t>
      </w:r>
      <w:r w:rsidR="00EB763C" w:rsidRPr="00180342">
        <w:rPr>
          <w:bCs/>
        </w:rPr>
        <w:t xml:space="preserve"> made</w:t>
      </w:r>
      <w:r w:rsidRPr="00180342">
        <w:rPr>
          <w:bCs/>
        </w:rPr>
        <w:t xml:space="preserve"> available to SFA herding communities that can demonstrate compliance </w:t>
      </w:r>
      <w:r w:rsidR="00234B79" w:rsidRPr="00180342">
        <w:rPr>
          <w:bCs/>
        </w:rPr>
        <w:t>with the</w:t>
      </w:r>
      <w:r w:rsidRPr="00180342">
        <w:rPr>
          <w:bCs/>
        </w:rPr>
        <w:t xml:space="preserve"> SFA Code</w:t>
      </w:r>
      <w:r w:rsidR="007B5E1C" w:rsidRPr="00180342">
        <w:rPr>
          <w:bCs/>
        </w:rPr>
        <w:t>s</w:t>
      </w:r>
      <w:r w:rsidRPr="00180342">
        <w:rPr>
          <w:bCs/>
        </w:rPr>
        <w:t xml:space="preserve"> of Practice.</w:t>
      </w:r>
      <w:r w:rsidR="00E327CE" w:rsidRPr="00180342">
        <w:rPr>
          <w:bCs/>
        </w:rPr>
        <w:t xml:space="preserve"> </w:t>
      </w:r>
      <w:r w:rsidR="00ED5EF3" w:rsidRPr="00180342">
        <w:rPr>
          <w:bCs/>
        </w:rPr>
        <w:t>Herder</w:t>
      </w:r>
      <w:r w:rsidR="00E327CE" w:rsidRPr="00180342">
        <w:rPr>
          <w:bCs/>
        </w:rPr>
        <w:t xml:space="preserve"> cooperatives that received a bronze certificate by SFA can apply for a Khan Bank loan</w:t>
      </w:r>
      <w:r w:rsidR="003C65B8" w:rsidRPr="00180342">
        <w:rPr>
          <w:bCs/>
        </w:rPr>
        <w:t>.</w:t>
      </w:r>
      <w:r w:rsidR="00B61C00">
        <w:rPr>
          <w:bCs/>
        </w:rPr>
        <w:t xml:space="preserve"> The proposed project will collaborate with SFA to </w:t>
      </w:r>
      <w:r w:rsidR="006D5E5D">
        <w:rPr>
          <w:bCs/>
        </w:rPr>
        <w:t>scale up successful approaches for herder training and certification</w:t>
      </w:r>
      <w:r w:rsidR="00B24746">
        <w:rPr>
          <w:bCs/>
        </w:rPr>
        <w:t xml:space="preserve"> with regard to sustainable cashmere</w:t>
      </w:r>
      <w:r w:rsidR="006D5E5D">
        <w:rPr>
          <w:bCs/>
        </w:rPr>
        <w:t xml:space="preserve"> under Outcome 2.3 on value chains.</w:t>
      </w:r>
    </w:p>
    <w:p w14:paraId="7EBE79DE" w14:textId="09E6B495" w:rsidR="00456AF8" w:rsidRPr="00180342" w:rsidRDefault="00456AF8" w:rsidP="00030811">
      <w:pPr>
        <w:rPr>
          <w:bCs/>
        </w:rPr>
      </w:pPr>
    </w:p>
    <w:p w14:paraId="260D286A" w14:textId="463568BE" w:rsidR="00024155" w:rsidRPr="00180342" w:rsidRDefault="00024155" w:rsidP="00FC031A">
      <w:pPr>
        <w:keepNext/>
        <w:rPr>
          <w:bCs/>
          <w:i/>
          <w:iCs/>
        </w:rPr>
      </w:pPr>
      <w:r w:rsidRPr="00180342">
        <w:rPr>
          <w:bCs/>
          <w:i/>
          <w:iCs/>
        </w:rPr>
        <w:t>Mongolian Noble Fibre</w:t>
      </w:r>
    </w:p>
    <w:p w14:paraId="72AA80A8" w14:textId="2DE0DC63" w:rsidR="00024155" w:rsidRPr="00180342" w:rsidRDefault="00024155" w:rsidP="00030811">
      <w:pPr>
        <w:rPr>
          <w:bCs/>
        </w:rPr>
      </w:pPr>
      <w:r w:rsidRPr="00180342">
        <w:rPr>
          <w:bCs/>
        </w:rPr>
        <w:t>Since 2010, with support from ADB, MOFALI began to develop the concept of Mongolian Noble Fibre based on provenance, and its trademark was registered with the Mongolian Intellectual Property Organization (MIPO) and the World Intellectual Property Organization (WIPO) in 2013. The Mongolian Noble Fibre certification mark certifies that the product is made with 100% high quality wool and cashmere sourced from Mongolia, meets Mongolian and international standards for textiles and woven products, and fully complies with quality standards in environmentally-friendly manufacturing. The certification mark is issued by the Mongolian Wool and Cashmere Association.</w:t>
      </w:r>
      <w:r w:rsidR="00647740">
        <w:rPr>
          <w:bCs/>
        </w:rPr>
        <w:t xml:space="preserve"> The project will </w:t>
      </w:r>
      <w:r w:rsidR="00C7553F">
        <w:rPr>
          <w:bCs/>
        </w:rPr>
        <w:t xml:space="preserve">continue to </w:t>
      </w:r>
      <w:r w:rsidR="00647740">
        <w:rPr>
          <w:bCs/>
        </w:rPr>
        <w:t>explore synergies with Mongolian Noble Fibre mark</w:t>
      </w:r>
      <w:r w:rsidR="00C7553F">
        <w:rPr>
          <w:bCs/>
        </w:rPr>
        <w:t xml:space="preserve"> through its partner SFA</w:t>
      </w:r>
      <w:r w:rsidR="00647740">
        <w:rPr>
          <w:bCs/>
        </w:rPr>
        <w:t>.</w:t>
      </w:r>
    </w:p>
    <w:p w14:paraId="0A03B3EE" w14:textId="77777777" w:rsidR="00024155" w:rsidRPr="006862FA" w:rsidRDefault="00024155" w:rsidP="00030811">
      <w:pPr>
        <w:rPr>
          <w:bCs/>
        </w:rPr>
      </w:pPr>
    </w:p>
    <w:p w14:paraId="1926730B" w14:textId="542EE090" w:rsidR="004758D2" w:rsidRPr="006862FA" w:rsidRDefault="004758D2" w:rsidP="00FC031A">
      <w:pPr>
        <w:keepNext/>
        <w:rPr>
          <w:bCs/>
          <w:i/>
          <w:iCs/>
        </w:rPr>
      </w:pPr>
      <w:r w:rsidRPr="006862FA">
        <w:rPr>
          <w:bCs/>
          <w:i/>
          <w:iCs/>
        </w:rPr>
        <w:t>TNC and WCS</w:t>
      </w:r>
    </w:p>
    <w:p w14:paraId="40E269F1" w14:textId="70B2CD50" w:rsidR="00456AF8" w:rsidRPr="006862FA" w:rsidRDefault="00C61730" w:rsidP="00030811">
      <w:pPr>
        <w:rPr>
          <w:bCs/>
        </w:rPr>
      </w:pPr>
      <w:r w:rsidRPr="006862FA">
        <w:rPr>
          <w:bCs/>
        </w:rPr>
        <w:t xml:space="preserve">The Nature </w:t>
      </w:r>
      <w:r w:rsidR="00456AF8" w:rsidRPr="006862FA">
        <w:rPr>
          <w:bCs/>
        </w:rPr>
        <w:t>Conservancy (TNC) and Wildlife Conservation Society (WCS) are working with herder cooperatives in several locations across Mongolia on promoting sustainable land management</w:t>
      </w:r>
      <w:r w:rsidR="00835D89" w:rsidRPr="006862FA">
        <w:rPr>
          <w:bCs/>
        </w:rPr>
        <w:t>, biodiversity conservation, and sustainable livelihoods</w:t>
      </w:r>
      <w:r w:rsidR="00456AF8" w:rsidRPr="006862FA">
        <w:rPr>
          <w:bCs/>
        </w:rPr>
        <w:t>.</w:t>
      </w:r>
      <w:r w:rsidR="00377B53" w:rsidRPr="006862FA">
        <w:rPr>
          <w:bCs/>
        </w:rPr>
        <w:t xml:space="preserve"> </w:t>
      </w:r>
      <w:r w:rsidR="00ED7584" w:rsidRPr="006862FA">
        <w:rPr>
          <w:bCs/>
          <w:iCs/>
        </w:rPr>
        <w:t xml:space="preserve">TNC </w:t>
      </w:r>
      <w:r w:rsidR="00377B53" w:rsidRPr="006862FA">
        <w:rPr>
          <w:bCs/>
          <w:iCs/>
        </w:rPr>
        <w:t xml:space="preserve">is also implementing a survey project </w:t>
      </w:r>
      <w:r w:rsidR="00FC3F45" w:rsidRPr="006862FA">
        <w:rPr>
          <w:bCs/>
          <w:iCs/>
        </w:rPr>
        <w:t>on the</w:t>
      </w:r>
      <w:r w:rsidR="00377B53" w:rsidRPr="006862FA">
        <w:rPr>
          <w:bCs/>
          <w:iCs/>
        </w:rPr>
        <w:t xml:space="preserve"> Mongolian gazelle population in </w:t>
      </w:r>
      <w:r w:rsidR="00ED7584" w:rsidRPr="006862FA">
        <w:rPr>
          <w:bCs/>
          <w:iCs/>
        </w:rPr>
        <w:t>Eastern Mongolia and working on PA management since 2008</w:t>
      </w:r>
      <w:r w:rsidR="00377B53" w:rsidRPr="006862FA">
        <w:rPr>
          <w:bCs/>
          <w:iCs/>
        </w:rPr>
        <w:t>.</w:t>
      </w:r>
      <w:r w:rsidR="00CA2577" w:rsidRPr="006862FA">
        <w:rPr>
          <w:bCs/>
          <w:iCs/>
        </w:rPr>
        <w:t xml:space="preserve"> The </w:t>
      </w:r>
      <w:r w:rsidR="00910E62" w:rsidRPr="006862FA">
        <w:rPr>
          <w:bCs/>
          <w:iCs/>
        </w:rPr>
        <w:t xml:space="preserve">proposed </w:t>
      </w:r>
      <w:r w:rsidR="00CA2577" w:rsidRPr="006862FA">
        <w:rPr>
          <w:bCs/>
          <w:iCs/>
        </w:rPr>
        <w:t xml:space="preserve">project will coordinate closely with these two conservation organizations with regard to protected area management and </w:t>
      </w:r>
      <w:r w:rsidR="002F6053" w:rsidRPr="006862FA">
        <w:rPr>
          <w:bCs/>
          <w:iCs/>
        </w:rPr>
        <w:t>species</w:t>
      </w:r>
      <w:r w:rsidR="00CA2577" w:rsidRPr="006862FA">
        <w:rPr>
          <w:bCs/>
          <w:iCs/>
        </w:rPr>
        <w:t xml:space="preserve"> conservation and monitoring in the target </w:t>
      </w:r>
      <w:r w:rsidR="002F6053" w:rsidRPr="006862FA">
        <w:rPr>
          <w:bCs/>
          <w:iCs/>
        </w:rPr>
        <w:t>area.</w:t>
      </w:r>
    </w:p>
    <w:p w14:paraId="2B7511F4" w14:textId="453E880B" w:rsidR="000E6414" w:rsidRPr="001F0139" w:rsidRDefault="000E6414" w:rsidP="007A18CE">
      <w:pPr>
        <w:rPr>
          <w:bCs/>
        </w:rPr>
      </w:pPr>
    </w:p>
    <w:p w14:paraId="0AF5F600" w14:textId="7A429A31" w:rsidR="000E6414" w:rsidRPr="001F0139" w:rsidRDefault="000E6414" w:rsidP="00FC031A">
      <w:pPr>
        <w:keepNext/>
        <w:rPr>
          <w:bCs/>
          <w:i/>
          <w:iCs/>
        </w:rPr>
      </w:pPr>
      <w:r w:rsidRPr="001F0139">
        <w:rPr>
          <w:bCs/>
          <w:i/>
          <w:iCs/>
        </w:rPr>
        <w:t>Textile Exchange – Sustainable Cashmere Round Table</w:t>
      </w:r>
    </w:p>
    <w:p w14:paraId="13F7131E" w14:textId="63AB5F45" w:rsidR="005451FB" w:rsidRPr="001F0139" w:rsidRDefault="000E6414" w:rsidP="005451FB">
      <w:pPr>
        <w:keepNext/>
        <w:rPr>
          <w:bCs/>
          <w:i/>
          <w:iCs/>
        </w:rPr>
      </w:pPr>
      <w:r w:rsidRPr="001F0139">
        <w:rPr>
          <w:bCs/>
        </w:rPr>
        <w:t xml:space="preserve">Textile Exchange is a global non-profit </w:t>
      </w:r>
      <w:r w:rsidR="007D725A" w:rsidRPr="001F0139">
        <w:rPr>
          <w:bCs/>
        </w:rPr>
        <w:t xml:space="preserve">organization </w:t>
      </w:r>
      <w:r w:rsidRPr="001F0139">
        <w:rPr>
          <w:bCs/>
        </w:rPr>
        <w:t>that works closely with</w:t>
      </w:r>
      <w:r w:rsidR="00BC2FB8" w:rsidRPr="001F0139">
        <w:rPr>
          <w:bCs/>
        </w:rPr>
        <w:t xml:space="preserve"> its</w:t>
      </w:r>
      <w:r w:rsidRPr="001F0139">
        <w:rPr>
          <w:bCs/>
        </w:rPr>
        <w:t xml:space="preserve"> members to drive industry transformation in preferred fibres, integrity and standards and responsible supply networks.</w:t>
      </w:r>
      <w:r w:rsidR="007E2904" w:rsidRPr="001F0139">
        <w:rPr>
          <w:bCs/>
        </w:rPr>
        <w:t xml:space="preserve"> It is facilitating the Responsible Cashmere Round Table as a means to bring together the industry </w:t>
      </w:r>
      <w:r w:rsidR="00522816" w:rsidRPr="001F0139">
        <w:rPr>
          <w:bCs/>
        </w:rPr>
        <w:t>in order</w:t>
      </w:r>
      <w:r w:rsidR="007E2904" w:rsidRPr="001F0139">
        <w:rPr>
          <w:bCs/>
        </w:rPr>
        <w:t xml:space="preserve"> to better understand the issues and opportunities surrounding cashmere production, as well as to have a common voice in the development of a market-based solution.</w:t>
      </w:r>
      <w:r w:rsidR="005D7C40" w:rsidRPr="001F0139">
        <w:rPr>
          <w:bCs/>
        </w:rPr>
        <w:t xml:space="preserve"> </w:t>
      </w:r>
      <w:r w:rsidR="003E0845" w:rsidRPr="001F0139">
        <w:rPr>
          <w:bCs/>
        </w:rPr>
        <w:t xml:space="preserve">The </w:t>
      </w:r>
      <w:r w:rsidR="002C05E8" w:rsidRPr="001F0139">
        <w:rPr>
          <w:bCs/>
        </w:rPr>
        <w:t>Round Table’s</w:t>
      </w:r>
      <w:r w:rsidR="003E0845" w:rsidRPr="001F0139">
        <w:rPr>
          <w:bCs/>
        </w:rPr>
        <w:t xml:space="preserve"> focus is not on creating a standard, but rather </w:t>
      </w:r>
      <w:r w:rsidR="00C4675C" w:rsidRPr="001F0139">
        <w:rPr>
          <w:bCs/>
        </w:rPr>
        <w:t xml:space="preserve">on </w:t>
      </w:r>
      <w:r w:rsidR="003E0845" w:rsidRPr="001F0139">
        <w:rPr>
          <w:bCs/>
        </w:rPr>
        <w:t xml:space="preserve">providing support to organizations already active in the cashmere industry, and </w:t>
      </w:r>
      <w:r w:rsidR="00C4675C" w:rsidRPr="001F0139">
        <w:rPr>
          <w:bCs/>
        </w:rPr>
        <w:t xml:space="preserve">on </w:t>
      </w:r>
      <w:r w:rsidR="003E0845" w:rsidRPr="001F0139">
        <w:rPr>
          <w:bCs/>
        </w:rPr>
        <w:t>operating as the voice of buyers, to help advance effective solutions for the textile industry.</w:t>
      </w:r>
      <w:r w:rsidR="00910E62">
        <w:rPr>
          <w:bCs/>
        </w:rPr>
        <w:t xml:space="preserve"> The proposed project will </w:t>
      </w:r>
      <w:r w:rsidR="001B393B">
        <w:rPr>
          <w:bCs/>
        </w:rPr>
        <w:t>seek to exchange closely with this initiative.</w:t>
      </w:r>
    </w:p>
    <w:p w14:paraId="62AB30B6" w14:textId="77777777" w:rsidR="000E6414" w:rsidRPr="001F0139" w:rsidRDefault="000E6414" w:rsidP="00A57228">
      <w:pPr>
        <w:rPr>
          <w:bCs/>
        </w:rPr>
      </w:pPr>
    </w:p>
    <w:p w14:paraId="0E70A0D2" w14:textId="77777777" w:rsidR="00A57228" w:rsidRPr="001F0139" w:rsidRDefault="00A57228" w:rsidP="00A57228">
      <w:pPr>
        <w:keepNext/>
        <w:rPr>
          <w:bCs/>
          <w:i/>
          <w:iCs/>
        </w:rPr>
      </w:pPr>
      <w:r w:rsidRPr="001F0139">
        <w:rPr>
          <w:bCs/>
          <w:i/>
          <w:iCs/>
        </w:rPr>
        <w:t>Sustainable Cashmere Platform</w:t>
      </w:r>
    </w:p>
    <w:p w14:paraId="6637F114" w14:textId="118772A9" w:rsidR="00F55F47" w:rsidRDefault="00A57228" w:rsidP="00A57228">
      <w:pPr>
        <w:rPr>
          <w:bCs/>
        </w:rPr>
      </w:pPr>
      <w:r w:rsidRPr="001F0139">
        <w:rPr>
          <w:bCs/>
        </w:rPr>
        <w:t>UNDP</w:t>
      </w:r>
      <w:r w:rsidR="008D7899" w:rsidRPr="001F0139">
        <w:rPr>
          <w:bCs/>
        </w:rPr>
        <w:t xml:space="preserve">, under its </w:t>
      </w:r>
      <w:r w:rsidRPr="001F0139">
        <w:rPr>
          <w:bCs/>
        </w:rPr>
        <w:t>Green Commodities Programme</w:t>
      </w:r>
      <w:r w:rsidR="008D7899" w:rsidRPr="001F0139">
        <w:rPr>
          <w:bCs/>
        </w:rPr>
        <w:t xml:space="preserve">, </w:t>
      </w:r>
      <w:r w:rsidR="00E35B9B" w:rsidRPr="001F0139">
        <w:rPr>
          <w:bCs/>
        </w:rPr>
        <w:t>is leading</w:t>
      </w:r>
      <w:r w:rsidR="00676922" w:rsidRPr="001F0139">
        <w:rPr>
          <w:bCs/>
        </w:rPr>
        <w:t xml:space="preserve"> efforts to establish a national, </w:t>
      </w:r>
      <w:r w:rsidR="00294321" w:rsidRPr="001F0139">
        <w:rPr>
          <w:bCs/>
        </w:rPr>
        <w:t>multi-stakeholder</w:t>
      </w:r>
      <w:r w:rsidR="00BC6834" w:rsidRPr="001F0139">
        <w:rPr>
          <w:bCs/>
        </w:rPr>
        <w:t xml:space="preserve"> </w:t>
      </w:r>
      <w:r w:rsidR="00ED5645" w:rsidRPr="001F0139">
        <w:rPr>
          <w:bCs/>
        </w:rPr>
        <w:t>Sustainable Cashmere Platform</w:t>
      </w:r>
      <w:r w:rsidR="00BC6834" w:rsidRPr="001F0139">
        <w:rPr>
          <w:bCs/>
        </w:rPr>
        <w:t xml:space="preserve"> in Mongolia</w:t>
      </w:r>
      <w:r w:rsidR="00524E62" w:rsidRPr="001F0139">
        <w:rPr>
          <w:bCs/>
        </w:rPr>
        <w:t xml:space="preserve">. </w:t>
      </w:r>
      <w:r w:rsidR="00CF7FBA" w:rsidRPr="001F0139">
        <w:rPr>
          <w:bCs/>
        </w:rPr>
        <w:t>In 2019,</w:t>
      </w:r>
      <w:r w:rsidR="00D17A37" w:rsidRPr="001F0139">
        <w:rPr>
          <w:bCs/>
        </w:rPr>
        <w:t xml:space="preserve"> UNDP</w:t>
      </w:r>
      <w:r w:rsidR="00CF7FBA" w:rsidRPr="001F0139">
        <w:rPr>
          <w:bCs/>
        </w:rPr>
        <w:t xml:space="preserve"> c</w:t>
      </w:r>
      <w:r w:rsidR="00E900AA" w:rsidRPr="001F0139">
        <w:rPr>
          <w:bCs/>
        </w:rPr>
        <w:t>onducted</w:t>
      </w:r>
      <w:r w:rsidR="0036756B" w:rsidRPr="001F0139">
        <w:rPr>
          <w:bCs/>
        </w:rPr>
        <w:t xml:space="preserve"> a</w:t>
      </w:r>
      <w:r w:rsidR="00E900AA" w:rsidRPr="001F0139">
        <w:rPr>
          <w:bCs/>
        </w:rPr>
        <w:t xml:space="preserve"> comparative analysis of sustainable cashmere projects</w:t>
      </w:r>
      <w:r w:rsidR="00305251" w:rsidRPr="001F0139">
        <w:rPr>
          <w:bCs/>
        </w:rPr>
        <w:t xml:space="preserve"> in Mongolia</w:t>
      </w:r>
      <w:r w:rsidR="000B71E9" w:rsidRPr="001F0139">
        <w:rPr>
          <w:bCs/>
        </w:rPr>
        <w:t xml:space="preserve">. The study recommended </w:t>
      </w:r>
      <w:r w:rsidR="00A34D8E" w:rsidRPr="001F0139">
        <w:rPr>
          <w:bCs/>
        </w:rPr>
        <w:t>the establishment of such platform</w:t>
      </w:r>
      <w:r w:rsidR="000B71E9" w:rsidRPr="001F0139">
        <w:rPr>
          <w:bCs/>
        </w:rPr>
        <w:t xml:space="preserve"> </w:t>
      </w:r>
      <w:r w:rsidR="00AB5585" w:rsidRPr="001F0139">
        <w:rPr>
          <w:bCs/>
        </w:rPr>
        <w:t xml:space="preserve">to </w:t>
      </w:r>
      <w:r w:rsidR="000B71E9" w:rsidRPr="001F0139">
        <w:rPr>
          <w:bCs/>
        </w:rPr>
        <w:t>allow stakeholders to develop and agree on key issues that will facilitate the growth of a value chain for sustainable cashmere</w:t>
      </w:r>
      <w:r w:rsidR="00E900AA" w:rsidRPr="001F0139">
        <w:rPr>
          <w:bCs/>
        </w:rPr>
        <w:t>.</w:t>
      </w:r>
      <w:r w:rsidR="00455187" w:rsidRPr="001F0139">
        <w:rPr>
          <w:rStyle w:val="FootnoteReference"/>
          <w:bCs/>
        </w:rPr>
        <w:footnoteReference w:id="86"/>
      </w:r>
      <w:r w:rsidR="00F6584E" w:rsidRPr="001F0139">
        <w:rPr>
          <w:bCs/>
        </w:rPr>
        <w:t xml:space="preserve"> Some of the existing sustainable cashmere standards/certifications</w:t>
      </w:r>
      <w:r w:rsidR="009C5FA5">
        <w:rPr>
          <w:bCs/>
        </w:rPr>
        <w:t xml:space="preserve"> in Mongolia</w:t>
      </w:r>
      <w:r w:rsidR="00F6584E" w:rsidRPr="001F0139">
        <w:rPr>
          <w:bCs/>
        </w:rPr>
        <w:t xml:space="preserve"> include the </w:t>
      </w:r>
      <w:r w:rsidR="00347E02" w:rsidRPr="001F0139">
        <w:rPr>
          <w:bCs/>
        </w:rPr>
        <w:t xml:space="preserve">Sustainable Cashmere Standard </w:t>
      </w:r>
      <w:r w:rsidR="00F6584E" w:rsidRPr="001F0139">
        <w:rPr>
          <w:bCs/>
        </w:rPr>
        <w:t>(A</w:t>
      </w:r>
      <w:r w:rsidR="00347E02" w:rsidRPr="001F0139">
        <w:rPr>
          <w:bCs/>
        </w:rPr>
        <w:t>id by Trade Foundation</w:t>
      </w:r>
      <w:r w:rsidR="00F6584E" w:rsidRPr="001F0139">
        <w:rPr>
          <w:bCs/>
        </w:rPr>
        <w:t xml:space="preserve">), </w:t>
      </w:r>
      <w:r w:rsidR="00B75786" w:rsidRPr="001F0139">
        <w:rPr>
          <w:bCs/>
        </w:rPr>
        <w:t>Sustainable Cashmere (SFA)</w:t>
      </w:r>
      <w:r w:rsidR="00F6584E" w:rsidRPr="001F0139">
        <w:rPr>
          <w:bCs/>
        </w:rPr>
        <w:t xml:space="preserve">, </w:t>
      </w:r>
      <w:r w:rsidR="00B75786" w:rsidRPr="001F0139">
        <w:rPr>
          <w:bCs/>
        </w:rPr>
        <w:t>Responsible Nomads (Green Gold)</w:t>
      </w:r>
      <w:r w:rsidR="00F6584E" w:rsidRPr="001F0139">
        <w:rPr>
          <w:bCs/>
        </w:rPr>
        <w:t xml:space="preserve">, </w:t>
      </w:r>
      <w:r w:rsidR="00B75786" w:rsidRPr="001F0139">
        <w:rPr>
          <w:bCs/>
        </w:rPr>
        <w:t>Sustainable Cashmere (</w:t>
      </w:r>
      <w:r w:rsidR="0083620D" w:rsidRPr="001F0139">
        <w:rPr>
          <w:bCs/>
        </w:rPr>
        <w:t>Agronomes et Vétérinaires Sans Fronti</w:t>
      </w:r>
      <w:r w:rsidR="00742445" w:rsidRPr="001F0139">
        <w:rPr>
          <w:bCs/>
        </w:rPr>
        <w:t>è</w:t>
      </w:r>
      <w:r w:rsidR="0083620D" w:rsidRPr="001F0139">
        <w:rPr>
          <w:bCs/>
        </w:rPr>
        <w:t>r</w:t>
      </w:r>
      <w:r w:rsidR="00742445" w:rsidRPr="001F0139">
        <w:rPr>
          <w:bCs/>
        </w:rPr>
        <w:t>e</w:t>
      </w:r>
      <w:r w:rsidR="0083620D" w:rsidRPr="001F0139">
        <w:rPr>
          <w:bCs/>
        </w:rPr>
        <w:t xml:space="preserve">s </w:t>
      </w:r>
      <w:r w:rsidR="00F6584E" w:rsidRPr="001F0139">
        <w:rPr>
          <w:bCs/>
        </w:rPr>
        <w:t xml:space="preserve">or </w:t>
      </w:r>
      <w:r w:rsidR="0083620D" w:rsidRPr="001F0139">
        <w:rPr>
          <w:bCs/>
        </w:rPr>
        <w:t>AVSF)</w:t>
      </w:r>
      <w:r w:rsidR="00F6584E" w:rsidRPr="001F0139">
        <w:rPr>
          <w:bCs/>
        </w:rPr>
        <w:t xml:space="preserve">, </w:t>
      </w:r>
      <w:r w:rsidR="00B75786" w:rsidRPr="001F0139">
        <w:rPr>
          <w:bCs/>
        </w:rPr>
        <w:t>WCS</w:t>
      </w:r>
      <w:r w:rsidR="00F6584E" w:rsidRPr="001F0139">
        <w:rPr>
          <w:bCs/>
        </w:rPr>
        <w:t xml:space="preserve">, and </w:t>
      </w:r>
      <w:r w:rsidR="0059636F" w:rsidRPr="001F0139">
        <w:rPr>
          <w:bCs/>
        </w:rPr>
        <w:t xml:space="preserve">Mongolian </w:t>
      </w:r>
      <w:r w:rsidR="00B75786" w:rsidRPr="001F0139">
        <w:rPr>
          <w:bCs/>
        </w:rPr>
        <w:t>Noble Fibr</w:t>
      </w:r>
      <w:r w:rsidR="0068654A" w:rsidRPr="001F0139">
        <w:rPr>
          <w:bCs/>
        </w:rPr>
        <w:t>e</w:t>
      </w:r>
      <w:r w:rsidR="00B75786" w:rsidRPr="001F0139">
        <w:rPr>
          <w:bCs/>
        </w:rPr>
        <w:t xml:space="preserve"> (</w:t>
      </w:r>
      <w:r w:rsidR="00F6584E" w:rsidRPr="001F0139">
        <w:rPr>
          <w:bCs/>
        </w:rPr>
        <w:t>Mongolian Wool and Cashmere Association</w:t>
      </w:r>
      <w:r w:rsidR="00B75786" w:rsidRPr="001F0139">
        <w:rPr>
          <w:bCs/>
        </w:rPr>
        <w:t>)</w:t>
      </w:r>
      <w:r w:rsidR="00FC6A6E" w:rsidRPr="001F0139">
        <w:rPr>
          <w:bCs/>
        </w:rPr>
        <w:t>. UNDP</w:t>
      </w:r>
      <w:r w:rsidR="00335B37" w:rsidRPr="001F0139">
        <w:rPr>
          <w:bCs/>
        </w:rPr>
        <w:t>, in partnership with PUGs, SFA and the Mongolian Wool and Cashmere Association</w:t>
      </w:r>
      <w:r w:rsidR="004A4DB3" w:rsidRPr="001F0139">
        <w:rPr>
          <w:bCs/>
        </w:rPr>
        <w:t>,</w:t>
      </w:r>
      <w:r w:rsidR="00FC6A6E" w:rsidRPr="001F0139">
        <w:rPr>
          <w:bCs/>
        </w:rPr>
        <w:t xml:space="preserve"> also piloted a blockchain-based traceability system </w:t>
      </w:r>
      <w:r w:rsidR="00F55F47" w:rsidRPr="001F0139">
        <w:rPr>
          <w:bCs/>
        </w:rPr>
        <w:t xml:space="preserve">in Dornod and Khentii aimags, working with </w:t>
      </w:r>
      <w:r w:rsidR="00726F80" w:rsidRPr="001F0139">
        <w:rPr>
          <w:bCs/>
        </w:rPr>
        <w:t xml:space="preserve">herder </w:t>
      </w:r>
      <w:r w:rsidR="00F55F47" w:rsidRPr="001F0139">
        <w:rPr>
          <w:bCs/>
        </w:rPr>
        <w:t xml:space="preserve">communities </w:t>
      </w:r>
      <w:r w:rsidR="00726F80" w:rsidRPr="001F0139">
        <w:rPr>
          <w:bCs/>
        </w:rPr>
        <w:t>to introduce</w:t>
      </w:r>
      <w:r w:rsidR="00CA4E39" w:rsidRPr="001F0139">
        <w:rPr>
          <w:bCs/>
        </w:rPr>
        <w:t xml:space="preserve"> a traceability mobile app.</w:t>
      </w:r>
      <w:r w:rsidR="001B393B">
        <w:rPr>
          <w:bCs/>
        </w:rPr>
        <w:t xml:space="preserve"> The proposed project will continue to exchange closely with </w:t>
      </w:r>
      <w:r w:rsidR="008A61BE">
        <w:rPr>
          <w:bCs/>
        </w:rPr>
        <w:t xml:space="preserve">UNDP on </w:t>
      </w:r>
      <w:r w:rsidR="001B393B">
        <w:rPr>
          <w:bCs/>
        </w:rPr>
        <w:t>this initiative</w:t>
      </w:r>
      <w:r w:rsidR="00E3726C" w:rsidRPr="00184F03">
        <w:rPr>
          <w:bCs/>
          <w:highlight w:val="cyan"/>
        </w:rPr>
        <w:t>, to bring together the various initiatives working on sustainable cashmere in Mongolia</w:t>
      </w:r>
      <w:r w:rsidR="001B393B" w:rsidRPr="00184F03">
        <w:rPr>
          <w:bCs/>
          <w:highlight w:val="cyan"/>
        </w:rPr>
        <w:t>.</w:t>
      </w:r>
    </w:p>
    <w:p w14:paraId="14466FF9" w14:textId="714D6400" w:rsidR="004E1ED5" w:rsidRDefault="004E1ED5" w:rsidP="00A57228">
      <w:pPr>
        <w:rPr>
          <w:bCs/>
        </w:rPr>
      </w:pPr>
    </w:p>
    <w:p w14:paraId="0B12BBEB" w14:textId="7A23050C" w:rsidR="004E1ED5" w:rsidRPr="00184F03" w:rsidRDefault="004E1ED5" w:rsidP="004E1ED5">
      <w:pPr>
        <w:keepNext/>
        <w:rPr>
          <w:bCs/>
          <w:i/>
          <w:iCs/>
          <w:highlight w:val="cyan"/>
        </w:rPr>
      </w:pPr>
      <w:r w:rsidRPr="00184F03">
        <w:rPr>
          <w:bCs/>
          <w:i/>
          <w:iCs/>
          <w:highlight w:val="cyan"/>
        </w:rPr>
        <w:t>South Gobi Cashmere Project</w:t>
      </w:r>
    </w:p>
    <w:p w14:paraId="288BD847" w14:textId="246BD7CB" w:rsidR="004E1ED5" w:rsidRPr="001F0139" w:rsidRDefault="001D358B" w:rsidP="00A57228">
      <w:pPr>
        <w:rPr>
          <w:bCs/>
        </w:rPr>
      </w:pPr>
      <w:r w:rsidRPr="00184F03">
        <w:rPr>
          <w:bCs/>
          <w:highlight w:val="cyan"/>
        </w:rPr>
        <w:t xml:space="preserve">The </w:t>
      </w:r>
      <w:r w:rsidR="004E1ED5" w:rsidRPr="00184F03">
        <w:rPr>
          <w:bCs/>
          <w:highlight w:val="cyan"/>
        </w:rPr>
        <w:t xml:space="preserve">South Gobi Cashmere Project is a unique partnership working with Mongolian herders to deliver a source of high-quality sustainable cashmere into the local and global cashmere supply chains. </w:t>
      </w:r>
      <w:r w:rsidR="005D183F" w:rsidRPr="00184F03">
        <w:rPr>
          <w:bCs/>
          <w:highlight w:val="cyan"/>
        </w:rPr>
        <w:t>The project is a</w:t>
      </w:r>
      <w:r w:rsidR="004E1ED5" w:rsidRPr="00184F03">
        <w:rPr>
          <w:bCs/>
          <w:highlight w:val="cyan"/>
        </w:rPr>
        <w:t xml:space="preserve"> partnership comprising a mining company</w:t>
      </w:r>
      <w:r w:rsidR="003E3568" w:rsidRPr="00184F03">
        <w:rPr>
          <w:bCs/>
          <w:highlight w:val="cyan"/>
        </w:rPr>
        <w:t xml:space="preserve"> (Oyu Tolgoi)</w:t>
      </w:r>
      <w:r w:rsidR="004E1ED5" w:rsidRPr="00184F03">
        <w:rPr>
          <w:bCs/>
          <w:highlight w:val="cyan"/>
        </w:rPr>
        <w:t>, a luxury goods company</w:t>
      </w:r>
      <w:r w:rsidR="003E3568" w:rsidRPr="00184F03">
        <w:rPr>
          <w:bCs/>
          <w:highlight w:val="cyan"/>
        </w:rPr>
        <w:t xml:space="preserve"> (Kering)</w:t>
      </w:r>
      <w:r w:rsidR="004E1ED5" w:rsidRPr="00184F03">
        <w:rPr>
          <w:bCs/>
          <w:highlight w:val="cyan"/>
        </w:rPr>
        <w:t>, two non-government organisations</w:t>
      </w:r>
      <w:r w:rsidR="00362225" w:rsidRPr="00184F03">
        <w:rPr>
          <w:bCs/>
          <w:highlight w:val="cyan"/>
        </w:rPr>
        <w:t xml:space="preserve"> (WCS and VET Net)</w:t>
      </w:r>
      <w:r w:rsidR="004E1ED5" w:rsidRPr="00184F03">
        <w:rPr>
          <w:bCs/>
          <w:highlight w:val="cyan"/>
        </w:rPr>
        <w:t>, academia and aerospace agency.</w:t>
      </w:r>
      <w:r w:rsidR="00966685" w:rsidRPr="00184F03">
        <w:rPr>
          <w:rStyle w:val="FootnoteReference"/>
          <w:bCs/>
          <w:highlight w:val="cyan"/>
        </w:rPr>
        <w:footnoteReference w:id="87"/>
      </w:r>
      <w:r w:rsidR="00135A85" w:rsidRPr="00184F03">
        <w:rPr>
          <w:bCs/>
          <w:highlight w:val="cyan"/>
        </w:rPr>
        <w:t xml:space="preserve"> </w:t>
      </w:r>
      <w:r w:rsidR="003C10C5" w:rsidRPr="00184F03">
        <w:rPr>
          <w:bCs/>
          <w:highlight w:val="cyan"/>
        </w:rPr>
        <w:t xml:space="preserve">The aim of the project is to improve animal husbandry practices to consistently produce a higher quality of cashmere, while reducing the number of goats on the rangelands. Coupled with income diversification, this will increase the income for herders, improve the quality of the rangelands, and reduce the competition between domestic animals and wildlife. </w:t>
      </w:r>
      <w:r w:rsidR="00135A85" w:rsidRPr="00184F03">
        <w:rPr>
          <w:bCs/>
          <w:highlight w:val="cyan"/>
        </w:rPr>
        <w:t xml:space="preserve">The GEF-7 project will seek </w:t>
      </w:r>
      <w:r w:rsidR="00574C59" w:rsidRPr="00184F03">
        <w:rPr>
          <w:bCs/>
          <w:highlight w:val="cyan"/>
        </w:rPr>
        <w:t xml:space="preserve">to </w:t>
      </w:r>
      <w:r w:rsidR="00135A85" w:rsidRPr="00184F03">
        <w:rPr>
          <w:bCs/>
          <w:highlight w:val="cyan"/>
        </w:rPr>
        <w:t xml:space="preserve">exchange with this project </w:t>
      </w:r>
      <w:r w:rsidR="00035444" w:rsidRPr="00184F03">
        <w:rPr>
          <w:bCs/>
          <w:highlight w:val="cyan"/>
        </w:rPr>
        <w:t>and</w:t>
      </w:r>
      <w:r w:rsidR="00135A85" w:rsidRPr="00184F03">
        <w:rPr>
          <w:bCs/>
          <w:highlight w:val="cyan"/>
        </w:rPr>
        <w:t xml:space="preserve"> build on </w:t>
      </w:r>
      <w:r w:rsidR="00AD2804" w:rsidRPr="00184F03">
        <w:rPr>
          <w:bCs/>
          <w:highlight w:val="cyan"/>
        </w:rPr>
        <w:t xml:space="preserve">its </w:t>
      </w:r>
      <w:r w:rsidR="00135A85" w:rsidRPr="00184F03">
        <w:rPr>
          <w:bCs/>
          <w:highlight w:val="cyan"/>
        </w:rPr>
        <w:t xml:space="preserve">lessons learned, in particular with regard to private sector engagement in </w:t>
      </w:r>
      <w:r w:rsidR="006F1E6A" w:rsidRPr="00184F03">
        <w:rPr>
          <w:bCs/>
          <w:highlight w:val="cyan"/>
        </w:rPr>
        <w:t>promoting sustainable land management</w:t>
      </w:r>
      <w:r w:rsidR="00AE4EFB" w:rsidRPr="00184F03">
        <w:rPr>
          <w:bCs/>
          <w:highlight w:val="cyan"/>
        </w:rPr>
        <w:t xml:space="preserve"> and cashmere value chain</w:t>
      </w:r>
      <w:r w:rsidR="006F1E6A" w:rsidRPr="00184F03">
        <w:rPr>
          <w:bCs/>
          <w:highlight w:val="cyan"/>
        </w:rPr>
        <w:t>.</w:t>
      </w:r>
    </w:p>
    <w:p w14:paraId="66700100" w14:textId="2F8589F1" w:rsidR="00A57228" w:rsidRDefault="00A57228" w:rsidP="00A57228">
      <w:pPr>
        <w:rPr>
          <w:bCs/>
        </w:rPr>
      </w:pPr>
    </w:p>
    <w:p w14:paraId="0DA91D33" w14:textId="53C9D504" w:rsidR="00217BDF" w:rsidRPr="00DE209F" w:rsidRDefault="00217BDF" w:rsidP="00217BDF">
      <w:pPr>
        <w:keepNext/>
        <w:rPr>
          <w:bCs/>
          <w:i/>
          <w:iCs/>
          <w:highlight w:val="green"/>
        </w:rPr>
      </w:pPr>
      <w:r w:rsidRPr="00DE209F">
        <w:rPr>
          <w:bCs/>
          <w:i/>
          <w:iCs/>
          <w:highlight w:val="green"/>
        </w:rPr>
        <w:t>French Facility for Global Environment (FFEM)-AVSF Project</w:t>
      </w:r>
    </w:p>
    <w:p w14:paraId="32DC61BB" w14:textId="74876BD4" w:rsidR="00217BDF" w:rsidRDefault="00F503C8" w:rsidP="00A57228">
      <w:pPr>
        <w:rPr>
          <w:bCs/>
        </w:rPr>
      </w:pPr>
      <w:r w:rsidRPr="00DE209F">
        <w:rPr>
          <w:bCs/>
          <w:highlight w:val="green"/>
        </w:rPr>
        <w:t>Moreover, the</w:t>
      </w:r>
      <w:r w:rsidR="00217BDF" w:rsidRPr="00DE209F">
        <w:rPr>
          <w:bCs/>
          <w:highlight w:val="green"/>
        </w:rPr>
        <w:t xml:space="preserve"> Mongolia DSL project will aim to capitalize on the experiences of the FFEM-AVSF project, “Linking the improvement in nomadic herding practices to sustainable cashmere production in the Gobi Desert”. </w:t>
      </w:r>
      <w:r w:rsidR="00203DB5" w:rsidRPr="00DE209F">
        <w:rPr>
          <w:bCs/>
          <w:highlight w:val="green"/>
        </w:rPr>
        <w:t>The objective of this</w:t>
      </w:r>
      <w:r w:rsidR="00217BDF" w:rsidRPr="00DE209F">
        <w:rPr>
          <w:bCs/>
          <w:highlight w:val="green"/>
        </w:rPr>
        <w:t xml:space="preserve"> project, </w:t>
      </w:r>
      <w:r w:rsidR="00217BDF" w:rsidRPr="0080641A">
        <w:rPr>
          <w:bCs/>
          <w:highlight w:val="green"/>
        </w:rPr>
        <w:t>implemented by Agronomes et Vétérinaires Sans Frontières (AVSF)</w:t>
      </w:r>
      <w:r w:rsidR="00427393">
        <w:rPr>
          <w:bCs/>
          <w:highlight w:val="green"/>
        </w:rPr>
        <w:t xml:space="preserve"> with funding from </w:t>
      </w:r>
      <w:r w:rsidR="00427393" w:rsidRPr="00427393">
        <w:rPr>
          <w:bCs/>
          <w:highlight w:val="green"/>
        </w:rPr>
        <w:t xml:space="preserve">FFEM, the European Union, </w:t>
      </w:r>
      <w:r w:rsidR="00427393">
        <w:rPr>
          <w:bCs/>
          <w:highlight w:val="green"/>
        </w:rPr>
        <w:t xml:space="preserve">and </w:t>
      </w:r>
      <w:r w:rsidR="00427393" w:rsidRPr="00427393">
        <w:rPr>
          <w:bCs/>
          <w:highlight w:val="green"/>
        </w:rPr>
        <w:t>Agence Française de Développement (AFD)</w:t>
      </w:r>
      <w:r w:rsidR="00217BDF" w:rsidRPr="0080641A">
        <w:rPr>
          <w:bCs/>
          <w:highlight w:val="green"/>
        </w:rPr>
        <w:t>,</w:t>
      </w:r>
      <w:r w:rsidR="00203DB5" w:rsidRPr="0080641A">
        <w:rPr>
          <w:bCs/>
          <w:highlight w:val="green"/>
        </w:rPr>
        <w:t xml:space="preserve"> </w:t>
      </w:r>
      <w:r w:rsidR="002E0304" w:rsidRPr="0080641A">
        <w:rPr>
          <w:bCs/>
          <w:highlight w:val="green"/>
        </w:rPr>
        <w:t>is</w:t>
      </w:r>
      <w:r w:rsidR="00203DB5" w:rsidRPr="0080641A">
        <w:rPr>
          <w:bCs/>
          <w:highlight w:val="green"/>
        </w:rPr>
        <w:t xml:space="preserve"> </w:t>
      </w:r>
      <w:r w:rsidR="00203DB5" w:rsidRPr="00DE209F">
        <w:rPr>
          <w:bCs/>
          <w:highlight w:val="green"/>
        </w:rPr>
        <w:t>to address</w:t>
      </w:r>
      <w:r w:rsidR="00217BDF" w:rsidRPr="00DE209F">
        <w:rPr>
          <w:bCs/>
          <w:highlight w:val="green"/>
        </w:rPr>
        <w:t xml:space="preserve"> pasture degradation in the Gobi Desert </w:t>
      </w:r>
      <w:r w:rsidR="00CC501E" w:rsidRPr="00DE209F">
        <w:rPr>
          <w:bCs/>
          <w:highlight w:val="green"/>
        </w:rPr>
        <w:t>through the development of</w:t>
      </w:r>
      <w:r w:rsidR="00217BDF" w:rsidRPr="00DE209F">
        <w:rPr>
          <w:bCs/>
          <w:highlight w:val="green"/>
        </w:rPr>
        <w:t xml:space="preserve"> a sustainable and environmentally-friendly sector for cashmere in which it is produced. </w:t>
      </w:r>
      <w:r w:rsidR="00287A41" w:rsidRPr="00DE209F">
        <w:rPr>
          <w:bCs/>
          <w:highlight w:val="green"/>
        </w:rPr>
        <w:t xml:space="preserve">The project </w:t>
      </w:r>
      <w:r w:rsidR="00A05660">
        <w:rPr>
          <w:bCs/>
          <w:highlight w:val="green"/>
        </w:rPr>
        <w:t>is</w:t>
      </w:r>
      <w:r w:rsidR="00287A41" w:rsidRPr="00DE209F">
        <w:rPr>
          <w:bCs/>
          <w:highlight w:val="green"/>
        </w:rPr>
        <w:t xml:space="preserve"> implemented in </w:t>
      </w:r>
      <w:r w:rsidR="00217BDF" w:rsidRPr="00DE209F">
        <w:rPr>
          <w:bCs/>
          <w:highlight w:val="green"/>
        </w:rPr>
        <w:t>Bayankhongor Province in south-west Mongolia, the Great Lakes region, in the far north of the Gobi Desert.</w:t>
      </w:r>
      <w:r w:rsidR="00953440" w:rsidRPr="00DE209F">
        <w:rPr>
          <w:rStyle w:val="FootnoteReference"/>
          <w:bCs/>
          <w:highlight w:val="green"/>
        </w:rPr>
        <w:footnoteReference w:id="88"/>
      </w:r>
      <w:r w:rsidR="00CC0062" w:rsidRPr="00DE209F">
        <w:rPr>
          <w:bCs/>
          <w:highlight w:val="green"/>
        </w:rPr>
        <w:t xml:space="preserve"> </w:t>
      </w:r>
      <w:r w:rsidR="00A05660">
        <w:rPr>
          <w:bCs/>
          <w:highlight w:val="green"/>
        </w:rPr>
        <w:t xml:space="preserve">The </w:t>
      </w:r>
      <w:r w:rsidR="005E7E9D">
        <w:rPr>
          <w:bCs/>
          <w:highlight w:val="green"/>
        </w:rPr>
        <w:t>project</w:t>
      </w:r>
      <w:r w:rsidR="00A05660">
        <w:rPr>
          <w:bCs/>
          <w:highlight w:val="green"/>
        </w:rPr>
        <w:t xml:space="preserve"> was</w:t>
      </w:r>
      <w:r w:rsidR="00497D43">
        <w:rPr>
          <w:bCs/>
          <w:highlight w:val="green"/>
        </w:rPr>
        <w:t xml:space="preserve"> first</w:t>
      </w:r>
      <w:r w:rsidR="00A05660">
        <w:rPr>
          <w:bCs/>
          <w:highlight w:val="green"/>
        </w:rPr>
        <w:t xml:space="preserve"> </w:t>
      </w:r>
      <w:r w:rsidR="005E7E9D">
        <w:rPr>
          <w:bCs/>
          <w:highlight w:val="green"/>
        </w:rPr>
        <w:t xml:space="preserve">implemented </w:t>
      </w:r>
      <w:r w:rsidR="00A05660">
        <w:rPr>
          <w:bCs/>
          <w:highlight w:val="green"/>
        </w:rPr>
        <w:t xml:space="preserve">from </w:t>
      </w:r>
      <w:r w:rsidR="00A05660" w:rsidRPr="00A05660">
        <w:rPr>
          <w:bCs/>
          <w:highlight w:val="green"/>
        </w:rPr>
        <w:t>2015 to 2019</w:t>
      </w:r>
      <w:r w:rsidR="005E7E9D">
        <w:rPr>
          <w:bCs/>
          <w:highlight w:val="green"/>
        </w:rPr>
        <w:t xml:space="preserve"> and is currently in its </w:t>
      </w:r>
      <w:r w:rsidR="00A05660">
        <w:rPr>
          <w:bCs/>
          <w:highlight w:val="green"/>
        </w:rPr>
        <w:t xml:space="preserve">second phase </w:t>
      </w:r>
      <w:r w:rsidR="005E7E9D">
        <w:rPr>
          <w:bCs/>
          <w:highlight w:val="green"/>
        </w:rPr>
        <w:t>(</w:t>
      </w:r>
      <w:r w:rsidR="00A05660" w:rsidRPr="00DE209F">
        <w:rPr>
          <w:bCs/>
          <w:highlight w:val="green"/>
        </w:rPr>
        <w:t>2020</w:t>
      </w:r>
      <w:r w:rsidR="00A05660">
        <w:rPr>
          <w:bCs/>
          <w:highlight w:val="green"/>
        </w:rPr>
        <w:t xml:space="preserve"> to 20</w:t>
      </w:r>
      <w:r w:rsidR="00A05660" w:rsidRPr="00DE209F">
        <w:rPr>
          <w:bCs/>
          <w:highlight w:val="green"/>
        </w:rPr>
        <w:t>23</w:t>
      </w:r>
      <w:r w:rsidR="005E7E9D">
        <w:rPr>
          <w:bCs/>
          <w:highlight w:val="green"/>
        </w:rPr>
        <w:t>)</w:t>
      </w:r>
      <w:r w:rsidR="00A05660">
        <w:rPr>
          <w:bCs/>
          <w:highlight w:val="green"/>
        </w:rPr>
        <w:t xml:space="preserve">. </w:t>
      </w:r>
      <w:r w:rsidR="00CC0062" w:rsidRPr="00DE209F">
        <w:rPr>
          <w:bCs/>
          <w:highlight w:val="green"/>
        </w:rPr>
        <w:t>The DSL project will engage AVSF and WCS through platforms such as the Sustainable Cashmere Platform</w:t>
      </w:r>
      <w:r w:rsidR="00A630A5" w:rsidRPr="00DE209F">
        <w:rPr>
          <w:bCs/>
          <w:highlight w:val="green"/>
        </w:rPr>
        <w:t xml:space="preserve"> and the project’s stakeholder </w:t>
      </w:r>
      <w:r w:rsidR="00E83BFA" w:rsidRPr="00DE209F">
        <w:rPr>
          <w:bCs/>
          <w:highlight w:val="green"/>
        </w:rPr>
        <w:t>engagement</w:t>
      </w:r>
      <w:r w:rsidR="00CC0062" w:rsidRPr="00DE209F">
        <w:rPr>
          <w:bCs/>
          <w:highlight w:val="green"/>
        </w:rPr>
        <w:t>.</w:t>
      </w:r>
    </w:p>
    <w:p w14:paraId="405E0EE3" w14:textId="77777777" w:rsidR="00217BDF" w:rsidRPr="006862FA" w:rsidRDefault="00217BDF" w:rsidP="00A57228">
      <w:pPr>
        <w:rPr>
          <w:bCs/>
        </w:rPr>
      </w:pPr>
    </w:p>
    <w:p w14:paraId="73801E68" w14:textId="1237667E" w:rsidR="000C5201" w:rsidRPr="006862FA" w:rsidRDefault="000C5201" w:rsidP="00D92B2C">
      <w:pPr>
        <w:keepNext/>
        <w:rPr>
          <w:bCs/>
          <w:i/>
          <w:iCs/>
        </w:rPr>
      </w:pPr>
      <w:r w:rsidRPr="006862FA">
        <w:rPr>
          <w:bCs/>
          <w:i/>
          <w:iCs/>
        </w:rPr>
        <w:t>Community-based organizations/PUGs/FUGs</w:t>
      </w:r>
    </w:p>
    <w:p w14:paraId="46FC05F6" w14:textId="17530AD2" w:rsidR="00A57228" w:rsidRDefault="0038154F" w:rsidP="001B2DED">
      <w:pPr>
        <w:rPr>
          <w:bCs/>
        </w:rPr>
      </w:pPr>
      <w:r w:rsidRPr="006862FA">
        <w:rPr>
          <w:bCs/>
        </w:rPr>
        <w:t xml:space="preserve">SLM/SFM </w:t>
      </w:r>
      <w:r w:rsidR="00CE71D7" w:rsidRPr="006862FA">
        <w:rPr>
          <w:bCs/>
        </w:rPr>
        <w:t>u</w:t>
      </w:r>
      <w:r w:rsidRPr="006862FA">
        <w:rPr>
          <w:bCs/>
        </w:rPr>
        <w:t xml:space="preserve">ser </w:t>
      </w:r>
      <w:r w:rsidR="00CE71D7" w:rsidRPr="006862FA">
        <w:rPr>
          <w:bCs/>
        </w:rPr>
        <w:t>g</w:t>
      </w:r>
      <w:r w:rsidRPr="006862FA">
        <w:rPr>
          <w:bCs/>
        </w:rPr>
        <w:t>roups lay</w:t>
      </w:r>
      <w:r w:rsidR="00C17AA1" w:rsidRPr="006862FA">
        <w:rPr>
          <w:bCs/>
        </w:rPr>
        <w:t xml:space="preserve"> the</w:t>
      </w:r>
      <w:r w:rsidRPr="006862FA">
        <w:rPr>
          <w:bCs/>
        </w:rPr>
        <w:t xml:space="preserve"> foundation of positive land use changes contributing to global environmental benefits. </w:t>
      </w:r>
      <w:r w:rsidR="00BD282A" w:rsidRPr="006862FA">
        <w:rPr>
          <w:bCs/>
        </w:rPr>
        <w:t>There are</w:t>
      </w:r>
      <w:r w:rsidR="00A57228" w:rsidRPr="006862FA">
        <w:rPr>
          <w:bCs/>
        </w:rPr>
        <w:t xml:space="preserve"> </w:t>
      </w:r>
      <w:r w:rsidR="003D6DE2">
        <w:rPr>
          <w:bCs/>
        </w:rPr>
        <w:t>23</w:t>
      </w:r>
      <w:r w:rsidR="003D6DE2" w:rsidRPr="006862FA">
        <w:rPr>
          <w:bCs/>
        </w:rPr>
        <w:t xml:space="preserve"> </w:t>
      </w:r>
      <w:r w:rsidR="00A57228" w:rsidRPr="006862FA">
        <w:rPr>
          <w:bCs/>
        </w:rPr>
        <w:t>Forest User Groups in the project area</w:t>
      </w:r>
      <w:r w:rsidR="00EB4DD7">
        <w:rPr>
          <w:bCs/>
        </w:rPr>
        <w:t xml:space="preserve"> (</w:t>
      </w:r>
      <w:r w:rsidR="00EB4DD7" w:rsidRPr="00EB4DD7">
        <w:rPr>
          <w:bCs/>
        </w:rPr>
        <w:t>Bayan-Adraga and Norovlin soums</w:t>
      </w:r>
      <w:r w:rsidR="00EB4DD7">
        <w:rPr>
          <w:bCs/>
        </w:rPr>
        <w:t>)</w:t>
      </w:r>
      <w:r w:rsidR="00A57228" w:rsidRPr="006862FA">
        <w:rPr>
          <w:bCs/>
        </w:rPr>
        <w:t xml:space="preserve"> providing stewardship to over 46% of forests outside PAs. </w:t>
      </w:r>
      <w:r w:rsidR="00520A8C" w:rsidRPr="006862FA">
        <w:rPr>
          <w:bCs/>
        </w:rPr>
        <w:t>Khentii and Dornod aimags have formulated forest management plans</w:t>
      </w:r>
      <w:r w:rsidR="00F51551" w:rsidRPr="006862FA">
        <w:rPr>
          <w:bCs/>
        </w:rPr>
        <w:t xml:space="preserve"> for boreal forest</w:t>
      </w:r>
      <w:r w:rsidR="00520A8C" w:rsidRPr="006862FA">
        <w:rPr>
          <w:bCs/>
        </w:rPr>
        <w:t xml:space="preserve">. </w:t>
      </w:r>
      <w:r w:rsidR="00A57228" w:rsidRPr="006862FA">
        <w:rPr>
          <w:bCs/>
        </w:rPr>
        <w:t>Pasture User Groups (PUGs) with rangeland use agreements are equally important. Agreements serve useful land use management, collaborative NRM responsibility and conflict resolution tool.</w:t>
      </w:r>
      <w:r w:rsidR="00B54495" w:rsidRPr="006862FA">
        <w:rPr>
          <w:bCs/>
        </w:rPr>
        <w:t xml:space="preserve"> The project will </w:t>
      </w:r>
      <w:r w:rsidR="00B721C7" w:rsidRPr="006862FA">
        <w:rPr>
          <w:bCs/>
        </w:rPr>
        <w:t>work closely with</w:t>
      </w:r>
      <w:r w:rsidR="00B54495" w:rsidRPr="006862FA">
        <w:rPr>
          <w:bCs/>
        </w:rPr>
        <w:t xml:space="preserve"> existing local institutions and </w:t>
      </w:r>
      <w:r w:rsidR="009572E5" w:rsidRPr="006862FA">
        <w:rPr>
          <w:bCs/>
        </w:rPr>
        <w:t xml:space="preserve">community-based </w:t>
      </w:r>
      <w:r w:rsidR="00B54495" w:rsidRPr="006862FA">
        <w:rPr>
          <w:bCs/>
        </w:rPr>
        <w:t>organizations</w:t>
      </w:r>
      <w:r w:rsidR="00B721C7" w:rsidRPr="006862FA">
        <w:rPr>
          <w:bCs/>
        </w:rPr>
        <w:t>.</w:t>
      </w:r>
    </w:p>
    <w:p w14:paraId="677493D3" w14:textId="4FD3AAD7" w:rsidR="00A23DBE" w:rsidRDefault="00A23DBE" w:rsidP="001B2DED">
      <w:pPr>
        <w:rPr>
          <w:bCs/>
        </w:rPr>
      </w:pPr>
    </w:p>
    <w:p w14:paraId="064DCB85" w14:textId="2B4B6F36" w:rsidR="00A23DBE" w:rsidRPr="006862FA" w:rsidRDefault="00A23DBE" w:rsidP="001B2DED">
      <w:pPr>
        <w:rPr>
          <w:bCs/>
        </w:rPr>
      </w:pPr>
      <w:r>
        <w:rPr>
          <w:bCs/>
        </w:rPr>
        <w:t>In conclusion, the project builds on a wealth of relevant baseline initiatives and investments in the target aimags and soums.</w:t>
      </w:r>
      <w:r w:rsidR="007450BE">
        <w:rPr>
          <w:bCs/>
        </w:rPr>
        <w:t xml:space="preserve"> </w:t>
      </w:r>
      <w:r w:rsidR="007450BE" w:rsidRPr="007450BE">
        <w:rPr>
          <w:bCs/>
        </w:rPr>
        <w:t xml:space="preserve">GEF incremental funding </w:t>
      </w:r>
      <w:r w:rsidR="007450BE">
        <w:rPr>
          <w:bCs/>
        </w:rPr>
        <w:t>will be used to consolidate and scale up some of these achievements, as well as further enhance capacity of local stakeholders and institutions for sustainable dryland management and biodiversity conservation.</w:t>
      </w:r>
      <w:r w:rsidR="0063079E">
        <w:rPr>
          <w:bCs/>
        </w:rPr>
        <w:t xml:space="preserve"> In particular, it will help to consolidate approaches that link </w:t>
      </w:r>
      <w:r w:rsidR="0063079E" w:rsidRPr="0063079E">
        <w:rPr>
          <w:bCs/>
        </w:rPr>
        <w:t>value chains and market access</w:t>
      </w:r>
      <w:r w:rsidR="00BF7C3F">
        <w:rPr>
          <w:bCs/>
        </w:rPr>
        <w:t xml:space="preserve"> for </w:t>
      </w:r>
      <w:r w:rsidR="004D1441">
        <w:rPr>
          <w:bCs/>
        </w:rPr>
        <w:t xml:space="preserve">agricultural (including </w:t>
      </w:r>
      <w:r w:rsidR="00BF7C3F">
        <w:rPr>
          <w:bCs/>
        </w:rPr>
        <w:t>livestock</w:t>
      </w:r>
      <w:r w:rsidR="00DD5FDA">
        <w:rPr>
          <w:bCs/>
        </w:rPr>
        <w:t>)</w:t>
      </w:r>
      <w:r w:rsidR="00BF7C3F">
        <w:rPr>
          <w:bCs/>
        </w:rPr>
        <w:t xml:space="preserve"> products</w:t>
      </w:r>
      <w:r w:rsidR="0063079E">
        <w:rPr>
          <w:bCs/>
        </w:rPr>
        <w:t xml:space="preserve"> to sustainable dryland management. I</w:t>
      </w:r>
      <w:r w:rsidR="00816B2E">
        <w:rPr>
          <w:bCs/>
        </w:rPr>
        <w:t>mportantly also, i</w:t>
      </w:r>
      <w:r w:rsidR="0063079E">
        <w:rPr>
          <w:bCs/>
        </w:rPr>
        <w:t>t will enhance capacity for landscape-level planning</w:t>
      </w:r>
      <w:r w:rsidR="0024297B">
        <w:rPr>
          <w:bCs/>
        </w:rPr>
        <w:t xml:space="preserve"> and monitoring</w:t>
      </w:r>
      <w:r w:rsidR="0063079E">
        <w:rPr>
          <w:bCs/>
        </w:rPr>
        <w:t xml:space="preserve"> </w:t>
      </w:r>
      <w:r w:rsidR="0063079E" w:rsidRPr="007450BE">
        <w:rPr>
          <w:bCs/>
        </w:rPr>
        <w:t>to ensure</w:t>
      </w:r>
      <w:r w:rsidR="00A84A11">
        <w:rPr>
          <w:bCs/>
        </w:rPr>
        <w:t xml:space="preserve"> sustainable land use and</w:t>
      </w:r>
      <w:r w:rsidR="00C62DE4">
        <w:rPr>
          <w:bCs/>
        </w:rPr>
        <w:t xml:space="preserve"> secure</w:t>
      </w:r>
      <w:r w:rsidR="0063079E" w:rsidRPr="007450BE">
        <w:rPr>
          <w:bCs/>
        </w:rPr>
        <w:t xml:space="preserve"> landscape connectivity for critical biodiversity</w:t>
      </w:r>
      <w:r w:rsidR="007450BE" w:rsidRPr="007450BE">
        <w:rPr>
          <w:bCs/>
        </w:rPr>
        <w:t>.</w:t>
      </w:r>
    </w:p>
    <w:bookmarkEnd w:id="127"/>
    <w:p w14:paraId="4D7D7C71" w14:textId="77777777" w:rsidR="00A57228" w:rsidRPr="006862FA" w:rsidRDefault="00A57228" w:rsidP="00A57228"/>
    <w:p w14:paraId="621BDF3A" w14:textId="77777777" w:rsidR="00A57228" w:rsidRPr="006862FA" w:rsidRDefault="00A57228" w:rsidP="00A57228">
      <w:pPr>
        <w:pStyle w:val="Heading3"/>
        <w:numPr>
          <w:ilvl w:val="0"/>
          <w:numId w:val="3"/>
        </w:numPr>
        <w:ind w:left="426" w:hanging="426"/>
        <w:jc w:val="left"/>
        <w:rPr>
          <w:rStyle w:val="Strong"/>
          <w:b/>
          <w:bCs/>
          <w:sz w:val="22"/>
          <w:szCs w:val="22"/>
          <w:lang w:val="en-GB"/>
        </w:rPr>
      </w:pPr>
      <w:bookmarkStart w:id="128" w:name="_Toc49417635"/>
      <w:r w:rsidRPr="006862FA">
        <w:rPr>
          <w:rStyle w:val="Strong"/>
          <w:b/>
          <w:bCs/>
          <w:sz w:val="22"/>
          <w:szCs w:val="22"/>
          <w:lang w:val="en-GB"/>
        </w:rPr>
        <w:t>Proposed alternative scenario with a brief description of expected outcomes and components of the project and the project’s Theory of Change</w:t>
      </w:r>
      <w:bookmarkEnd w:id="128"/>
    </w:p>
    <w:p w14:paraId="624FAEA7" w14:textId="77777777" w:rsidR="00A57228" w:rsidRPr="006862FA" w:rsidRDefault="00A57228" w:rsidP="00A57228">
      <w:pPr>
        <w:keepNext/>
        <w:spacing w:line="240" w:lineRule="auto"/>
        <w:rPr>
          <w:iCs/>
        </w:rPr>
      </w:pPr>
    </w:p>
    <w:p w14:paraId="7F32E83B" w14:textId="2DC99AAE" w:rsidR="005823E6" w:rsidRPr="00184F03" w:rsidRDefault="005823E6" w:rsidP="005823E6">
      <w:pPr>
        <w:rPr>
          <w:bCs/>
          <w:highlight w:val="cyan"/>
        </w:rPr>
      </w:pPr>
      <w:r w:rsidRPr="00184F03">
        <w:rPr>
          <w:bCs/>
          <w:highlight w:val="cyan"/>
        </w:rPr>
        <w:t xml:space="preserve">The project will directly contribute to the objective of the SFM Drylands IP, which is to avoid, reduce, and reverse further degradation, desertification, and deforestation of land and ecosystems in drylands through the sustainable management. </w:t>
      </w:r>
      <w:r w:rsidR="00536933" w:rsidRPr="00184F03">
        <w:rPr>
          <w:bCs/>
          <w:highlight w:val="cyan"/>
        </w:rPr>
        <w:t xml:space="preserve">Along with the Drylands child project in Kazakhstan, the Mongolia child project will contribute to the sustainable management of </w:t>
      </w:r>
      <w:r w:rsidRPr="00184F03">
        <w:rPr>
          <w:bCs/>
          <w:highlight w:val="cyan"/>
        </w:rPr>
        <w:t>rangelands and steppe forests of Central Asia</w:t>
      </w:r>
      <w:r w:rsidR="00536933" w:rsidRPr="00184F03">
        <w:rPr>
          <w:bCs/>
          <w:highlight w:val="cyan"/>
        </w:rPr>
        <w:t>.</w:t>
      </w:r>
    </w:p>
    <w:p w14:paraId="08C6AEF5" w14:textId="3662FEEF" w:rsidR="005823E6" w:rsidRPr="00184F03" w:rsidRDefault="005823E6" w:rsidP="005C1DBA">
      <w:pPr>
        <w:rPr>
          <w:bCs/>
          <w:highlight w:val="cyan"/>
        </w:rPr>
      </w:pPr>
    </w:p>
    <w:p w14:paraId="6CE8F1C2" w14:textId="15B469D9" w:rsidR="00A57228" w:rsidRPr="006862FA" w:rsidRDefault="00FA1FC5" w:rsidP="005C1DBA">
      <w:pPr>
        <w:rPr>
          <w:bCs/>
        </w:rPr>
      </w:pPr>
      <w:r w:rsidRPr="00184F03">
        <w:rPr>
          <w:bCs/>
          <w:highlight w:val="cyan"/>
        </w:rPr>
        <w:t>Accordingly</w:t>
      </w:r>
      <w:r w:rsidR="0004680B" w:rsidRPr="00184F03">
        <w:rPr>
          <w:bCs/>
          <w:highlight w:val="cyan"/>
        </w:rPr>
        <w:t>, the</w:t>
      </w:r>
      <w:r w:rsidR="00A57228" w:rsidRPr="006862FA">
        <w:rPr>
          <w:bCs/>
        </w:rPr>
        <w:t xml:space="preserve"> project will support the transformation of Mongolia’s Eastern Steppe ecosystems to a resilient</w:t>
      </w:r>
      <w:r w:rsidR="009534C4" w:rsidRPr="006862FA">
        <w:rPr>
          <w:bCs/>
        </w:rPr>
        <w:t xml:space="preserve"> dryland</w:t>
      </w:r>
      <w:r w:rsidR="00A57228" w:rsidRPr="006862FA">
        <w:rPr>
          <w:bCs/>
        </w:rPr>
        <w:t xml:space="preserve"> landscape </w:t>
      </w:r>
      <w:r w:rsidR="009534C4" w:rsidRPr="006862FA">
        <w:rPr>
          <w:bCs/>
        </w:rPr>
        <w:t xml:space="preserve">and </w:t>
      </w:r>
      <w:r w:rsidR="005810C9" w:rsidRPr="006862FA">
        <w:rPr>
          <w:bCs/>
        </w:rPr>
        <w:t xml:space="preserve">ecosystem </w:t>
      </w:r>
      <w:r w:rsidR="009534C4" w:rsidRPr="006862FA">
        <w:rPr>
          <w:bCs/>
        </w:rPr>
        <w:t>sustain</w:t>
      </w:r>
      <w:r w:rsidR="005810C9" w:rsidRPr="006862FA">
        <w:rPr>
          <w:bCs/>
        </w:rPr>
        <w:t>ing</w:t>
      </w:r>
      <w:r w:rsidR="009534C4" w:rsidRPr="006862FA">
        <w:rPr>
          <w:bCs/>
        </w:rPr>
        <w:t xml:space="preserve"> inclusive, resilient</w:t>
      </w:r>
      <w:r w:rsidR="00C35D5B" w:rsidRPr="006862FA">
        <w:rPr>
          <w:bCs/>
        </w:rPr>
        <w:t xml:space="preserve"> and sustainable</w:t>
      </w:r>
      <w:r w:rsidR="009534C4" w:rsidRPr="006862FA">
        <w:rPr>
          <w:bCs/>
        </w:rPr>
        <w:t xml:space="preserve"> livelihoods and secur</w:t>
      </w:r>
      <w:r w:rsidR="00E26A07" w:rsidRPr="006862FA">
        <w:rPr>
          <w:bCs/>
        </w:rPr>
        <w:t>ing</w:t>
      </w:r>
      <w:r w:rsidR="009534C4" w:rsidRPr="006862FA">
        <w:rPr>
          <w:bCs/>
        </w:rPr>
        <w:t xml:space="preserve"> multiple environment benefits</w:t>
      </w:r>
      <w:r w:rsidR="000B3F61">
        <w:rPr>
          <w:bCs/>
        </w:rPr>
        <w:t>,</w:t>
      </w:r>
      <w:r w:rsidR="000B3F61" w:rsidRPr="000B3F61">
        <w:rPr>
          <w:bCs/>
        </w:rPr>
        <w:t xml:space="preserve"> </w:t>
      </w:r>
      <w:r w:rsidR="000B3F61" w:rsidRPr="00184F03">
        <w:rPr>
          <w:bCs/>
          <w:highlight w:val="cyan"/>
        </w:rPr>
        <w:t>in line with the LDN vision adopted by the country</w:t>
      </w:r>
      <w:r w:rsidR="00A57228" w:rsidRPr="006862FA">
        <w:rPr>
          <w:bCs/>
        </w:rPr>
        <w:t xml:space="preserve">. To achieve transformational change, the project will employ an integrated </w:t>
      </w:r>
      <w:r w:rsidR="00A57228" w:rsidRPr="006862FA">
        <w:t xml:space="preserve">and inclusive </w:t>
      </w:r>
      <w:r w:rsidR="00A57228" w:rsidRPr="006862FA">
        <w:rPr>
          <w:bCs/>
        </w:rPr>
        <w:t xml:space="preserve">approach </w:t>
      </w:r>
      <w:r w:rsidR="00F43327" w:rsidRPr="006862FA">
        <w:rPr>
          <w:bCs/>
        </w:rPr>
        <w:t xml:space="preserve">that enhances biodiversity conservation and sustainable utilization, </w:t>
      </w:r>
      <w:r w:rsidR="00A57228" w:rsidRPr="006862FA">
        <w:rPr>
          <w:bCs/>
        </w:rPr>
        <w:t>build</w:t>
      </w:r>
      <w:r w:rsidR="00F43327" w:rsidRPr="006862FA">
        <w:rPr>
          <w:bCs/>
        </w:rPr>
        <w:t>s</w:t>
      </w:r>
      <w:r w:rsidR="00A57228" w:rsidRPr="006862FA">
        <w:rPr>
          <w:bCs/>
        </w:rPr>
        <w:t xml:space="preserve"> landscape and livelihood resilience, and restore</w:t>
      </w:r>
      <w:r w:rsidR="0026243E" w:rsidRPr="006862FA">
        <w:rPr>
          <w:bCs/>
        </w:rPr>
        <w:t>s</w:t>
      </w:r>
      <w:r w:rsidR="00A57228" w:rsidRPr="006862FA">
        <w:rPr>
          <w:bCs/>
        </w:rPr>
        <w:t xml:space="preserve"> land quality and living standards. This will require: i) effective governance and policy responses; ii) sustainable land use by productive sectors and communities; iii) public-private partnership</w:t>
      </w:r>
      <w:r w:rsidR="005C1DBA" w:rsidRPr="006862FA">
        <w:rPr>
          <w:bCs/>
        </w:rPr>
        <w:t>s</w:t>
      </w:r>
      <w:r w:rsidR="00A57228" w:rsidRPr="006862FA">
        <w:rPr>
          <w:bCs/>
        </w:rPr>
        <w:t xml:space="preserve"> (PPP), market access, and incentive support; iv) knowledge sharing; and v) conservation and restoration of critical ecosystems.</w:t>
      </w:r>
    </w:p>
    <w:p w14:paraId="434D022B" w14:textId="77777777" w:rsidR="00A57228" w:rsidRPr="006862FA" w:rsidRDefault="00A57228" w:rsidP="00A57228">
      <w:pPr>
        <w:rPr>
          <w:bCs/>
          <w:iCs/>
        </w:rPr>
      </w:pPr>
    </w:p>
    <w:p w14:paraId="12BA97DE" w14:textId="258E318B" w:rsidR="00CE07C6" w:rsidRPr="006862FA" w:rsidRDefault="00A57228" w:rsidP="00A57228">
      <w:pPr>
        <w:rPr>
          <w:bCs/>
          <w:iCs/>
        </w:rPr>
      </w:pPr>
      <w:r w:rsidRPr="006862FA">
        <w:rPr>
          <w:bCs/>
          <w:iCs/>
        </w:rPr>
        <w:t xml:space="preserve">The project’s Theory of Change, as shown in </w:t>
      </w:r>
      <w:r w:rsidRPr="006862FA">
        <w:rPr>
          <w:bCs/>
          <w:iCs/>
          <w:highlight w:val="lightGray"/>
        </w:rPr>
        <w:t>Annex K</w:t>
      </w:r>
      <w:r w:rsidR="00FC1A56">
        <w:rPr>
          <w:bCs/>
          <w:iCs/>
        </w:rPr>
        <w:t xml:space="preserve"> </w:t>
      </w:r>
      <w:r w:rsidR="00FC1A56" w:rsidRPr="00184F03">
        <w:rPr>
          <w:bCs/>
          <w:iCs/>
          <w:highlight w:val="cyan"/>
        </w:rPr>
        <w:t>of the Project Document</w:t>
      </w:r>
      <w:r w:rsidRPr="006862FA">
        <w:rPr>
          <w:bCs/>
          <w:iCs/>
        </w:rPr>
        <w:t xml:space="preserve">, </w:t>
      </w:r>
      <w:r w:rsidR="004657B0" w:rsidRPr="006862FA">
        <w:rPr>
          <w:bCs/>
          <w:iCs/>
        </w:rPr>
        <w:t>reflects</w:t>
      </w:r>
      <w:r w:rsidRPr="006862FA">
        <w:rPr>
          <w:bCs/>
          <w:iCs/>
        </w:rPr>
        <w:t xml:space="preserve"> the Program’s Theory of Change</w:t>
      </w:r>
      <w:r w:rsidR="00812DC1" w:rsidRPr="006862FA">
        <w:rPr>
          <w:bCs/>
          <w:iCs/>
        </w:rPr>
        <w:t xml:space="preserve"> </w:t>
      </w:r>
      <w:r w:rsidR="004657B0" w:rsidRPr="006862FA">
        <w:rPr>
          <w:bCs/>
          <w:iCs/>
        </w:rPr>
        <w:t>and</w:t>
      </w:r>
      <w:r w:rsidR="00812DC1" w:rsidRPr="006862FA">
        <w:rPr>
          <w:bCs/>
          <w:iCs/>
        </w:rPr>
        <w:t xml:space="preserve"> provides </w:t>
      </w:r>
      <w:r w:rsidRPr="006862FA">
        <w:rPr>
          <w:bCs/>
          <w:iCs/>
        </w:rPr>
        <w:t xml:space="preserve">an integrated approach to tackle the complex drivers of land degradation and biodiversity, </w:t>
      </w:r>
      <w:r w:rsidR="00B011E8" w:rsidRPr="006862FA">
        <w:rPr>
          <w:bCs/>
          <w:iCs/>
        </w:rPr>
        <w:t>by</w:t>
      </w:r>
      <w:r w:rsidR="00902D65" w:rsidRPr="006862FA">
        <w:rPr>
          <w:bCs/>
          <w:iCs/>
        </w:rPr>
        <w:t xml:space="preserve"> </w:t>
      </w:r>
      <w:r w:rsidRPr="006862FA">
        <w:rPr>
          <w:bCs/>
          <w:iCs/>
        </w:rPr>
        <w:t>address</w:t>
      </w:r>
      <w:r w:rsidR="00B011E8" w:rsidRPr="006862FA">
        <w:rPr>
          <w:bCs/>
          <w:iCs/>
        </w:rPr>
        <w:t>ing</w:t>
      </w:r>
      <w:r w:rsidRPr="006862FA">
        <w:rPr>
          <w:bCs/>
          <w:iCs/>
        </w:rPr>
        <w:t xml:space="preserve"> the key barriers in the target landscape.</w:t>
      </w:r>
      <w:r w:rsidR="00C2697B" w:rsidRPr="006862FA">
        <w:rPr>
          <w:bCs/>
          <w:iCs/>
        </w:rPr>
        <w:t xml:space="preserve"> </w:t>
      </w:r>
      <w:r w:rsidR="00076265" w:rsidRPr="006862FA">
        <w:rPr>
          <w:bCs/>
          <w:iCs/>
        </w:rPr>
        <w:t xml:space="preserve">The project’s Theory of Change implies that, if stakeholders (women and men) participate in adaptive and participatory sustainable dryland management, if sector institutions in Mongolia coordinate and collaborate on sustainable dryland management actions, and if policies and laws are in place that support sustainable dryland management and biodiversity conservation, effective dryland governance will be achieved. Furthermore, it is anticipated that, </w:t>
      </w:r>
      <w:r w:rsidR="00295A7A" w:rsidRPr="006862FA">
        <w:rPr>
          <w:bCs/>
          <w:iCs/>
        </w:rPr>
        <w:t xml:space="preserve">if farmers (women and men) have the capacities to reverse soil erosion and sustainably increase crop productivity, if </w:t>
      </w:r>
      <w:r w:rsidR="00A86EA2" w:rsidRPr="006862FA">
        <w:rPr>
          <w:bCs/>
          <w:iCs/>
        </w:rPr>
        <w:t>local communities (women and men) are applying sustainable rangeland and forest management and restoration</w:t>
      </w:r>
      <w:r w:rsidR="00B827D7" w:rsidRPr="006862FA">
        <w:rPr>
          <w:bCs/>
          <w:iCs/>
        </w:rPr>
        <w:t xml:space="preserve">, and if local </w:t>
      </w:r>
      <w:r w:rsidR="00F9665C" w:rsidRPr="006862FA">
        <w:rPr>
          <w:bCs/>
          <w:iCs/>
        </w:rPr>
        <w:t xml:space="preserve">protected area (PA) </w:t>
      </w:r>
      <w:r w:rsidR="00B827D7" w:rsidRPr="006862FA">
        <w:rPr>
          <w:bCs/>
          <w:iCs/>
        </w:rPr>
        <w:t xml:space="preserve">managers and communities have increased capacity and incentives to protect biodiversity, </w:t>
      </w:r>
      <w:r w:rsidR="00B5299C" w:rsidRPr="006862FA">
        <w:rPr>
          <w:bCs/>
          <w:iCs/>
        </w:rPr>
        <w:t>this will lead to increased area under sustainable land and water use, restoration and conservation of critical biodiversity and ecosystems, which, in turn, will lead to livelihood, resilience, biodiversity (BD), sustainable land management (SLM) and climate change mitigation (CCM) benefits</w:t>
      </w:r>
      <w:r w:rsidR="00F50691" w:rsidRPr="006862FA">
        <w:rPr>
          <w:bCs/>
          <w:iCs/>
        </w:rPr>
        <w:t xml:space="preserve"> and Land Degradation Neutrality (LDN)</w:t>
      </w:r>
      <w:r w:rsidR="00B5299C" w:rsidRPr="006862FA">
        <w:rPr>
          <w:bCs/>
          <w:iCs/>
        </w:rPr>
        <w:t>.</w:t>
      </w:r>
      <w:r w:rsidR="00DD6B07" w:rsidRPr="006862FA">
        <w:rPr>
          <w:bCs/>
          <w:iCs/>
        </w:rPr>
        <w:t xml:space="preserve"> For this to be achieved, it is required to strengthen (a) access to technologies and investments, (b)</w:t>
      </w:r>
      <w:r w:rsidR="00F66310" w:rsidRPr="006862FA">
        <w:rPr>
          <w:bCs/>
          <w:iCs/>
        </w:rPr>
        <w:t> </w:t>
      </w:r>
      <w:r w:rsidR="00DE5518" w:rsidRPr="006862FA">
        <w:rPr>
          <w:bCs/>
          <w:iCs/>
        </w:rPr>
        <w:t xml:space="preserve">guidelines, training and </w:t>
      </w:r>
      <w:r w:rsidR="00DD6B07" w:rsidRPr="006862FA">
        <w:rPr>
          <w:bCs/>
          <w:iCs/>
        </w:rPr>
        <w:t xml:space="preserve">extension services that support improved </w:t>
      </w:r>
      <w:r w:rsidR="001866EB" w:rsidRPr="006862FA">
        <w:rPr>
          <w:bCs/>
          <w:iCs/>
        </w:rPr>
        <w:t>crop</w:t>
      </w:r>
      <w:r w:rsidR="00DD6B07" w:rsidRPr="006862FA">
        <w:rPr>
          <w:bCs/>
          <w:iCs/>
        </w:rPr>
        <w:t xml:space="preserve"> production systems</w:t>
      </w:r>
      <w:r w:rsidR="001866EB" w:rsidRPr="006862FA">
        <w:rPr>
          <w:bCs/>
          <w:iCs/>
        </w:rPr>
        <w:t xml:space="preserve"> and pasture management</w:t>
      </w:r>
      <w:r w:rsidR="00DD6B07" w:rsidRPr="006862FA">
        <w:rPr>
          <w:bCs/>
          <w:iCs/>
        </w:rPr>
        <w:t>,</w:t>
      </w:r>
      <w:r w:rsidR="00B8623A" w:rsidRPr="006862FA">
        <w:rPr>
          <w:bCs/>
          <w:iCs/>
        </w:rPr>
        <w:t xml:space="preserve"> (c) </w:t>
      </w:r>
      <w:r w:rsidR="009B2E27" w:rsidRPr="006862FA">
        <w:rPr>
          <w:bCs/>
          <w:iCs/>
        </w:rPr>
        <w:t xml:space="preserve">enhanced value chains and access to </w:t>
      </w:r>
      <w:r w:rsidR="00400F2A">
        <w:rPr>
          <w:bCs/>
          <w:iCs/>
        </w:rPr>
        <w:t>markets</w:t>
      </w:r>
      <w:r w:rsidR="00400F2A" w:rsidRPr="006862FA">
        <w:rPr>
          <w:bCs/>
          <w:iCs/>
        </w:rPr>
        <w:t xml:space="preserve"> </w:t>
      </w:r>
      <w:r w:rsidR="009B2E27" w:rsidRPr="006862FA">
        <w:rPr>
          <w:bCs/>
          <w:iCs/>
        </w:rPr>
        <w:t>through public-private partnerships,</w:t>
      </w:r>
      <w:r w:rsidR="00DD6B07" w:rsidRPr="006862FA">
        <w:rPr>
          <w:bCs/>
          <w:iCs/>
        </w:rPr>
        <w:t xml:space="preserve"> </w:t>
      </w:r>
      <w:r w:rsidR="00B8623A" w:rsidRPr="006862FA">
        <w:rPr>
          <w:bCs/>
          <w:iCs/>
        </w:rPr>
        <w:t>(d) sustainable financing mechanisms for protected areas</w:t>
      </w:r>
      <w:r w:rsidR="00342431" w:rsidRPr="006862FA">
        <w:rPr>
          <w:bCs/>
          <w:iCs/>
        </w:rPr>
        <w:t>, and (e)</w:t>
      </w:r>
      <w:r w:rsidR="00BA02AF" w:rsidRPr="006862FA">
        <w:rPr>
          <w:bCs/>
          <w:iCs/>
        </w:rPr>
        <w:t> </w:t>
      </w:r>
      <w:r w:rsidR="00342431" w:rsidRPr="006862FA">
        <w:rPr>
          <w:bCs/>
          <w:iCs/>
        </w:rPr>
        <w:t>participatory PA</w:t>
      </w:r>
      <w:r w:rsidR="00EE67A9" w:rsidRPr="006862FA">
        <w:rPr>
          <w:bCs/>
          <w:iCs/>
        </w:rPr>
        <w:t xml:space="preserve"> </w:t>
      </w:r>
      <w:r w:rsidR="00342431" w:rsidRPr="006862FA">
        <w:rPr>
          <w:bCs/>
          <w:iCs/>
        </w:rPr>
        <w:t>management plans</w:t>
      </w:r>
      <w:r w:rsidR="00EE67A9" w:rsidRPr="006862FA">
        <w:rPr>
          <w:bCs/>
          <w:iCs/>
        </w:rPr>
        <w:t xml:space="preserve"> and implementation</w:t>
      </w:r>
      <w:r w:rsidR="00B61F7A">
        <w:rPr>
          <w:bCs/>
          <w:iCs/>
        </w:rPr>
        <w:t xml:space="preserve"> </w:t>
      </w:r>
      <w:r w:rsidR="00B61F7A" w:rsidRPr="00B61F7A">
        <w:rPr>
          <w:bCs/>
          <w:iCs/>
        </w:rPr>
        <w:t>to ensure migratory species habitat connectivity</w:t>
      </w:r>
      <w:r w:rsidR="00342431" w:rsidRPr="006862FA">
        <w:rPr>
          <w:bCs/>
          <w:iCs/>
        </w:rPr>
        <w:t>.</w:t>
      </w:r>
      <w:r w:rsidR="00FF29F4" w:rsidRPr="006862FA">
        <w:rPr>
          <w:bCs/>
          <w:iCs/>
        </w:rPr>
        <w:t xml:space="preserve"> It will also be required to enable (a) </w:t>
      </w:r>
      <w:r w:rsidR="008C59F2" w:rsidRPr="006862FA">
        <w:rPr>
          <w:bCs/>
          <w:iCs/>
        </w:rPr>
        <w:t xml:space="preserve">the </w:t>
      </w:r>
      <w:r w:rsidR="00FF29F4" w:rsidRPr="006862FA">
        <w:rPr>
          <w:bCs/>
          <w:iCs/>
        </w:rPr>
        <w:t xml:space="preserve">creation and sharing of knowledge on sustainable drylands management, </w:t>
      </w:r>
      <w:r w:rsidR="00B328AE" w:rsidRPr="006862FA">
        <w:rPr>
          <w:bCs/>
          <w:iCs/>
        </w:rPr>
        <w:t xml:space="preserve">(b) LDN and biodiversity monitoring systems, </w:t>
      </w:r>
      <w:r w:rsidR="00A82E14" w:rsidRPr="006862FA">
        <w:rPr>
          <w:bCs/>
          <w:iCs/>
        </w:rPr>
        <w:t>and (c)</w:t>
      </w:r>
      <w:r w:rsidR="00F66310" w:rsidRPr="006862FA">
        <w:rPr>
          <w:bCs/>
          <w:iCs/>
        </w:rPr>
        <w:t> </w:t>
      </w:r>
      <w:r w:rsidR="00A82E14" w:rsidRPr="006862FA">
        <w:rPr>
          <w:bCs/>
          <w:iCs/>
        </w:rPr>
        <w:t xml:space="preserve">experience sharing with </w:t>
      </w:r>
      <w:r w:rsidR="00A82E14" w:rsidRPr="00611641">
        <w:rPr>
          <w:bCs/>
          <w:iCs/>
        </w:rPr>
        <w:t>other</w:t>
      </w:r>
      <w:r w:rsidR="00A94756" w:rsidRPr="00611641">
        <w:rPr>
          <w:bCs/>
          <w:iCs/>
        </w:rPr>
        <w:t xml:space="preserve"> </w:t>
      </w:r>
      <w:r w:rsidR="00A94756" w:rsidRPr="00184F03">
        <w:rPr>
          <w:bCs/>
          <w:iCs/>
          <w:highlight w:val="cyan"/>
        </w:rPr>
        <w:t>drylands</w:t>
      </w:r>
      <w:r w:rsidR="00A82E14" w:rsidRPr="00611641">
        <w:rPr>
          <w:bCs/>
          <w:iCs/>
        </w:rPr>
        <w:t xml:space="preserve"> countries</w:t>
      </w:r>
      <w:r w:rsidR="00A82E14" w:rsidRPr="006862FA">
        <w:rPr>
          <w:bCs/>
          <w:iCs/>
        </w:rPr>
        <w:t xml:space="preserve"> in Asia and globally.</w:t>
      </w:r>
    </w:p>
    <w:p w14:paraId="0BAD0F6D" w14:textId="093579AE" w:rsidR="00A86EA2" w:rsidRPr="003C73F2" w:rsidRDefault="00A86EA2" w:rsidP="00A57228">
      <w:pPr>
        <w:rPr>
          <w:bCs/>
          <w:iCs/>
        </w:rPr>
      </w:pPr>
    </w:p>
    <w:p w14:paraId="653D7C71" w14:textId="5B339A32" w:rsidR="00F9665C" w:rsidRPr="003C73F2" w:rsidRDefault="00E55E63" w:rsidP="00F9665C">
      <w:pPr>
        <w:rPr>
          <w:bCs/>
          <w:iCs/>
        </w:rPr>
      </w:pPr>
      <w:r w:rsidRPr="003C73F2">
        <w:rPr>
          <w:bCs/>
          <w:iCs/>
        </w:rPr>
        <w:t xml:space="preserve">The Theory of Change is based on a number of assumptions. First, </w:t>
      </w:r>
      <w:r w:rsidR="00B81E05" w:rsidRPr="003C73F2">
        <w:rPr>
          <w:bCs/>
          <w:iCs/>
        </w:rPr>
        <w:t>it is assumed that, given their respective mandates and needs, se</w:t>
      </w:r>
      <w:r w:rsidR="00F9665C" w:rsidRPr="003C73F2">
        <w:rPr>
          <w:bCs/>
          <w:iCs/>
        </w:rPr>
        <w:t>ctor institutions and stakeholders have sufficient common interests in sustainable management of dryland ecosystems</w:t>
      </w:r>
      <w:r w:rsidR="00B81E05" w:rsidRPr="003C73F2">
        <w:rPr>
          <w:bCs/>
          <w:iCs/>
        </w:rPr>
        <w:t xml:space="preserve">. </w:t>
      </w:r>
      <w:r w:rsidR="008D51E9" w:rsidRPr="003C73F2">
        <w:rPr>
          <w:bCs/>
          <w:iCs/>
        </w:rPr>
        <w:t>It is also assumed that</w:t>
      </w:r>
      <w:r w:rsidR="006225C0" w:rsidRPr="003C73F2">
        <w:rPr>
          <w:bCs/>
          <w:iCs/>
        </w:rPr>
        <w:t>,</w:t>
      </w:r>
      <w:r w:rsidR="008D51E9" w:rsidRPr="003C73F2">
        <w:rPr>
          <w:bCs/>
          <w:iCs/>
        </w:rPr>
        <w:t xml:space="preserve"> if</w:t>
      </w:r>
      <w:r w:rsidR="00F9665C" w:rsidRPr="003C73F2">
        <w:rPr>
          <w:bCs/>
          <w:iCs/>
        </w:rPr>
        <w:t xml:space="preserve"> livestock management</w:t>
      </w:r>
      <w:r w:rsidR="00151C70" w:rsidRPr="003C73F2">
        <w:rPr>
          <w:bCs/>
          <w:iCs/>
        </w:rPr>
        <w:t xml:space="preserve"> and </w:t>
      </w:r>
      <w:r w:rsidR="00F9665C" w:rsidRPr="003C73F2">
        <w:rPr>
          <w:bCs/>
          <w:iCs/>
        </w:rPr>
        <w:t xml:space="preserve">health and market incentives </w:t>
      </w:r>
      <w:r w:rsidR="008D51E9" w:rsidRPr="003C73F2">
        <w:rPr>
          <w:bCs/>
          <w:iCs/>
        </w:rPr>
        <w:t xml:space="preserve">are improved, this will </w:t>
      </w:r>
      <w:r w:rsidR="00F9665C" w:rsidRPr="003C73F2">
        <w:rPr>
          <w:bCs/>
          <w:iCs/>
        </w:rPr>
        <w:t xml:space="preserve">provide sufficient motivation to </w:t>
      </w:r>
      <w:r w:rsidR="008D51E9" w:rsidRPr="003C73F2">
        <w:rPr>
          <w:bCs/>
          <w:iCs/>
        </w:rPr>
        <w:t xml:space="preserve">herders to </w:t>
      </w:r>
      <w:r w:rsidR="00F9665C" w:rsidRPr="003C73F2">
        <w:rPr>
          <w:bCs/>
          <w:iCs/>
        </w:rPr>
        <w:t>agree on reducing livestock numbers</w:t>
      </w:r>
      <w:r w:rsidR="00DB4929">
        <w:rPr>
          <w:bCs/>
          <w:iCs/>
        </w:rPr>
        <w:t xml:space="preserve"> (as currently being tested in the Green Pasture Pilot in Bayan-Ovoo)</w:t>
      </w:r>
      <w:r w:rsidR="008D51E9" w:rsidRPr="003C73F2">
        <w:rPr>
          <w:bCs/>
          <w:iCs/>
        </w:rPr>
        <w:t>. Furthermore, it is assumed that s</w:t>
      </w:r>
      <w:r w:rsidR="00F9665C" w:rsidRPr="003C73F2">
        <w:rPr>
          <w:bCs/>
          <w:iCs/>
        </w:rPr>
        <w:t xml:space="preserve">ustainable dryland management, restoration and conservation </w:t>
      </w:r>
      <w:r w:rsidR="008D51E9" w:rsidRPr="003C73F2">
        <w:rPr>
          <w:bCs/>
          <w:iCs/>
        </w:rPr>
        <w:t xml:space="preserve">will </w:t>
      </w:r>
      <w:r w:rsidR="00F9665C" w:rsidRPr="003C73F2">
        <w:rPr>
          <w:bCs/>
          <w:iCs/>
        </w:rPr>
        <w:t>lead to measurable and sustainable BD, LD, CCM and livelihood benefits</w:t>
      </w:r>
      <w:r w:rsidR="008D51E9" w:rsidRPr="003C73F2">
        <w:rPr>
          <w:bCs/>
          <w:iCs/>
        </w:rPr>
        <w:t xml:space="preserve"> during the lifetime of the project and beyond. The project also assumes c</w:t>
      </w:r>
      <w:r w:rsidR="00F9665C" w:rsidRPr="003C73F2">
        <w:rPr>
          <w:bCs/>
          <w:iCs/>
        </w:rPr>
        <w:t>ontinued commitment to national, regional and global exchange on sustainable drylands management</w:t>
      </w:r>
      <w:r w:rsidR="008D51E9" w:rsidRPr="003C73F2">
        <w:rPr>
          <w:bCs/>
          <w:iCs/>
        </w:rPr>
        <w:t xml:space="preserve"> in line with current national commitments under international conventions.</w:t>
      </w:r>
      <w:r w:rsidR="000A7C72">
        <w:rPr>
          <w:bCs/>
          <w:iCs/>
        </w:rPr>
        <w:t xml:space="preserve"> The Theory of Change</w:t>
      </w:r>
      <w:r w:rsidR="005A0C45">
        <w:rPr>
          <w:bCs/>
          <w:iCs/>
        </w:rPr>
        <w:t xml:space="preserve"> is a living document that</w:t>
      </w:r>
      <w:r w:rsidR="000A7C72">
        <w:rPr>
          <w:bCs/>
          <w:iCs/>
        </w:rPr>
        <w:t xml:space="preserve"> will be </w:t>
      </w:r>
      <w:r w:rsidR="005A0C45">
        <w:rPr>
          <w:bCs/>
          <w:iCs/>
        </w:rPr>
        <w:t>revisited</w:t>
      </w:r>
      <w:r w:rsidR="000A7C72">
        <w:rPr>
          <w:bCs/>
          <w:iCs/>
        </w:rPr>
        <w:t xml:space="preserve"> regularly</w:t>
      </w:r>
      <w:r w:rsidR="00C34FEC">
        <w:rPr>
          <w:bCs/>
          <w:iCs/>
        </w:rPr>
        <w:t>, along with the assumptions</w:t>
      </w:r>
      <w:r w:rsidR="00C35071">
        <w:rPr>
          <w:bCs/>
          <w:iCs/>
        </w:rPr>
        <w:t>,</w:t>
      </w:r>
      <w:r w:rsidR="000A7C72">
        <w:rPr>
          <w:bCs/>
          <w:iCs/>
        </w:rPr>
        <w:t xml:space="preserve"> as part of the project’s adaptive management.</w:t>
      </w:r>
    </w:p>
    <w:p w14:paraId="6EA40C5E" w14:textId="77777777" w:rsidR="00CE07C6" w:rsidRPr="003C73F2" w:rsidRDefault="00CE07C6" w:rsidP="00A57228">
      <w:pPr>
        <w:rPr>
          <w:bCs/>
          <w:iCs/>
        </w:rPr>
      </w:pPr>
    </w:p>
    <w:p w14:paraId="03C10970" w14:textId="3E7C3331" w:rsidR="00A57228" w:rsidRPr="001F0139" w:rsidRDefault="00C66452" w:rsidP="00A57228">
      <w:pPr>
        <w:rPr>
          <w:bCs/>
        </w:rPr>
      </w:pPr>
      <w:r w:rsidRPr="003C73F2">
        <w:rPr>
          <w:bCs/>
          <w:iCs/>
        </w:rPr>
        <w:t>In accordance with this Theory of Change</w:t>
      </w:r>
      <w:r w:rsidR="00CE07C6" w:rsidRPr="003C73F2">
        <w:rPr>
          <w:bCs/>
          <w:iCs/>
        </w:rPr>
        <w:t>, the</w:t>
      </w:r>
      <w:r w:rsidR="00587134" w:rsidRPr="003C73F2">
        <w:rPr>
          <w:bCs/>
        </w:rPr>
        <w:t xml:space="preserve"> </w:t>
      </w:r>
      <w:r w:rsidR="00587134" w:rsidRPr="003C73F2">
        <w:rPr>
          <w:b/>
        </w:rPr>
        <w:t>project’s objective</w:t>
      </w:r>
      <w:r w:rsidR="00587134" w:rsidRPr="003C73F2">
        <w:rPr>
          <w:bCs/>
        </w:rPr>
        <w:t xml:space="preserve"> is</w:t>
      </w:r>
      <w:r w:rsidR="00A57228" w:rsidRPr="003C73F2">
        <w:rPr>
          <w:bCs/>
        </w:rPr>
        <w:t xml:space="preserve"> </w:t>
      </w:r>
      <w:r w:rsidR="00A57228" w:rsidRPr="003C73F2">
        <w:rPr>
          <w:bCs/>
          <w:i/>
          <w:iCs/>
        </w:rPr>
        <w:t xml:space="preserve">to reverse and prevent dryland ecosystem degradation and biodiversity loss through an inclusive and integrated landscape and value chain approach for </w:t>
      </w:r>
      <w:r w:rsidR="00A57228" w:rsidRPr="00CA303B">
        <w:rPr>
          <w:bCs/>
          <w:i/>
          <w:iCs/>
        </w:rPr>
        <w:t>sustainable, resilient livelihoods in the Eastern Steppe of Mongolia</w:t>
      </w:r>
      <w:r w:rsidR="00A57228" w:rsidRPr="001F0139">
        <w:rPr>
          <w:bCs/>
        </w:rPr>
        <w:t xml:space="preserve">. The project </w:t>
      </w:r>
      <w:r w:rsidR="006726D9">
        <w:rPr>
          <w:bCs/>
        </w:rPr>
        <w:t>is</w:t>
      </w:r>
      <w:r w:rsidR="00A57228" w:rsidRPr="001F0139">
        <w:rPr>
          <w:bCs/>
        </w:rPr>
        <w:t xml:space="preserve"> divided into four components:</w:t>
      </w:r>
    </w:p>
    <w:p w14:paraId="1F93C2F7" w14:textId="77777777" w:rsidR="00A57228" w:rsidRPr="001F0139" w:rsidRDefault="00A57228" w:rsidP="00A57228">
      <w:pPr>
        <w:rPr>
          <w:bCs/>
        </w:rPr>
      </w:pPr>
    </w:p>
    <w:p w14:paraId="02AB36D4" w14:textId="77777777" w:rsidR="00A57228" w:rsidRPr="001F0139" w:rsidRDefault="00A57228" w:rsidP="00846D13">
      <w:pPr>
        <w:numPr>
          <w:ilvl w:val="0"/>
          <w:numId w:val="28"/>
        </w:numPr>
        <w:ind w:left="426"/>
        <w:rPr>
          <w:bCs/>
        </w:rPr>
      </w:pPr>
      <w:r w:rsidRPr="00CA303B">
        <w:rPr>
          <w:bCs/>
          <w:i/>
          <w:iCs/>
        </w:rPr>
        <w:t>Component 1:</w:t>
      </w:r>
      <w:r w:rsidRPr="001F0139">
        <w:rPr>
          <w:bCs/>
        </w:rPr>
        <w:t xml:space="preserve"> Strengthening the enabling environment for the sustainable management of drylands in Mongolia.</w:t>
      </w:r>
    </w:p>
    <w:p w14:paraId="7D632639" w14:textId="77777777" w:rsidR="00A57228" w:rsidRPr="001F0139" w:rsidRDefault="00A57228" w:rsidP="00846D13">
      <w:pPr>
        <w:numPr>
          <w:ilvl w:val="0"/>
          <w:numId w:val="28"/>
        </w:numPr>
        <w:ind w:left="426"/>
        <w:rPr>
          <w:bCs/>
        </w:rPr>
      </w:pPr>
      <w:r w:rsidRPr="002967F2">
        <w:rPr>
          <w:bCs/>
          <w:i/>
          <w:iCs/>
        </w:rPr>
        <w:t>Component 2:</w:t>
      </w:r>
      <w:r w:rsidRPr="001F0139">
        <w:rPr>
          <w:bCs/>
        </w:rPr>
        <w:t xml:space="preserve"> Scaling up sustainable dryland management in the Eastern Steppe of Mongolia.</w:t>
      </w:r>
    </w:p>
    <w:p w14:paraId="5FBE564A" w14:textId="77777777" w:rsidR="00A57228" w:rsidRPr="001F0139" w:rsidRDefault="00A57228" w:rsidP="00846D13">
      <w:pPr>
        <w:numPr>
          <w:ilvl w:val="0"/>
          <w:numId w:val="28"/>
        </w:numPr>
        <w:ind w:left="426"/>
        <w:rPr>
          <w:bCs/>
        </w:rPr>
      </w:pPr>
      <w:r w:rsidRPr="002967F2">
        <w:rPr>
          <w:bCs/>
          <w:i/>
          <w:iCs/>
        </w:rPr>
        <w:t>Component 3:</w:t>
      </w:r>
      <w:r w:rsidRPr="001F0139">
        <w:rPr>
          <w:bCs/>
        </w:rPr>
        <w:t xml:space="preserve"> Strengthening biodiversity conservation and landscape connectivity.</w:t>
      </w:r>
    </w:p>
    <w:p w14:paraId="24012FEC" w14:textId="77777777" w:rsidR="00A57228" w:rsidRPr="001F0139" w:rsidRDefault="00A57228" w:rsidP="00846D13">
      <w:pPr>
        <w:numPr>
          <w:ilvl w:val="0"/>
          <w:numId w:val="28"/>
        </w:numPr>
        <w:ind w:left="426"/>
        <w:rPr>
          <w:bCs/>
        </w:rPr>
      </w:pPr>
      <w:r w:rsidRPr="002967F2">
        <w:rPr>
          <w:bCs/>
          <w:i/>
          <w:iCs/>
        </w:rPr>
        <w:t>Component 4:</w:t>
      </w:r>
      <w:r w:rsidRPr="001F0139">
        <w:rPr>
          <w:bCs/>
        </w:rPr>
        <w:t xml:space="preserve"> Project coordination, knowledge management and monitoring and evaluation.</w:t>
      </w:r>
    </w:p>
    <w:p w14:paraId="5C983ECF" w14:textId="0D780876" w:rsidR="00A57228" w:rsidRDefault="00A57228" w:rsidP="00A57228">
      <w:pPr>
        <w:rPr>
          <w:iCs/>
        </w:rPr>
      </w:pPr>
    </w:p>
    <w:p w14:paraId="50E946BF" w14:textId="06D6ECE4" w:rsidR="008C7883" w:rsidRDefault="008C7883" w:rsidP="00A57228">
      <w:pPr>
        <w:rPr>
          <w:iCs/>
        </w:rPr>
      </w:pPr>
      <w:r w:rsidRPr="00184F03">
        <w:rPr>
          <w:iCs/>
          <w:highlight w:val="cyan"/>
        </w:rPr>
        <w:t xml:space="preserve">These four components directly contribute to the components </w:t>
      </w:r>
      <w:r w:rsidR="00D43317" w:rsidRPr="00184F03">
        <w:rPr>
          <w:iCs/>
          <w:highlight w:val="cyan"/>
        </w:rPr>
        <w:t xml:space="preserve">and outcomes </w:t>
      </w:r>
      <w:r w:rsidRPr="00184F03">
        <w:rPr>
          <w:iCs/>
          <w:highlight w:val="cyan"/>
        </w:rPr>
        <w:t xml:space="preserve">of the </w:t>
      </w:r>
      <w:r w:rsidRPr="00184F03">
        <w:rPr>
          <w:bCs/>
          <w:iCs/>
          <w:highlight w:val="cyan"/>
        </w:rPr>
        <w:t>SFM/Drylands IP</w:t>
      </w:r>
      <w:r w:rsidR="00A31464" w:rsidRPr="00184F03">
        <w:rPr>
          <w:bCs/>
          <w:iCs/>
          <w:highlight w:val="cyan"/>
        </w:rPr>
        <w:t>, as summarized in the table below.</w:t>
      </w:r>
    </w:p>
    <w:p w14:paraId="1B570938" w14:textId="666CEAB6" w:rsidR="008C7883" w:rsidRDefault="008C7883" w:rsidP="00A57228">
      <w:pPr>
        <w:rPr>
          <w:iCs/>
        </w:rPr>
      </w:pPr>
    </w:p>
    <w:tbl>
      <w:tblPr>
        <w:tblStyle w:val="TableGrid"/>
        <w:tblW w:w="0" w:type="auto"/>
        <w:tblLayout w:type="fixed"/>
        <w:tblLook w:val="04A0" w:firstRow="1" w:lastRow="0" w:firstColumn="1" w:lastColumn="0" w:noHBand="0" w:noVBand="1"/>
      </w:tblPr>
      <w:tblGrid>
        <w:gridCol w:w="1980"/>
        <w:gridCol w:w="2551"/>
        <w:gridCol w:w="5203"/>
      </w:tblGrid>
      <w:tr w:rsidR="00A31464" w:rsidRPr="00184F03" w14:paraId="13553D01" w14:textId="77777777" w:rsidTr="006A34C2">
        <w:tc>
          <w:tcPr>
            <w:tcW w:w="1980" w:type="dxa"/>
            <w:shd w:val="clear" w:color="auto" w:fill="E7E6E6" w:themeFill="background2"/>
          </w:tcPr>
          <w:p w14:paraId="55517012" w14:textId="7B3B8A6C" w:rsidR="00A31464" w:rsidRPr="00184F03" w:rsidRDefault="00E25010" w:rsidP="00931A81">
            <w:pPr>
              <w:keepNext/>
              <w:jc w:val="left"/>
              <w:rPr>
                <w:iCs/>
                <w:sz w:val="20"/>
                <w:szCs w:val="20"/>
                <w:highlight w:val="cyan"/>
                <w:lang w:val="en-GB"/>
              </w:rPr>
            </w:pPr>
            <w:r w:rsidRPr="00184F03">
              <w:rPr>
                <w:iCs/>
                <w:sz w:val="20"/>
                <w:szCs w:val="20"/>
                <w:highlight w:val="cyan"/>
                <w:lang w:val="en-GB"/>
              </w:rPr>
              <w:t>Project Component</w:t>
            </w:r>
          </w:p>
        </w:tc>
        <w:tc>
          <w:tcPr>
            <w:tcW w:w="2551" w:type="dxa"/>
            <w:shd w:val="clear" w:color="auto" w:fill="E7E6E6" w:themeFill="background2"/>
          </w:tcPr>
          <w:p w14:paraId="30455721" w14:textId="4B1B673F" w:rsidR="00A31464" w:rsidRPr="00184F03" w:rsidRDefault="00933B76" w:rsidP="00931A81">
            <w:pPr>
              <w:keepNext/>
              <w:jc w:val="left"/>
              <w:rPr>
                <w:iCs/>
                <w:sz w:val="20"/>
                <w:szCs w:val="20"/>
                <w:highlight w:val="cyan"/>
                <w:lang w:val="en-GB"/>
              </w:rPr>
            </w:pPr>
            <w:r w:rsidRPr="00184F03">
              <w:rPr>
                <w:iCs/>
                <w:sz w:val="20"/>
                <w:szCs w:val="20"/>
                <w:highlight w:val="cyan"/>
                <w:lang w:val="en-GB"/>
              </w:rPr>
              <w:t xml:space="preserve">Contributes to </w:t>
            </w:r>
            <w:r w:rsidR="00E25010" w:rsidRPr="00184F03">
              <w:rPr>
                <w:iCs/>
                <w:sz w:val="20"/>
                <w:szCs w:val="20"/>
                <w:highlight w:val="cyan"/>
                <w:lang w:val="en-GB"/>
              </w:rPr>
              <w:t>Program Component</w:t>
            </w:r>
          </w:p>
        </w:tc>
        <w:tc>
          <w:tcPr>
            <w:tcW w:w="5203" w:type="dxa"/>
            <w:shd w:val="clear" w:color="auto" w:fill="E7E6E6" w:themeFill="background2"/>
          </w:tcPr>
          <w:p w14:paraId="6F2C58BD" w14:textId="7DA692C0" w:rsidR="00A31464" w:rsidRPr="00184F03" w:rsidRDefault="00933B76" w:rsidP="00931A81">
            <w:pPr>
              <w:keepNext/>
              <w:jc w:val="left"/>
              <w:rPr>
                <w:iCs/>
                <w:sz w:val="20"/>
                <w:szCs w:val="20"/>
                <w:highlight w:val="cyan"/>
                <w:lang w:val="en-GB"/>
              </w:rPr>
            </w:pPr>
            <w:r w:rsidRPr="00184F03">
              <w:rPr>
                <w:iCs/>
                <w:sz w:val="20"/>
                <w:szCs w:val="20"/>
                <w:highlight w:val="cyan"/>
                <w:lang w:val="en-GB"/>
              </w:rPr>
              <w:t xml:space="preserve">Contributes to </w:t>
            </w:r>
            <w:r w:rsidR="00E25010" w:rsidRPr="00184F03">
              <w:rPr>
                <w:iCs/>
                <w:sz w:val="20"/>
                <w:szCs w:val="20"/>
                <w:highlight w:val="cyan"/>
                <w:lang w:val="en-GB"/>
              </w:rPr>
              <w:t>Program Outcome</w:t>
            </w:r>
          </w:p>
        </w:tc>
      </w:tr>
      <w:tr w:rsidR="00A31464" w:rsidRPr="00184F03" w14:paraId="78925556" w14:textId="77777777" w:rsidTr="006A34C2">
        <w:tc>
          <w:tcPr>
            <w:tcW w:w="1980" w:type="dxa"/>
          </w:tcPr>
          <w:p w14:paraId="48120A08" w14:textId="5324798F" w:rsidR="00A31464" w:rsidRPr="00184F03" w:rsidRDefault="00931A81" w:rsidP="00A31464">
            <w:pPr>
              <w:jc w:val="left"/>
              <w:rPr>
                <w:sz w:val="20"/>
                <w:szCs w:val="20"/>
                <w:highlight w:val="cyan"/>
                <w:lang w:val="en-GB"/>
              </w:rPr>
            </w:pPr>
            <w:r w:rsidRPr="00184F03">
              <w:rPr>
                <w:bCs/>
                <w:sz w:val="20"/>
                <w:szCs w:val="20"/>
                <w:highlight w:val="cyan"/>
                <w:lang w:val="en-GB"/>
              </w:rPr>
              <w:t>Component 1</w:t>
            </w:r>
          </w:p>
        </w:tc>
        <w:tc>
          <w:tcPr>
            <w:tcW w:w="2551" w:type="dxa"/>
          </w:tcPr>
          <w:p w14:paraId="7717B75C" w14:textId="06DF1370" w:rsidR="00A31464" w:rsidRPr="00184F03" w:rsidRDefault="00A31464" w:rsidP="00A31464">
            <w:pPr>
              <w:jc w:val="left"/>
              <w:rPr>
                <w:iCs/>
                <w:sz w:val="20"/>
                <w:szCs w:val="20"/>
                <w:highlight w:val="cyan"/>
                <w:lang w:val="en-GB"/>
              </w:rPr>
            </w:pPr>
            <w:r w:rsidRPr="00184F03">
              <w:rPr>
                <w:iCs/>
                <w:sz w:val="20"/>
                <w:szCs w:val="20"/>
                <w:highlight w:val="cyan"/>
                <w:lang w:val="en-GB"/>
              </w:rPr>
              <w:t xml:space="preserve">1. </w:t>
            </w:r>
            <w:r w:rsidRPr="00184F03">
              <w:rPr>
                <w:bCs/>
                <w:iCs/>
                <w:sz w:val="20"/>
                <w:szCs w:val="20"/>
                <w:highlight w:val="cyan"/>
                <w:lang w:val="en-GB"/>
              </w:rPr>
              <w:t>Strengthening the enabling environment for the sustainable and inclusive management of drylands</w:t>
            </w:r>
          </w:p>
        </w:tc>
        <w:tc>
          <w:tcPr>
            <w:tcW w:w="5203" w:type="dxa"/>
          </w:tcPr>
          <w:p w14:paraId="4D1D94CD" w14:textId="4472476A" w:rsidR="00671B5B" w:rsidRPr="00184F03" w:rsidRDefault="00671B5B" w:rsidP="00A31464">
            <w:pPr>
              <w:jc w:val="left"/>
              <w:rPr>
                <w:iCs/>
                <w:sz w:val="20"/>
                <w:szCs w:val="20"/>
                <w:highlight w:val="cyan"/>
                <w:lang w:val="en-GB"/>
              </w:rPr>
            </w:pPr>
            <w:r w:rsidRPr="00184F03">
              <w:rPr>
                <w:iCs/>
                <w:sz w:val="20"/>
                <w:szCs w:val="20"/>
                <w:highlight w:val="cyan"/>
                <w:lang w:val="en-GB"/>
              </w:rPr>
              <w:t>1.1 Key sector actors collaborating, coordinating and harmonising policies, plans, actions and investments in relation to sustainable and inclusive dryland management through intersectoral (national or regional) platforms and mechanisms in 11 countries</w:t>
            </w:r>
            <w:r w:rsidR="002F666E" w:rsidRPr="00184F03">
              <w:rPr>
                <w:iCs/>
                <w:sz w:val="20"/>
                <w:szCs w:val="20"/>
                <w:highlight w:val="cyan"/>
                <w:lang w:val="en-GB"/>
              </w:rPr>
              <w:t>.</w:t>
            </w:r>
          </w:p>
          <w:p w14:paraId="4254F2DF" w14:textId="77777777" w:rsidR="00496786" w:rsidRPr="00184F03" w:rsidRDefault="00496786" w:rsidP="00A31464">
            <w:pPr>
              <w:jc w:val="left"/>
              <w:rPr>
                <w:iCs/>
                <w:sz w:val="20"/>
                <w:szCs w:val="20"/>
                <w:highlight w:val="cyan"/>
                <w:lang w:val="en-GB"/>
              </w:rPr>
            </w:pPr>
          </w:p>
          <w:p w14:paraId="2B0AB92F" w14:textId="4EF8DA19" w:rsidR="00496786" w:rsidRPr="00184F03" w:rsidRDefault="00496786" w:rsidP="00496786">
            <w:pPr>
              <w:jc w:val="left"/>
              <w:rPr>
                <w:iCs/>
                <w:sz w:val="20"/>
                <w:szCs w:val="20"/>
                <w:highlight w:val="cyan"/>
                <w:lang w:val="en-GB"/>
              </w:rPr>
            </w:pPr>
            <w:r w:rsidRPr="00184F03">
              <w:rPr>
                <w:iCs/>
                <w:sz w:val="20"/>
                <w:szCs w:val="20"/>
                <w:highlight w:val="cyan"/>
                <w:lang w:val="en-GB"/>
              </w:rPr>
              <w:t>1.2 Management decisions in target landscapes in 11 countries are guided by comprehensive land use planning and decision support mechanisms that take into account landscape configurations and dynamics, global environmental values and multiple stakeholder needs in a participatory manner</w:t>
            </w:r>
            <w:r w:rsidR="002F666E" w:rsidRPr="00184F03">
              <w:rPr>
                <w:iCs/>
                <w:sz w:val="20"/>
                <w:szCs w:val="20"/>
                <w:highlight w:val="cyan"/>
                <w:lang w:val="en-GB"/>
              </w:rPr>
              <w:t>.</w:t>
            </w:r>
          </w:p>
          <w:p w14:paraId="02DF1D43" w14:textId="77777777" w:rsidR="00496786" w:rsidRPr="00184F03" w:rsidRDefault="00496786" w:rsidP="00A31464">
            <w:pPr>
              <w:jc w:val="left"/>
              <w:rPr>
                <w:iCs/>
                <w:sz w:val="20"/>
                <w:szCs w:val="20"/>
                <w:highlight w:val="cyan"/>
                <w:lang w:val="en-GB"/>
              </w:rPr>
            </w:pPr>
          </w:p>
          <w:p w14:paraId="4038FB53" w14:textId="221720A9" w:rsidR="000C1218" w:rsidRPr="00184F03" w:rsidRDefault="000C1218" w:rsidP="000C1218">
            <w:pPr>
              <w:jc w:val="left"/>
              <w:rPr>
                <w:iCs/>
                <w:sz w:val="20"/>
                <w:szCs w:val="20"/>
                <w:highlight w:val="cyan"/>
                <w:lang w:val="en-GB"/>
              </w:rPr>
            </w:pPr>
            <w:r w:rsidRPr="00184F03">
              <w:rPr>
                <w:iCs/>
                <w:sz w:val="20"/>
                <w:szCs w:val="20"/>
                <w:highlight w:val="cyan"/>
                <w:lang w:val="en-GB"/>
              </w:rPr>
              <w:t xml:space="preserve">1.3 Governance, tenure and access conditions are improved </w:t>
            </w:r>
            <w:r w:rsidR="00311778" w:rsidRPr="00184F03">
              <w:rPr>
                <w:iCs/>
                <w:sz w:val="20"/>
                <w:szCs w:val="20"/>
                <w:highlight w:val="cyan"/>
                <w:lang w:val="en-GB"/>
              </w:rPr>
              <w:t>sufficiently</w:t>
            </w:r>
            <w:r w:rsidRPr="00184F03">
              <w:rPr>
                <w:iCs/>
                <w:sz w:val="20"/>
                <w:szCs w:val="20"/>
                <w:highlight w:val="cyan"/>
                <w:lang w:val="en-GB"/>
              </w:rPr>
              <w:t xml:space="preserve"> to meet the requirements for effective and sustainable dryland management, in the target landscapes</w:t>
            </w:r>
            <w:r w:rsidR="00311778" w:rsidRPr="00184F03">
              <w:rPr>
                <w:iCs/>
                <w:sz w:val="20"/>
                <w:szCs w:val="20"/>
                <w:highlight w:val="cyan"/>
                <w:lang w:val="en-GB"/>
              </w:rPr>
              <w:t>.</w:t>
            </w:r>
          </w:p>
          <w:p w14:paraId="54FD7F86" w14:textId="77777777" w:rsidR="002F666E" w:rsidRPr="00184F03" w:rsidRDefault="002F666E" w:rsidP="00A31464">
            <w:pPr>
              <w:jc w:val="left"/>
              <w:rPr>
                <w:iCs/>
                <w:sz w:val="20"/>
                <w:szCs w:val="20"/>
                <w:highlight w:val="cyan"/>
                <w:lang w:val="en-GB"/>
              </w:rPr>
            </w:pPr>
          </w:p>
          <w:p w14:paraId="63E2382F" w14:textId="68D64E20" w:rsidR="008E12F4" w:rsidRPr="00184F03" w:rsidRDefault="008E12F4" w:rsidP="00A31464">
            <w:pPr>
              <w:jc w:val="left"/>
              <w:rPr>
                <w:iCs/>
                <w:sz w:val="20"/>
                <w:szCs w:val="20"/>
                <w:highlight w:val="cyan"/>
                <w:lang w:val="en-GB"/>
              </w:rPr>
            </w:pPr>
            <w:r w:rsidRPr="00184F03">
              <w:rPr>
                <w:iCs/>
                <w:sz w:val="20"/>
                <w:szCs w:val="20"/>
                <w:highlight w:val="cyan"/>
                <w:lang w:val="en-GB"/>
              </w:rPr>
              <w:t>1.4 All relevant actors throughout the target regions are collaborating across borders on the definition, establishment and management of transboundary management units for improved land management, production and restoration, connectivity (corridors) and conservation (protected areas).</w:t>
            </w:r>
          </w:p>
        </w:tc>
      </w:tr>
      <w:tr w:rsidR="00931A81" w:rsidRPr="00184F03" w14:paraId="0916CB23" w14:textId="77777777" w:rsidTr="006A34C2">
        <w:tc>
          <w:tcPr>
            <w:tcW w:w="1980" w:type="dxa"/>
          </w:tcPr>
          <w:p w14:paraId="022B8D32" w14:textId="347E8314" w:rsidR="00931A81" w:rsidRPr="00184F03" w:rsidRDefault="00AF65F9" w:rsidP="00A31464">
            <w:pPr>
              <w:jc w:val="left"/>
              <w:rPr>
                <w:bCs/>
                <w:i/>
                <w:iCs/>
                <w:sz w:val="20"/>
                <w:szCs w:val="20"/>
                <w:highlight w:val="cyan"/>
                <w:lang w:val="en-GB"/>
              </w:rPr>
            </w:pPr>
            <w:r w:rsidRPr="00184F03">
              <w:rPr>
                <w:bCs/>
                <w:sz w:val="20"/>
                <w:szCs w:val="20"/>
                <w:highlight w:val="cyan"/>
                <w:lang w:val="en-GB"/>
              </w:rPr>
              <w:t>Component</w:t>
            </w:r>
            <w:r w:rsidR="00133589" w:rsidRPr="00184F03">
              <w:rPr>
                <w:bCs/>
                <w:sz w:val="20"/>
                <w:szCs w:val="20"/>
                <w:highlight w:val="cyan"/>
                <w:lang w:val="en-GB"/>
              </w:rPr>
              <w:t>s</w:t>
            </w:r>
            <w:r w:rsidRPr="00184F03">
              <w:rPr>
                <w:bCs/>
                <w:sz w:val="20"/>
                <w:szCs w:val="20"/>
                <w:highlight w:val="cyan"/>
                <w:lang w:val="en-GB"/>
              </w:rPr>
              <w:t xml:space="preserve"> 2</w:t>
            </w:r>
            <w:r w:rsidR="00133589" w:rsidRPr="00184F03">
              <w:rPr>
                <w:bCs/>
                <w:sz w:val="20"/>
                <w:szCs w:val="20"/>
                <w:highlight w:val="cyan"/>
                <w:lang w:val="en-GB"/>
              </w:rPr>
              <w:t xml:space="preserve"> and 3</w:t>
            </w:r>
          </w:p>
        </w:tc>
        <w:tc>
          <w:tcPr>
            <w:tcW w:w="2551" w:type="dxa"/>
          </w:tcPr>
          <w:p w14:paraId="5BD459DB" w14:textId="0D43FEB2" w:rsidR="00931A81" w:rsidRPr="00184F03" w:rsidRDefault="00100225" w:rsidP="00A31464">
            <w:pPr>
              <w:jc w:val="left"/>
              <w:rPr>
                <w:iCs/>
                <w:sz w:val="20"/>
                <w:szCs w:val="20"/>
                <w:highlight w:val="cyan"/>
                <w:lang w:val="en-GB"/>
              </w:rPr>
            </w:pPr>
            <w:r w:rsidRPr="00184F03">
              <w:rPr>
                <w:iCs/>
                <w:sz w:val="20"/>
                <w:szCs w:val="20"/>
                <w:highlight w:val="cyan"/>
                <w:lang w:val="en-GB"/>
              </w:rPr>
              <w:t>2. Implementing and scaling up sustainable dryland management</w:t>
            </w:r>
          </w:p>
        </w:tc>
        <w:tc>
          <w:tcPr>
            <w:tcW w:w="5203" w:type="dxa"/>
          </w:tcPr>
          <w:p w14:paraId="27212930" w14:textId="77777777" w:rsidR="00931A81" w:rsidRPr="00184F03" w:rsidRDefault="00100225" w:rsidP="00A31464">
            <w:pPr>
              <w:jc w:val="left"/>
              <w:rPr>
                <w:iCs/>
                <w:sz w:val="20"/>
                <w:szCs w:val="20"/>
                <w:highlight w:val="cyan"/>
                <w:lang w:val="en-GB"/>
              </w:rPr>
            </w:pPr>
            <w:r w:rsidRPr="00184F03">
              <w:rPr>
                <w:iCs/>
                <w:sz w:val="20"/>
                <w:szCs w:val="20"/>
                <w:highlight w:val="cyan"/>
                <w:lang w:val="en-GB"/>
              </w:rPr>
              <w:t>2.1 Resource managers and users in the target landscapes have access to services or mechanisms for generation, communication and application of practices for the sustainable management and restoration of drylands.</w:t>
            </w:r>
          </w:p>
          <w:p w14:paraId="30C0C57B" w14:textId="77777777" w:rsidR="00100225" w:rsidRPr="00184F03" w:rsidRDefault="00100225" w:rsidP="00A31464">
            <w:pPr>
              <w:jc w:val="left"/>
              <w:rPr>
                <w:iCs/>
                <w:sz w:val="20"/>
                <w:szCs w:val="20"/>
                <w:highlight w:val="cyan"/>
                <w:lang w:val="en-GB"/>
              </w:rPr>
            </w:pPr>
          </w:p>
          <w:p w14:paraId="145E4BC8" w14:textId="6BDC237E" w:rsidR="00100225" w:rsidRPr="00184F03" w:rsidRDefault="00100225" w:rsidP="00100225">
            <w:pPr>
              <w:jc w:val="left"/>
              <w:rPr>
                <w:iCs/>
                <w:sz w:val="20"/>
                <w:szCs w:val="20"/>
                <w:highlight w:val="cyan"/>
                <w:lang w:val="en-GB"/>
              </w:rPr>
            </w:pPr>
            <w:r w:rsidRPr="00184F03">
              <w:rPr>
                <w:iCs/>
                <w:sz w:val="20"/>
                <w:szCs w:val="20"/>
                <w:highlight w:val="cyan"/>
                <w:lang w:val="en-GB"/>
              </w:rPr>
              <w:t>2.2 Resource managers and users, government and private sector actors are collaborating in strengthening green value chains in support of sustainable and equitable dryland management.</w:t>
            </w:r>
          </w:p>
          <w:p w14:paraId="774A8C03" w14:textId="77777777" w:rsidR="00100225" w:rsidRPr="00184F03" w:rsidRDefault="00100225" w:rsidP="00100225">
            <w:pPr>
              <w:jc w:val="left"/>
              <w:rPr>
                <w:iCs/>
                <w:sz w:val="20"/>
                <w:szCs w:val="20"/>
                <w:highlight w:val="cyan"/>
                <w:lang w:val="en-GB"/>
              </w:rPr>
            </w:pPr>
          </w:p>
          <w:p w14:paraId="008DE96A" w14:textId="5F9B2C55" w:rsidR="00100225" w:rsidRPr="00184F03" w:rsidRDefault="00100225" w:rsidP="00100225">
            <w:pPr>
              <w:jc w:val="left"/>
              <w:rPr>
                <w:iCs/>
                <w:sz w:val="20"/>
                <w:szCs w:val="20"/>
                <w:highlight w:val="cyan"/>
                <w:lang w:val="en-GB"/>
              </w:rPr>
            </w:pPr>
            <w:r w:rsidRPr="00184F03">
              <w:rPr>
                <w:iCs/>
                <w:sz w:val="20"/>
                <w:szCs w:val="20"/>
                <w:highlight w:val="cyan"/>
                <w:lang w:val="en-GB"/>
              </w:rPr>
              <w:t>2.3 Financial institutions and other investors (public and private) offer finance to support sustainable production, management and restoration of drylands, tailored to the needs and conditions of resource managers and users.</w:t>
            </w:r>
          </w:p>
          <w:p w14:paraId="0E355F44" w14:textId="77777777" w:rsidR="00100225" w:rsidRPr="00184F03" w:rsidRDefault="00100225" w:rsidP="00100225">
            <w:pPr>
              <w:jc w:val="left"/>
              <w:rPr>
                <w:iCs/>
                <w:sz w:val="20"/>
                <w:szCs w:val="20"/>
                <w:highlight w:val="cyan"/>
                <w:lang w:val="en-GB"/>
              </w:rPr>
            </w:pPr>
          </w:p>
          <w:p w14:paraId="7C880438" w14:textId="100CDE37" w:rsidR="00100225" w:rsidRPr="00184F03" w:rsidRDefault="00BF7C8A" w:rsidP="00A31464">
            <w:pPr>
              <w:jc w:val="left"/>
              <w:rPr>
                <w:iCs/>
                <w:sz w:val="20"/>
                <w:szCs w:val="20"/>
                <w:highlight w:val="cyan"/>
                <w:lang w:val="en-GB"/>
              </w:rPr>
            </w:pPr>
            <w:r w:rsidRPr="00184F03">
              <w:rPr>
                <w:iCs/>
                <w:sz w:val="20"/>
                <w:szCs w:val="20"/>
                <w:highlight w:val="cyan"/>
                <w:lang w:val="en-GB"/>
              </w:rPr>
              <w:t>2.4 Direct investment in dryland rehabilitation and restoration.</w:t>
            </w:r>
          </w:p>
        </w:tc>
      </w:tr>
      <w:tr w:rsidR="00931A81" w:rsidRPr="00DA333F" w14:paraId="658EBBD0" w14:textId="77777777" w:rsidTr="006A34C2">
        <w:tc>
          <w:tcPr>
            <w:tcW w:w="1980" w:type="dxa"/>
          </w:tcPr>
          <w:p w14:paraId="7EBD27F1" w14:textId="2412205E" w:rsidR="00931A81" w:rsidRPr="00184F03" w:rsidRDefault="00AF65F9" w:rsidP="00A31464">
            <w:pPr>
              <w:jc w:val="left"/>
              <w:rPr>
                <w:bCs/>
                <w:i/>
                <w:iCs/>
                <w:sz w:val="20"/>
                <w:szCs w:val="20"/>
                <w:highlight w:val="cyan"/>
                <w:lang w:val="en-GB"/>
              </w:rPr>
            </w:pPr>
            <w:r w:rsidRPr="00184F03">
              <w:rPr>
                <w:bCs/>
                <w:sz w:val="20"/>
                <w:szCs w:val="20"/>
                <w:highlight w:val="cyan"/>
                <w:lang w:val="en-GB"/>
              </w:rPr>
              <w:t>Component 4</w:t>
            </w:r>
          </w:p>
        </w:tc>
        <w:tc>
          <w:tcPr>
            <w:tcW w:w="2551" w:type="dxa"/>
          </w:tcPr>
          <w:p w14:paraId="39B23A98" w14:textId="496636A3" w:rsidR="00931A81" w:rsidRPr="00184F03" w:rsidRDefault="003322E8" w:rsidP="00C53B53">
            <w:pPr>
              <w:jc w:val="left"/>
              <w:rPr>
                <w:iCs/>
                <w:sz w:val="20"/>
                <w:szCs w:val="20"/>
                <w:highlight w:val="cyan"/>
                <w:lang w:val="en-GB"/>
              </w:rPr>
            </w:pPr>
            <w:r w:rsidRPr="00184F03">
              <w:rPr>
                <w:iCs/>
                <w:sz w:val="20"/>
                <w:szCs w:val="20"/>
                <w:highlight w:val="cyan"/>
                <w:lang w:val="en-GB"/>
              </w:rPr>
              <w:t>Programmatic coordination, monitoring and scaling</w:t>
            </w:r>
            <w:r w:rsidR="00C53B53" w:rsidRPr="00184F03">
              <w:rPr>
                <w:iCs/>
                <w:sz w:val="20"/>
                <w:szCs w:val="20"/>
                <w:highlight w:val="cyan"/>
                <w:lang w:val="en-GB"/>
              </w:rPr>
              <w:t xml:space="preserve"> </w:t>
            </w:r>
            <w:r w:rsidRPr="00184F03">
              <w:rPr>
                <w:iCs/>
                <w:sz w:val="20"/>
                <w:szCs w:val="20"/>
                <w:highlight w:val="cyan"/>
                <w:lang w:val="en-GB"/>
              </w:rPr>
              <w:t>out</w:t>
            </w:r>
          </w:p>
        </w:tc>
        <w:tc>
          <w:tcPr>
            <w:tcW w:w="5203" w:type="dxa"/>
          </w:tcPr>
          <w:p w14:paraId="64C8063F" w14:textId="67720678" w:rsidR="00133589" w:rsidRPr="00184F03" w:rsidRDefault="00133589" w:rsidP="00133589">
            <w:pPr>
              <w:jc w:val="left"/>
              <w:rPr>
                <w:iCs/>
                <w:sz w:val="20"/>
                <w:szCs w:val="20"/>
                <w:highlight w:val="cyan"/>
                <w:lang w:val="en-GB"/>
              </w:rPr>
            </w:pPr>
            <w:r w:rsidRPr="00184F03">
              <w:rPr>
                <w:iCs/>
                <w:sz w:val="20"/>
                <w:szCs w:val="20"/>
                <w:highlight w:val="cyan"/>
                <w:lang w:val="en-GB"/>
              </w:rPr>
              <w:t>3.1 Effective prioritisation, coordination and capacity development optimizes the relevance, social and environmental impact and cost-effectiveness of actions and investments in support of the sustainable management of drylands.</w:t>
            </w:r>
          </w:p>
          <w:p w14:paraId="1C6F0C6D" w14:textId="77777777" w:rsidR="00133589" w:rsidRPr="00184F03" w:rsidRDefault="00133589" w:rsidP="00133589">
            <w:pPr>
              <w:jc w:val="left"/>
              <w:rPr>
                <w:iCs/>
                <w:sz w:val="20"/>
                <w:szCs w:val="20"/>
                <w:highlight w:val="cyan"/>
                <w:lang w:val="en-GB"/>
              </w:rPr>
            </w:pPr>
          </w:p>
          <w:p w14:paraId="68A49C77" w14:textId="6B3C7B7A" w:rsidR="00133589" w:rsidRPr="00184F03" w:rsidRDefault="00133589" w:rsidP="00133589">
            <w:pPr>
              <w:jc w:val="left"/>
              <w:rPr>
                <w:iCs/>
                <w:sz w:val="20"/>
                <w:szCs w:val="20"/>
                <w:highlight w:val="cyan"/>
                <w:lang w:val="en-GB"/>
              </w:rPr>
            </w:pPr>
            <w:r w:rsidRPr="00184F03">
              <w:rPr>
                <w:iCs/>
                <w:sz w:val="20"/>
                <w:szCs w:val="20"/>
                <w:highlight w:val="cyan"/>
                <w:lang w:val="en-GB"/>
              </w:rPr>
              <w:t>3.2 M&amp;E systems at programmatic level and at project level in all 11 countries, supports learning and adaptive management.</w:t>
            </w:r>
          </w:p>
          <w:p w14:paraId="0A59D4E9" w14:textId="77777777" w:rsidR="00133589" w:rsidRPr="00184F03" w:rsidRDefault="00133589" w:rsidP="00133589">
            <w:pPr>
              <w:jc w:val="left"/>
              <w:rPr>
                <w:iCs/>
                <w:sz w:val="20"/>
                <w:szCs w:val="20"/>
                <w:highlight w:val="cyan"/>
                <w:lang w:val="en-GB"/>
              </w:rPr>
            </w:pPr>
          </w:p>
          <w:p w14:paraId="057E9E62" w14:textId="556038DB" w:rsidR="00931A81" w:rsidRPr="00DA333F" w:rsidRDefault="00133589" w:rsidP="00133589">
            <w:pPr>
              <w:jc w:val="left"/>
              <w:rPr>
                <w:iCs/>
                <w:sz w:val="20"/>
                <w:szCs w:val="20"/>
                <w:lang w:val="en-GB"/>
              </w:rPr>
            </w:pPr>
            <w:r w:rsidRPr="00184F03">
              <w:rPr>
                <w:iCs/>
                <w:sz w:val="20"/>
                <w:szCs w:val="20"/>
                <w:highlight w:val="cyan"/>
                <w:lang w:val="en-GB"/>
              </w:rPr>
              <w:t>3.3 Knowledge on dryland management experiences is systematized, managed and capitalized on.</w:t>
            </w:r>
          </w:p>
        </w:tc>
      </w:tr>
    </w:tbl>
    <w:p w14:paraId="7B754445" w14:textId="5CC90A71" w:rsidR="00A31464" w:rsidRDefault="00A31464" w:rsidP="00A57228">
      <w:pPr>
        <w:rPr>
          <w:iCs/>
        </w:rPr>
      </w:pPr>
    </w:p>
    <w:p w14:paraId="57AE6F61" w14:textId="17C2F3AA" w:rsidR="00A57228" w:rsidRPr="001F0139" w:rsidRDefault="00A57228" w:rsidP="00A57228">
      <w:pPr>
        <w:rPr>
          <w:iCs/>
        </w:rPr>
      </w:pPr>
      <w:r w:rsidRPr="001F0139">
        <w:rPr>
          <w:iCs/>
        </w:rPr>
        <w:t>The four components are described</w:t>
      </w:r>
      <w:r w:rsidR="00C37460">
        <w:rPr>
          <w:iCs/>
        </w:rPr>
        <w:t xml:space="preserve"> in summary,</w:t>
      </w:r>
      <w:r w:rsidRPr="001F0139">
        <w:rPr>
          <w:iCs/>
        </w:rPr>
        <w:t xml:space="preserve"> below.</w:t>
      </w:r>
      <w:r w:rsidR="008D70FA" w:rsidRPr="001F0139">
        <w:rPr>
          <w:iCs/>
        </w:rPr>
        <w:t xml:space="preserve"> A </w:t>
      </w:r>
      <w:r w:rsidR="00BE11C5" w:rsidRPr="001F0139">
        <w:rPr>
          <w:iCs/>
        </w:rPr>
        <w:t xml:space="preserve">more </w:t>
      </w:r>
      <w:r w:rsidR="008D70FA" w:rsidRPr="001F0139">
        <w:rPr>
          <w:iCs/>
        </w:rPr>
        <w:t>detailed description of the project outputs and activities</w:t>
      </w:r>
      <w:r w:rsidR="00CE7CF1">
        <w:rPr>
          <w:iCs/>
        </w:rPr>
        <w:t>, as well as responsibilities for each,</w:t>
      </w:r>
      <w:r w:rsidR="008D70FA" w:rsidRPr="001F0139">
        <w:rPr>
          <w:iCs/>
        </w:rPr>
        <w:t xml:space="preserve"> is included </w:t>
      </w:r>
      <w:r w:rsidR="006C22BB">
        <w:rPr>
          <w:iCs/>
        </w:rPr>
        <w:t>with</w:t>
      </w:r>
      <w:r w:rsidR="008D70FA" w:rsidRPr="001F0139">
        <w:rPr>
          <w:iCs/>
        </w:rPr>
        <w:t xml:space="preserve">in </w:t>
      </w:r>
      <w:r w:rsidR="008D70FA" w:rsidRPr="001F0139">
        <w:rPr>
          <w:iCs/>
          <w:highlight w:val="lightGray"/>
        </w:rPr>
        <w:t>Annex H</w:t>
      </w:r>
      <w:r w:rsidR="00350972">
        <w:rPr>
          <w:iCs/>
        </w:rPr>
        <w:t xml:space="preserve"> </w:t>
      </w:r>
      <w:r w:rsidR="00350972" w:rsidRPr="00184F03">
        <w:rPr>
          <w:iCs/>
          <w:highlight w:val="cyan"/>
        </w:rPr>
        <w:t>of the ProDoc</w:t>
      </w:r>
      <w:r w:rsidR="008D70FA" w:rsidRPr="001F0139">
        <w:rPr>
          <w:iCs/>
        </w:rPr>
        <w:t>.</w:t>
      </w:r>
      <w:r w:rsidR="00F131AC" w:rsidRPr="001F0139">
        <w:rPr>
          <w:iCs/>
        </w:rPr>
        <w:t xml:space="preserve"> </w:t>
      </w:r>
      <w:r w:rsidR="00CB4DA0" w:rsidRPr="001F0139">
        <w:rPr>
          <w:iCs/>
        </w:rPr>
        <w:t>The</w:t>
      </w:r>
      <w:r w:rsidR="00F131AC" w:rsidRPr="001F0139">
        <w:rPr>
          <w:iCs/>
        </w:rPr>
        <w:t xml:space="preserve"> detailed</w:t>
      </w:r>
      <w:r w:rsidR="00D7756F" w:rsidRPr="001F0139">
        <w:rPr>
          <w:iCs/>
        </w:rPr>
        <w:t xml:space="preserve"> project results framework and</w:t>
      </w:r>
      <w:r w:rsidR="00F131AC" w:rsidRPr="001F0139">
        <w:rPr>
          <w:iCs/>
        </w:rPr>
        <w:t xml:space="preserve"> indicators can be found in </w:t>
      </w:r>
      <w:r w:rsidR="00F131AC" w:rsidRPr="001F0139">
        <w:rPr>
          <w:iCs/>
          <w:highlight w:val="lightGray"/>
        </w:rPr>
        <w:t>Annex A1</w:t>
      </w:r>
      <w:r w:rsidR="00350972">
        <w:rPr>
          <w:iCs/>
        </w:rPr>
        <w:t xml:space="preserve"> </w:t>
      </w:r>
      <w:r w:rsidR="00350972" w:rsidRPr="00184F03">
        <w:rPr>
          <w:iCs/>
          <w:highlight w:val="cyan"/>
        </w:rPr>
        <w:t>of the ProDoc (Annex A of the CEO ER)</w:t>
      </w:r>
      <w:r w:rsidR="004B0648" w:rsidRPr="001F0139">
        <w:rPr>
          <w:iCs/>
        </w:rPr>
        <w:t>.</w:t>
      </w:r>
    </w:p>
    <w:p w14:paraId="59F3B075" w14:textId="77777777" w:rsidR="00A57228" w:rsidRPr="001F0139" w:rsidRDefault="00A57228" w:rsidP="00A57228">
      <w:pPr>
        <w:rPr>
          <w:iCs/>
        </w:rPr>
      </w:pPr>
    </w:p>
    <w:p w14:paraId="74C558A2" w14:textId="77777777" w:rsidR="00A57228" w:rsidRPr="001F0139" w:rsidRDefault="00A57228" w:rsidP="00A57228">
      <w:pPr>
        <w:keepNext/>
        <w:rPr>
          <w:bCs/>
          <w:i/>
          <w:u w:val="single"/>
        </w:rPr>
      </w:pPr>
      <w:r w:rsidRPr="001F0139">
        <w:rPr>
          <w:bCs/>
          <w:i/>
          <w:u w:val="single"/>
        </w:rPr>
        <w:t>Component 1: Strengthening the enabling environment for the sustainable management of drylands in Mongolia</w:t>
      </w:r>
    </w:p>
    <w:p w14:paraId="51E640C7" w14:textId="77777777" w:rsidR="00A57228" w:rsidRPr="001F0139" w:rsidRDefault="00A57228" w:rsidP="00A57228">
      <w:pPr>
        <w:keepNext/>
        <w:rPr>
          <w:bCs/>
          <w:iCs/>
        </w:rPr>
      </w:pPr>
    </w:p>
    <w:p w14:paraId="357903B9" w14:textId="77777777" w:rsidR="00C2697B" w:rsidRPr="001F0139" w:rsidRDefault="00C2697B" w:rsidP="00BD032D">
      <w:pPr>
        <w:keepNext/>
        <w:rPr>
          <w:bCs/>
          <w:iCs/>
        </w:rPr>
      </w:pPr>
      <w:r w:rsidRPr="001F0139">
        <w:rPr>
          <w:b/>
          <w:bCs/>
          <w:iCs/>
        </w:rPr>
        <w:t>Outcome 1.1: Strengthened policies and planning mechanisms for the sustainable management of drylands at national, aimag and soum levels</w:t>
      </w:r>
    </w:p>
    <w:p w14:paraId="7E90A6AC" w14:textId="77777777" w:rsidR="00C2697B" w:rsidRPr="001F0139" w:rsidRDefault="00C2697B" w:rsidP="00BD032D">
      <w:pPr>
        <w:keepNext/>
        <w:rPr>
          <w:bCs/>
          <w:iCs/>
        </w:rPr>
      </w:pPr>
    </w:p>
    <w:p w14:paraId="2E54A63F" w14:textId="674ED4FC" w:rsidR="00BC75F6" w:rsidRPr="003C73F2" w:rsidRDefault="00A166DB" w:rsidP="00435E31">
      <w:pPr>
        <w:rPr>
          <w:bCs/>
          <w:iCs/>
        </w:rPr>
      </w:pPr>
      <w:r w:rsidRPr="00180342">
        <w:rPr>
          <w:bCs/>
          <w:iCs/>
        </w:rPr>
        <w:t>Under Component 1</w:t>
      </w:r>
      <w:r w:rsidR="00C2697B" w:rsidRPr="00180342">
        <w:rPr>
          <w:bCs/>
          <w:iCs/>
        </w:rPr>
        <w:t>, Outcome 1.1</w:t>
      </w:r>
      <w:r w:rsidRPr="00180342">
        <w:rPr>
          <w:bCs/>
          <w:iCs/>
        </w:rPr>
        <w:t xml:space="preserve">, the project will strengthen cross-sectoral, multi-stakeholder collaboration for integrated land </w:t>
      </w:r>
      <w:r w:rsidR="00612223" w:rsidRPr="00180342">
        <w:rPr>
          <w:bCs/>
          <w:iCs/>
        </w:rPr>
        <w:t>management</w:t>
      </w:r>
      <w:r w:rsidRPr="00180342">
        <w:rPr>
          <w:bCs/>
          <w:iCs/>
        </w:rPr>
        <w:t xml:space="preserve"> planning and monitoring. </w:t>
      </w:r>
      <w:r w:rsidR="007800C2" w:rsidRPr="00184F03">
        <w:rPr>
          <w:bCs/>
          <w:iCs/>
          <w:highlight w:val="cyan"/>
        </w:rPr>
        <w:t>The integrated land management planning will allow defining</w:t>
      </w:r>
      <w:r w:rsidR="007800C2" w:rsidRPr="00184F03">
        <w:rPr>
          <w:bCs/>
          <w:iCs/>
          <w:highlight w:val="cyan"/>
          <w:lang w:val="en-US"/>
        </w:rPr>
        <w:t xml:space="preserve"> an appropriate mix of interventions to reverse past degradation</w:t>
      </w:r>
      <w:r w:rsidR="004E46FD" w:rsidRPr="00184F03">
        <w:rPr>
          <w:bCs/>
          <w:iCs/>
          <w:highlight w:val="cyan"/>
          <w:lang w:val="en-US"/>
        </w:rPr>
        <w:t xml:space="preserve">, </w:t>
      </w:r>
      <w:r w:rsidR="007800C2" w:rsidRPr="00184F03">
        <w:rPr>
          <w:bCs/>
          <w:iCs/>
          <w:highlight w:val="cyan"/>
          <w:lang w:val="en-US"/>
        </w:rPr>
        <w:t xml:space="preserve">and to reduce current degradation and avoid future degradation thanks to sustainable management practices. </w:t>
      </w:r>
      <w:r w:rsidR="0046785C" w:rsidRPr="00184F03">
        <w:rPr>
          <w:bCs/>
          <w:iCs/>
          <w:highlight w:val="cyan"/>
          <w:lang w:val="en-US"/>
        </w:rPr>
        <w:t>The project</w:t>
      </w:r>
      <w:r w:rsidR="00F44817" w:rsidRPr="00180342">
        <w:rPr>
          <w:bCs/>
          <w:iCs/>
        </w:rPr>
        <w:t xml:space="preserve"> will establish </w:t>
      </w:r>
      <w:r w:rsidR="00A3280F">
        <w:rPr>
          <w:bCs/>
          <w:iCs/>
        </w:rPr>
        <w:t>c</w:t>
      </w:r>
      <w:r w:rsidR="00A3280F" w:rsidRPr="00A3280F">
        <w:rPr>
          <w:bCs/>
          <w:iCs/>
        </w:rPr>
        <w:t xml:space="preserve">ross-sectoral, multi-stakeholder </w:t>
      </w:r>
      <w:r w:rsidR="00A3280F" w:rsidRPr="003C73F2">
        <w:rPr>
          <w:bCs/>
          <w:iCs/>
        </w:rPr>
        <w:t>working groups</w:t>
      </w:r>
      <w:r w:rsidR="00F44817" w:rsidRPr="003C73F2">
        <w:rPr>
          <w:bCs/>
          <w:iCs/>
        </w:rPr>
        <w:t xml:space="preserve"> at national and local</w:t>
      </w:r>
      <w:r w:rsidR="00E02C58">
        <w:rPr>
          <w:bCs/>
          <w:iCs/>
        </w:rPr>
        <w:t xml:space="preserve"> </w:t>
      </w:r>
      <w:r w:rsidR="00E02C58" w:rsidRPr="00184F03">
        <w:rPr>
          <w:bCs/>
          <w:iCs/>
          <w:highlight w:val="cyan"/>
        </w:rPr>
        <w:t>(aimag and soum)</w:t>
      </w:r>
      <w:r w:rsidR="00435E31" w:rsidRPr="003C73F2">
        <w:rPr>
          <w:bCs/>
          <w:iCs/>
        </w:rPr>
        <w:t xml:space="preserve"> </w:t>
      </w:r>
      <w:r w:rsidR="00F44817" w:rsidRPr="003C73F2">
        <w:rPr>
          <w:bCs/>
          <w:iCs/>
        </w:rPr>
        <w:t>levels to facilitate participatory, adaptive landscape planning and management</w:t>
      </w:r>
      <w:r w:rsidR="007B619E" w:rsidRPr="003C73F2">
        <w:rPr>
          <w:bCs/>
          <w:iCs/>
        </w:rPr>
        <w:t xml:space="preserve"> in the existing land-use planning process</w:t>
      </w:r>
      <w:r w:rsidR="00A7186D" w:rsidRPr="003C73F2">
        <w:rPr>
          <w:bCs/>
          <w:iCs/>
        </w:rPr>
        <w:t>.</w:t>
      </w:r>
      <w:r w:rsidR="00C728A1" w:rsidRPr="003C73F2">
        <w:rPr>
          <w:bCs/>
          <w:iCs/>
        </w:rPr>
        <w:t xml:space="preserve"> </w:t>
      </w:r>
      <w:r w:rsidR="00111277" w:rsidRPr="00184F03">
        <w:rPr>
          <w:bCs/>
          <w:iCs/>
          <w:highlight w:val="cyan"/>
        </w:rPr>
        <w:t xml:space="preserve">The working groups will be established under </w:t>
      </w:r>
      <w:r w:rsidR="00B54749" w:rsidRPr="00184F03">
        <w:rPr>
          <w:bCs/>
          <w:iCs/>
          <w:highlight w:val="cyan"/>
        </w:rPr>
        <w:t xml:space="preserve">the existing mechanism of the </w:t>
      </w:r>
      <w:r w:rsidR="00B54749" w:rsidRPr="00184F03">
        <w:rPr>
          <w:bCs/>
          <w:iCs/>
          <w:highlight w:val="cyan"/>
          <w:lang w:val="en-US"/>
        </w:rPr>
        <w:t>National Land Reform Committee, and</w:t>
      </w:r>
      <w:r w:rsidR="00E56733" w:rsidRPr="00184F03">
        <w:rPr>
          <w:rFonts w:asciiTheme="minorHAnsi" w:eastAsia="Times New Roman" w:hAnsiTheme="minorHAnsi" w:cstheme="minorHAnsi"/>
          <w:color w:val="0432FF"/>
          <w:sz w:val="20"/>
          <w:szCs w:val="20"/>
          <w:highlight w:val="cyan"/>
          <w:lang w:eastAsia="en-GB"/>
        </w:rPr>
        <w:t xml:space="preserve"> </w:t>
      </w:r>
      <w:r w:rsidR="00E56733" w:rsidRPr="00184F03">
        <w:rPr>
          <w:bCs/>
          <w:iCs/>
          <w:highlight w:val="cyan"/>
        </w:rPr>
        <w:t>will include representation of</w:t>
      </w:r>
      <w:r w:rsidR="00A1322B" w:rsidRPr="00184F03">
        <w:rPr>
          <w:bCs/>
          <w:iCs/>
          <w:highlight w:val="cyan"/>
        </w:rPr>
        <w:t xml:space="preserve"> </w:t>
      </w:r>
      <w:r w:rsidR="00941D18" w:rsidRPr="00184F03">
        <w:rPr>
          <w:bCs/>
          <w:iCs/>
          <w:highlight w:val="cyan"/>
        </w:rPr>
        <w:t xml:space="preserve">the </w:t>
      </w:r>
      <w:r w:rsidR="00A1322B" w:rsidRPr="00184F03">
        <w:rPr>
          <w:bCs/>
          <w:iCs/>
          <w:highlight w:val="cyan"/>
        </w:rPr>
        <w:t>various</w:t>
      </w:r>
      <w:r w:rsidR="009B618F" w:rsidRPr="00184F03">
        <w:rPr>
          <w:bCs/>
          <w:iCs/>
          <w:highlight w:val="cyan"/>
        </w:rPr>
        <w:t xml:space="preserve"> government</w:t>
      </w:r>
      <w:r w:rsidR="00A1322B" w:rsidRPr="00184F03">
        <w:rPr>
          <w:bCs/>
          <w:iCs/>
          <w:highlight w:val="cyan"/>
        </w:rPr>
        <w:t xml:space="preserve"> sectors as well as</w:t>
      </w:r>
      <w:r w:rsidR="00E56733" w:rsidRPr="00184F03">
        <w:rPr>
          <w:bCs/>
          <w:iCs/>
          <w:highlight w:val="cyan"/>
        </w:rPr>
        <w:t xml:space="preserve"> private sector and local groups</w:t>
      </w:r>
      <w:r w:rsidR="00B54749" w:rsidRPr="00184F03">
        <w:rPr>
          <w:bCs/>
          <w:iCs/>
          <w:highlight w:val="cyan"/>
          <w:lang w:val="en-US"/>
        </w:rPr>
        <w:t>.</w:t>
      </w:r>
      <w:r w:rsidR="002866A4" w:rsidRPr="00184F03">
        <w:rPr>
          <w:bCs/>
          <w:iCs/>
          <w:highlight w:val="cyan"/>
          <w:lang w:val="en-US"/>
        </w:rPr>
        <w:t xml:space="preserve"> Linkages with the cross-sectoral LDN working group</w:t>
      </w:r>
      <w:r w:rsidR="00F77287" w:rsidRPr="00184F03">
        <w:rPr>
          <w:bCs/>
          <w:iCs/>
          <w:highlight w:val="cyan"/>
          <w:lang w:val="en-US"/>
        </w:rPr>
        <w:t xml:space="preserve"> established </w:t>
      </w:r>
      <w:r w:rsidR="004071B5" w:rsidRPr="00184F03">
        <w:rPr>
          <w:bCs/>
          <w:iCs/>
          <w:highlight w:val="cyan"/>
          <w:lang w:val="en-US"/>
        </w:rPr>
        <w:t>during the</w:t>
      </w:r>
      <w:r w:rsidR="002866A4" w:rsidRPr="00184F03">
        <w:rPr>
          <w:bCs/>
          <w:iCs/>
          <w:highlight w:val="cyan"/>
          <w:lang w:val="en-US"/>
        </w:rPr>
        <w:t xml:space="preserve"> LDN target setting process</w:t>
      </w:r>
      <w:r w:rsidR="00F77287" w:rsidRPr="00184F03">
        <w:rPr>
          <w:bCs/>
          <w:iCs/>
          <w:highlight w:val="cyan"/>
          <w:lang w:val="en-US"/>
        </w:rPr>
        <w:t xml:space="preserve"> will be </w:t>
      </w:r>
      <w:r w:rsidR="00487FAD" w:rsidRPr="00184F03">
        <w:rPr>
          <w:bCs/>
          <w:iCs/>
          <w:highlight w:val="cyan"/>
          <w:lang w:val="en-US"/>
        </w:rPr>
        <w:t>sought</w:t>
      </w:r>
      <w:r w:rsidR="002866A4" w:rsidRPr="00184F03">
        <w:rPr>
          <w:bCs/>
          <w:iCs/>
          <w:highlight w:val="cyan"/>
          <w:lang w:val="en-US"/>
        </w:rPr>
        <w:t>.</w:t>
      </w:r>
      <w:r w:rsidR="00B54749" w:rsidRPr="00B54749">
        <w:rPr>
          <w:bCs/>
          <w:iCs/>
          <w:lang w:val="en-US"/>
        </w:rPr>
        <w:t xml:space="preserve"> </w:t>
      </w:r>
      <w:r w:rsidR="00C728A1" w:rsidRPr="003C73F2">
        <w:rPr>
          <w:bCs/>
          <w:iCs/>
        </w:rPr>
        <w:t xml:space="preserve">The project will then </w:t>
      </w:r>
      <w:r w:rsidR="00A46EB2" w:rsidRPr="003C73F2">
        <w:rPr>
          <w:bCs/>
          <w:iCs/>
        </w:rPr>
        <w:t xml:space="preserve">collaborate with national and regional land agencies to develop </w:t>
      </w:r>
      <w:r w:rsidR="005F6F3A" w:rsidRPr="003C73F2">
        <w:rPr>
          <w:bCs/>
          <w:iCs/>
        </w:rPr>
        <w:t xml:space="preserve">an integrated, science-based and gender-sensitive landscape level planning, assessment and monitoring process for the target soums and aimags, building on the existing </w:t>
      </w:r>
      <w:r w:rsidR="00612223" w:rsidRPr="003C73F2">
        <w:rPr>
          <w:bCs/>
          <w:iCs/>
        </w:rPr>
        <w:t xml:space="preserve">land management planning </w:t>
      </w:r>
      <w:r w:rsidR="005F6F3A" w:rsidRPr="003C73F2">
        <w:rPr>
          <w:bCs/>
          <w:iCs/>
        </w:rPr>
        <w:t>guidelines developed by ALAMGAC</w:t>
      </w:r>
      <w:r w:rsidR="00BE0B71" w:rsidRPr="003C73F2">
        <w:rPr>
          <w:bCs/>
          <w:iCs/>
        </w:rPr>
        <w:t>,</w:t>
      </w:r>
      <w:r w:rsidR="005F6F3A" w:rsidRPr="003C73F2">
        <w:rPr>
          <w:bCs/>
          <w:iCs/>
        </w:rPr>
        <w:t xml:space="preserve"> and supporting national LDN and biodiversity targets</w:t>
      </w:r>
      <w:r w:rsidR="000014D2" w:rsidRPr="003C73F2">
        <w:rPr>
          <w:bCs/>
          <w:iCs/>
        </w:rPr>
        <w:t>.</w:t>
      </w:r>
      <w:r w:rsidR="008A00A3" w:rsidRPr="003C73F2">
        <w:rPr>
          <w:bCs/>
          <w:iCs/>
        </w:rPr>
        <w:t xml:space="preserve"> The existing ALAMGAC guidelines </w:t>
      </w:r>
      <w:r w:rsidR="00090B7E" w:rsidRPr="003C73F2">
        <w:rPr>
          <w:bCs/>
          <w:iCs/>
        </w:rPr>
        <w:t>may</w:t>
      </w:r>
      <w:r w:rsidR="008A00A3" w:rsidRPr="003C73F2">
        <w:rPr>
          <w:bCs/>
          <w:iCs/>
        </w:rPr>
        <w:t xml:space="preserve"> be</w:t>
      </w:r>
      <w:r w:rsidR="009B7E93" w:rsidRPr="003C73F2">
        <w:rPr>
          <w:bCs/>
          <w:iCs/>
        </w:rPr>
        <w:t xml:space="preserve"> complemented</w:t>
      </w:r>
      <w:r w:rsidR="008A00A3" w:rsidRPr="003C73F2">
        <w:rPr>
          <w:bCs/>
          <w:iCs/>
        </w:rPr>
        <w:t xml:space="preserve"> </w:t>
      </w:r>
      <w:r w:rsidR="00C562E3" w:rsidRPr="003C73F2">
        <w:rPr>
          <w:bCs/>
          <w:iCs/>
        </w:rPr>
        <w:t>with LADA-WOCAT</w:t>
      </w:r>
      <w:r w:rsidR="00C562E3" w:rsidRPr="003C73F2">
        <w:rPr>
          <w:bCs/>
          <w:iCs/>
          <w:vertAlign w:val="superscript"/>
        </w:rPr>
        <w:footnoteReference w:id="89"/>
      </w:r>
      <w:r w:rsidR="00C562E3" w:rsidRPr="003C73F2">
        <w:rPr>
          <w:bCs/>
          <w:iCs/>
        </w:rPr>
        <w:t xml:space="preserve"> or other relevant </w:t>
      </w:r>
      <w:r w:rsidR="00612223" w:rsidRPr="003C73F2">
        <w:rPr>
          <w:bCs/>
          <w:iCs/>
        </w:rPr>
        <w:t xml:space="preserve">land management planning </w:t>
      </w:r>
      <w:r w:rsidR="00C562E3" w:rsidRPr="003C73F2">
        <w:rPr>
          <w:bCs/>
          <w:iCs/>
        </w:rPr>
        <w:t>tools</w:t>
      </w:r>
      <w:r w:rsidR="00617617" w:rsidRPr="003C73F2">
        <w:rPr>
          <w:bCs/>
          <w:iCs/>
        </w:rPr>
        <w:t>, in consultation with experts and stakeholders</w:t>
      </w:r>
      <w:r w:rsidR="00C562E3" w:rsidRPr="003C73F2">
        <w:rPr>
          <w:bCs/>
          <w:iCs/>
        </w:rPr>
        <w:t>.</w:t>
      </w:r>
      <w:r w:rsidR="00F5356B" w:rsidRPr="003C73F2">
        <w:rPr>
          <w:bCs/>
          <w:iCs/>
        </w:rPr>
        <w:t xml:space="preserve"> </w:t>
      </w:r>
      <w:r w:rsidR="00823ABC" w:rsidRPr="003C73F2">
        <w:rPr>
          <w:bCs/>
          <w:iCs/>
        </w:rPr>
        <w:t>National and l</w:t>
      </w:r>
      <w:r w:rsidR="00F5356B" w:rsidRPr="003C73F2">
        <w:rPr>
          <w:bCs/>
          <w:iCs/>
        </w:rPr>
        <w:t xml:space="preserve">ocal stakeholders will then be trained in the implementation of </w:t>
      </w:r>
      <w:r w:rsidR="001009A1" w:rsidRPr="003C73F2">
        <w:rPr>
          <w:bCs/>
          <w:iCs/>
        </w:rPr>
        <w:t xml:space="preserve">this process </w:t>
      </w:r>
      <w:r w:rsidR="000724D7" w:rsidRPr="003C73F2">
        <w:rPr>
          <w:bCs/>
          <w:iCs/>
        </w:rPr>
        <w:t xml:space="preserve">through a comprehensive </w:t>
      </w:r>
      <w:r w:rsidR="008E2485" w:rsidRPr="003C73F2">
        <w:rPr>
          <w:bCs/>
          <w:iCs/>
        </w:rPr>
        <w:t>training program</w:t>
      </w:r>
      <w:r w:rsidR="00BC4292">
        <w:rPr>
          <w:bCs/>
          <w:iCs/>
        </w:rPr>
        <w:t xml:space="preserve"> </w:t>
      </w:r>
      <w:r w:rsidR="00BC4292" w:rsidRPr="00BC4292">
        <w:rPr>
          <w:bCs/>
          <w:iCs/>
        </w:rPr>
        <w:t>based</w:t>
      </w:r>
      <w:r w:rsidR="006A108D">
        <w:rPr>
          <w:bCs/>
          <w:iCs/>
        </w:rPr>
        <w:t xml:space="preserve"> on </w:t>
      </w:r>
      <w:r w:rsidR="006A108D" w:rsidRPr="006A108D">
        <w:rPr>
          <w:bCs/>
          <w:iCs/>
        </w:rPr>
        <w:t>assessed needs</w:t>
      </w:r>
      <w:r w:rsidR="00F5356B" w:rsidRPr="003C73F2">
        <w:rPr>
          <w:bCs/>
          <w:iCs/>
        </w:rPr>
        <w:t>.</w:t>
      </w:r>
    </w:p>
    <w:p w14:paraId="4867B0A5" w14:textId="4CF09311" w:rsidR="00D94522" w:rsidRPr="003C73F2" w:rsidRDefault="00D94522" w:rsidP="00A57228">
      <w:pPr>
        <w:rPr>
          <w:bCs/>
          <w:iCs/>
        </w:rPr>
      </w:pPr>
    </w:p>
    <w:p w14:paraId="42514D3B" w14:textId="4932F75B" w:rsidR="002945E3" w:rsidRPr="003C73F2" w:rsidRDefault="00D94522" w:rsidP="00A57228">
      <w:pPr>
        <w:rPr>
          <w:bCs/>
          <w:iCs/>
        </w:rPr>
      </w:pPr>
      <w:r w:rsidRPr="003C73F2">
        <w:rPr>
          <w:bCs/>
          <w:iCs/>
        </w:rPr>
        <w:t xml:space="preserve">Once the trainings </w:t>
      </w:r>
      <w:r w:rsidR="005675FC" w:rsidRPr="003C73F2">
        <w:rPr>
          <w:bCs/>
          <w:iCs/>
        </w:rPr>
        <w:t xml:space="preserve">have been </w:t>
      </w:r>
      <w:r w:rsidRPr="003C73F2">
        <w:rPr>
          <w:bCs/>
          <w:iCs/>
        </w:rPr>
        <w:t xml:space="preserve">conducted, the project will support </w:t>
      </w:r>
      <w:r w:rsidR="00A166DB" w:rsidRPr="003C73F2">
        <w:rPr>
          <w:bCs/>
          <w:iCs/>
        </w:rPr>
        <w:t xml:space="preserve">incorporation of land degradation and biodiversity considerations into the ongoing </w:t>
      </w:r>
      <w:r w:rsidR="00270081" w:rsidRPr="003C73F2">
        <w:rPr>
          <w:bCs/>
          <w:iCs/>
        </w:rPr>
        <w:t xml:space="preserve">land management planning </w:t>
      </w:r>
      <w:r w:rsidR="00A166DB" w:rsidRPr="003C73F2">
        <w:rPr>
          <w:bCs/>
          <w:iCs/>
        </w:rPr>
        <w:t>process</w:t>
      </w:r>
      <w:r w:rsidR="006E0688" w:rsidRPr="003C73F2">
        <w:rPr>
          <w:bCs/>
          <w:iCs/>
        </w:rPr>
        <w:t xml:space="preserve"> at aimag and soum levels</w:t>
      </w:r>
      <w:r w:rsidR="006B760F" w:rsidRPr="00184F03">
        <w:rPr>
          <w:bCs/>
          <w:iCs/>
          <w:highlight w:val="cyan"/>
        </w:rPr>
        <w:t>, in line with the country’s land degradation neutrality (LDN) and biodiversity targets</w:t>
      </w:r>
      <w:r w:rsidR="00F310B9" w:rsidRPr="003C73F2">
        <w:rPr>
          <w:bCs/>
          <w:iCs/>
        </w:rPr>
        <w:t>. Based on the developed guidelines, it will conduct assessments to identify or confirm LD hotspots, priorities for biodiversity, land and water</w:t>
      </w:r>
      <w:r w:rsidR="00F310B9" w:rsidRPr="003C73F2">
        <w:rPr>
          <w:bCs/>
          <w:iCs/>
          <w:vertAlign w:val="superscript"/>
        </w:rPr>
        <w:footnoteReference w:id="90"/>
      </w:r>
      <w:r w:rsidR="00F310B9" w:rsidRPr="003C73F2">
        <w:rPr>
          <w:bCs/>
          <w:iCs/>
        </w:rPr>
        <w:t xml:space="preserve"> conservation, and existing good practices for sustainable land management in the target soums and aimags. It will then support the development of aimag and soum level </w:t>
      </w:r>
      <w:r w:rsidR="00270081" w:rsidRPr="003C73F2">
        <w:rPr>
          <w:bCs/>
          <w:iCs/>
        </w:rPr>
        <w:t>land management plan</w:t>
      </w:r>
      <w:r w:rsidR="003D5D52" w:rsidRPr="003C73F2">
        <w:rPr>
          <w:bCs/>
          <w:iCs/>
        </w:rPr>
        <w:t>s</w:t>
      </w:r>
      <w:r w:rsidR="00270081" w:rsidRPr="003C73F2">
        <w:rPr>
          <w:bCs/>
          <w:iCs/>
        </w:rPr>
        <w:t xml:space="preserve"> </w:t>
      </w:r>
      <w:r w:rsidR="00707646" w:rsidRPr="003C73F2">
        <w:rPr>
          <w:bCs/>
          <w:iCs/>
        </w:rPr>
        <w:t>that incorporate ecologically sensitive, participatory landscape management.</w:t>
      </w:r>
      <w:r w:rsidR="008B6C3C">
        <w:rPr>
          <w:bCs/>
          <w:iCs/>
        </w:rPr>
        <w:t xml:space="preserve"> </w:t>
      </w:r>
      <w:r w:rsidR="008B6C3C" w:rsidRPr="00184F03">
        <w:rPr>
          <w:bCs/>
          <w:iCs/>
          <w:highlight w:val="cyan"/>
        </w:rPr>
        <w:t xml:space="preserve">The land management planning process </w:t>
      </w:r>
      <w:r w:rsidR="00065FEE" w:rsidRPr="00184F03">
        <w:rPr>
          <w:bCs/>
          <w:iCs/>
          <w:highlight w:val="cyan"/>
        </w:rPr>
        <w:t>will involve detailed consultations with local stakeholders.</w:t>
      </w:r>
    </w:p>
    <w:p w14:paraId="376574A7" w14:textId="34466E53" w:rsidR="002945E3" w:rsidRPr="003C73F2" w:rsidRDefault="002945E3" w:rsidP="00A57228">
      <w:pPr>
        <w:rPr>
          <w:bCs/>
          <w:iCs/>
        </w:rPr>
      </w:pPr>
    </w:p>
    <w:p w14:paraId="0D0346D0" w14:textId="599E8804" w:rsidR="0000070A" w:rsidRPr="003C73F2" w:rsidRDefault="0000070A" w:rsidP="00A57228">
      <w:pPr>
        <w:rPr>
          <w:bCs/>
          <w:iCs/>
        </w:rPr>
      </w:pPr>
      <w:r w:rsidRPr="003C73F2">
        <w:rPr>
          <w:bCs/>
          <w:iCs/>
        </w:rPr>
        <w:t xml:space="preserve">The project will also </w:t>
      </w:r>
      <w:r w:rsidR="00950BB5" w:rsidRPr="003C73F2">
        <w:rPr>
          <w:bCs/>
          <w:iCs/>
        </w:rPr>
        <w:t>support the development of a comprehensive monitoring system and define a process for regular monitoring of land use/land degradation</w:t>
      </w:r>
      <w:r w:rsidR="00701259">
        <w:rPr>
          <w:bCs/>
          <w:iCs/>
        </w:rPr>
        <w:t xml:space="preserve"> </w:t>
      </w:r>
      <w:r w:rsidR="00701259" w:rsidRPr="00184F03">
        <w:rPr>
          <w:bCs/>
          <w:iCs/>
          <w:highlight w:val="cyan"/>
        </w:rPr>
        <w:t>(</w:t>
      </w:r>
      <w:r w:rsidR="00701259" w:rsidRPr="00184F03">
        <w:rPr>
          <w:bCs/>
          <w:iCs/>
          <w:highlight w:val="cyan"/>
          <w:lang w:val="en-US"/>
        </w:rPr>
        <w:t>including the three LDN indicators – land cover, land productivity and soil organic carbon</w:t>
      </w:r>
      <w:r w:rsidR="00701259" w:rsidRPr="00184F03">
        <w:rPr>
          <w:bCs/>
          <w:iCs/>
          <w:highlight w:val="cyan"/>
        </w:rPr>
        <w:t>)</w:t>
      </w:r>
      <w:r w:rsidR="00950BB5" w:rsidRPr="003C73F2">
        <w:rPr>
          <w:bCs/>
          <w:iCs/>
        </w:rPr>
        <w:t xml:space="preserve"> and biodiversity in the target soums and aimags (building on existing monitoring processes by </w:t>
      </w:r>
      <w:r w:rsidR="00641A74" w:rsidRPr="003C73F2">
        <w:rPr>
          <w:bCs/>
          <w:iCs/>
        </w:rPr>
        <w:t xml:space="preserve">ALAMGAC, </w:t>
      </w:r>
      <w:r w:rsidR="00D55CF2" w:rsidRPr="003C73F2">
        <w:rPr>
          <w:bCs/>
          <w:iCs/>
        </w:rPr>
        <w:t xml:space="preserve">NAMEM, </w:t>
      </w:r>
      <w:r w:rsidR="00641A74" w:rsidRPr="003C73F2">
        <w:rPr>
          <w:bCs/>
          <w:iCs/>
        </w:rPr>
        <w:t xml:space="preserve">IRIMHE, </w:t>
      </w:r>
      <w:r w:rsidR="0088749E" w:rsidRPr="003C73F2">
        <w:rPr>
          <w:bCs/>
          <w:iCs/>
        </w:rPr>
        <w:t>the National Statistical Office (</w:t>
      </w:r>
      <w:r w:rsidR="008367ED" w:rsidRPr="003C73F2">
        <w:rPr>
          <w:bCs/>
          <w:iCs/>
        </w:rPr>
        <w:t>NSO</w:t>
      </w:r>
      <w:r w:rsidR="0088749E" w:rsidRPr="003C73F2">
        <w:rPr>
          <w:bCs/>
          <w:iCs/>
        </w:rPr>
        <w:t>)</w:t>
      </w:r>
      <w:r w:rsidR="00950BB5" w:rsidRPr="003C73F2">
        <w:rPr>
          <w:bCs/>
          <w:iCs/>
        </w:rPr>
        <w:t xml:space="preserve"> and other agencies). </w:t>
      </w:r>
      <w:r w:rsidR="00016ADE" w:rsidRPr="003C73F2">
        <w:rPr>
          <w:bCs/>
          <w:iCs/>
        </w:rPr>
        <w:t xml:space="preserve">Based on this, the project will </w:t>
      </w:r>
      <w:r w:rsidR="00ED1A77" w:rsidRPr="003C73F2">
        <w:rPr>
          <w:bCs/>
          <w:iCs/>
        </w:rPr>
        <w:t>strengthen and develop</w:t>
      </w:r>
      <w:r w:rsidR="005E3179" w:rsidRPr="003C73F2">
        <w:rPr>
          <w:bCs/>
          <w:iCs/>
        </w:rPr>
        <w:t xml:space="preserve"> the</w:t>
      </w:r>
      <w:r w:rsidR="00016ADE" w:rsidRPr="003C73F2">
        <w:rPr>
          <w:bCs/>
          <w:iCs/>
        </w:rPr>
        <w:t xml:space="preserve"> land monitoring database/system within the three aimags and nine target soums, building on the national Land Information System established by ALAMGAC</w:t>
      </w:r>
      <w:r w:rsidR="00EF5BC9" w:rsidRPr="003C73F2">
        <w:rPr>
          <w:bCs/>
          <w:iCs/>
        </w:rPr>
        <w:t>.</w:t>
      </w:r>
      <w:r w:rsidR="009B7165" w:rsidRPr="003C73F2">
        <w:rPr>
          <w:bCs/>
          <w:iCs/>
          <w:vertAlign w:val="superscript"/>
        </w:rPr>
        <w:footnoteReference w:id="91"/>
      </w:r>
      <w:r w:rsidR="00EF5BC9" w:rsidRPr="003C73F2">
        <w:rPr>
          <w:bCs/>
          <w:iCs/>
        </w:rPr>
        <w:t xml:space="preserve"> It will also p</w:t>
      </w:r>
      <w:r w:rsidR="00016ADE" w:rsidRPr="003C73F2">
        <w:rPr>
          <w:bCs/>
          <w:iCs/>
        </w:rPr>
        <w:t>rovide technical training and equipment/tools to local government officers and local volunteers for regular monitoring</w:t>
      </w:r>
      <w:r w:rsidR="00D732ED" w:rsidRPr="003C73F2">
        <w:rPr>
          <w:bCs/>
          <w:iCs/>
        </w:rPr>
        <w:t xml:space="preserve"> and verification</w:t>
      </w:r>
      <w:r w:rsidR="00016ADE" w:rsidRPr="003C73F2">
        <w:rPr>
          <w:bCs/>
          <w:iCs/>
        </w:rPr>
        <w:t xml:space="preserve"> of land use/land degradation, biodiversity and other relevant indicators in line with the defined process</w:t>
      </w:r>
      <w:r w:rsidR="00EF5BC9" w:rsidRPr="003C73F2">
        <w:rPr>
          <w:bCs/>
          <w:iCs/>
        </w:rPr>
        <w:t>.</w:t>
      </w:r>
    </w:p>
    <w:p w14:paraId="23E43841" w14:textId="5CFA624E" w:rsidR="0082695B" w:rsidRPr="00E73023" w:rsidRDefault="0082695B" w:rsidP="00A57228">
      <w:pPr>
        <w:rPr>
          <w:bCs/>
          <w:iCs/>
        </w:rPr>
      </w:pPr>
    </w:p>
    <w:p w14:paraId="2E8F3001" w14:textId="3019C8F4" w:rsidR="00A166DB" w:rsidRDefault="00E34AA6" w:rsidP="004B0622">
      <w:pPr>
        <w:rPr>
          <w:bCs/>
          <w:iCs/>
        </w:rPr>
      </w:pPr>
      <w:r w:rsidRPr="00E73023">
        <w:rPr>
          <w:bCs/>
          <w:iCs/>
        </w:rPr>
        <w:t xml:space="preserve">Furthermore, through consultations at national and local levels and high-level policy sessions, the project will support the development (or strengthening) of policies, laws and regulations that </w:t>
      </w:r>
      <w:r w:rsidR="0070550A" w:rsidRPr="00E73023">
        <w:rPr>
          <w:bCs/>
          <w:iCs/>
        </w:rPr>
        <w:t>contribute to sustainable land use and biodiversity conservation</w:t>
      </w:r>
      <w:r w:rsidR="00313434" w:rsidRPr="00E73023">
        <w:rPr>
          <w:bCs/>
          <w:iCs/>
        </w:rPr>
        <w:t xml:space="preserve"> in Mongolia</w:t>
      </w:r>
      <w:r w:rsidR="00FB0A25" w:rsidRPr="00E73023">
        <w:rPr>
          <w:bCs/>
          <w:iCs/>
        </w:rPr>
        <w:t>, by building on the ongoing policy reform process</w:t>
      </w:r>
      <w:r w:rsidR="00A0186F" w:rsidRPr="00E73023">
        <w:rPr>
          <w:bCs/>
          <w:iCs/>
        </w:rPr>
        <w:t xml:space="preserve"> and </w:t>
      </w:r>
      <w:r w:rsidR="007263F7" w:rsidRPr="00E73023">
        <w:rPr>
          <w:bCs/>
          <w:iCs/>
        </w:rPr>
        <w:t xml:space="preserve">on </w:t>
      </w:r>
      <w:r w:rsidR="00A0186F" w:rsidRPr="00E73023">
        <w:rPr>
          <w:bCs/>
          <w:iCs/>
        </w:rPr>
        <w:t>other initiatives</w:t>
      </w:r>
      <w:r w:rsidR="004C258C" w:rsidRPr="00E73023">
        <w:rPr>
          <w:bCs/>
          <w:iCs/>
        </w:rPr>
        <w:t xml:space="preserve"> </w:t>
      </w:r>
      <w:r w:rsidR="007F4BC6" w:rsidRPr="00E73023">
        <w:rPr>
          <w:bCs/>
          <w:iCs/>
        </w:rPr>
        <w:t>working on policy issues</w:t>
      </w:r>
      <w:r w:rsidR="0070550A" w:rsidRPr="00E73023">
        <w:rPr>
          <w:bCs/>
          <w:iCs/>
        </w:rPr>
        <w:t>.</w:t>
      </w:r>
      <w:r w:rsidR="009B2812" w:rsidRPr="00E73023">
        <w:rPr>
          <w:bCs/>
          <w:iCs/>
        </w:rPr>
        <w:t xml:space="preserve"> In particular, the project will target policies that support </w:t>
      </w:r>
      <w:r w:rsidR="00756F58" w:rsidRPr="00E73023">
        <w:rPr>
          <w:bCs/>
          <w:iCs/>
        </w:rPr>
        <w:t xml:space="preserve">a reduction in the number of livestock in line with national targets. This </w:t>
      </w:r>
      <w:r w:rsidR="00921E90" w:rsidRPr="00E73023">
        <w:rPr>
          <w:bCs/>
          <w:iCs/>
        </w:rPr>
        <w:t xml:space="preserve">is anticipated to </w:t>
      </w:r>
      <w:r w:rsidR="00756F58" w:rsidRPr="00E73023">
        <w:rPr>
          <w:bCs/>
          <w:iCs/>
        </w:rPr>
        <w:t>include, but is not limited to,</w:t>
      </w:r>
      <w:r w:rsidR="00EE58D4" w:rsidRPr="00E73023">
        <w:rPr>
          <w:bCs/>
          <w:iCs/>
        </w:rPr>
        <w:t xml:space="preserve"> the</w:t>
      </w:r>
      <w:r w:rsidR="00756F58" w:rsidRPr="00E73023">
        <w:rPr>
          <w:bCs/>
          <w:iCs/>
        </w:rPr>
        <w:t xml:space="preserve"> Taxation Law, Law on Environmental Protection, Land Law,</w:t>
      </w:r>
      <w:r w:rsidR="00B145B9" w:rsidRPr="00E73023">
        <w:rPr>
          <w:bCs/>
          <w:iCs/>
        </w:rPr>
        <w:t xml:space="preserve"> and/or</w:t>
      </w:r>
      <w:r w:rsidR="00756F58" w:rsidRPr="00E73023">
        <w:rPr>
          <w:bCs/>
          <w:iCs/>
        </w:rPr>
        <w:t xml:space="preserve"> Law on Protected Areas.</w:t>
      </w:r>
      <w:r w:rsidR="009505DC" w:rsidRPr="00E73023">
        <w:rPr>
          <w:bCs/>
          <w:iCs/>
        </w:rPr>
        <w:t xml:space="preserve"> The project will aim to i</w:t>
      </w:r>
      <w:r w:rsidR="00A57228" w:rsidRPr="00E73023">
        <w:rPr>
          <w:bCs/>
          <w:iCs/>
        </w:rPr>
        <w:t>ncorporate principles of Voluntary Guidelines on the Responsible Governance of Tenure of Land, Fisheries and Forests in the Context of National Food Security (VGGT)</w:t>
      </w:r>
      <w:r w:rsidR="00DB0159" w:rsidRPr="00E73023">
        <w:rPr>
          <w:bCs/>
          <w:iCs/>
        </w:rPr>
        <w:t xml:space="preserve"> and relevant international treaties</w:t>
      </w:r>
      <w:r w:rsidR="00A57228" w:rsidRPr="00E73023">
        <w:rPr>
          <w:bCs/>
          <w:iCs/>
        </w:rPr>
        <w:t xml:space="preserve"> into</w:t>
      </w:r>
      <w:r w:rsidR="009505DC" w:rsidRPr="00E73023">
        <w:rPr>
          <w:bCs/>
          <w:iCs/>
        </w:rPr>
        <w:t xml:space="preserve"> the</w:t>
      </w:r>
      <w:r w:rsidR="00A57228" w:rsidRPr="00E73023">
        <w:rPr>
          <w:bCs/>
          <w:iCs/>
        </w:rPr>
        <w:t xml:space="preserve"> land law revision.</w:t>
      </w:r>
      <w:r w:rsidR="00564F77" w:rsidRPr="00E73023">
        <w:rPr>
          <w:bCs/>
          <w:iCs/>
        </w:rPr>
        <w:t xml:space="preserve"> The project will </w:t>
      </w:r>
      <w:r w:rsidR="003E15E3" w:rsidRPr="00E73023">
        <w:rPr>
          <w:bCs/>
          <w:iCs/>
        </w:rPr>
        <w:t xml:space="preserve">also </w:t>
      </w:r>
      <w:r w:rsidR="00564F77" w:rsidRPr="00E73023">
        <w:rPr>
          <w:bCs/>
          <w:iCs/>
        </w:rPr>
        <w:t>aim to ensure gender mainstreaming in the relevant policy reforms, and take into account the needs of vulnerable groups.</w:t>
      </w:r>
      <w:r w:rsidR="003D7988" w:rsidRPr="00E73023">
        <w:rPr>
          <w:bCs/>
          <w:iCs/>
        </w:rPr>
        <w:t xml:space="preserve"> The </w:t>
      </w:r>
      <w:r w:rsidR="00696190" w:rsidRPr="00E73023">
        <w:rPr>
          <w:bCs/>
          <w:iCs/>
        </w:rPr>
        <w:t>Ministry of Labo</w:t>
      </w:r>
      <w:r w:rsidR="00D103FD" w:rsidRPr="00E73023">
        <w:rPr>
          <w:bCs/>
          <w:iCs/>
        </w:rPr>
        <w:t>u</w:t>
      </w:r>
      <w:r w:rsidR="00696190" w:rsidRPr="00E73023">
        <w:rPr>
          <w:bCs/>
          <w:iCs/>
        </w:rPr>
        <w:t xml:space="preserve">r and Social Protection and Education Ministry as well as local Gender Committees will be engaged, in order to </w:t>
      </w:r>
      <w:r w:rsidR="00640EFC" w:rsidRPr="00E73023">
        <w:rPr>
          <w:bCs/>
          <w:iCs/>
        </w:rPr>
        <w:t xml:space="preserve">address social issues that </w:t>
      </w:r>
      <w:r w:rsidR="00225846" w:rsidRPr="00E73023">
        <w:rPr>
          <w:bCs/>
          <w:iCs/>
        </w:rPr>
        <w:t xml:space="preserve">are interlinked with </w:t>
      </w:r>
      <w:r w:rsidR="006D7204" w:rsidRPr="00E73023">
        <w:rPr>
          <w:bCs/>
          <w:iCs/>
        </w:rPr>
        <w:t>sustainable land management</w:t>
      </w:r>
      <w:r w:rsidR="0091641C" w:rsidRPr="00E73023">
        <w:rPr>
          <w:bCs/>
          <w:iCs/>
        </w:rPr>
        <w:t xml:space="preserve"> and biodiversity conservation</w:t>
      </w:r>
      <w:r w:rsidR="006D7204" w:rsidRPr="00E73023">
        <w:rPr>
          <w:bCs/>
          <w:iCs/>
        </w:rPr>
        <w:t>.</w:t>
      </w:r>
    </w:p>
    <w:p w14:paraId="683F1254" w14:textId="56AF0A9D" w:rsidR="009D6848" w:rsidRDefault="009D6848" w:rsidP="004B0622">
      <w:pPr>
        <w:rPr>
          <w:bCs/>
          <w:iCs/>
        </w:rPr>
      </w:pPr>
    </w:p>
    <w:p w14:paraId="14370AAB" w14:textId="1F212135" w:rsidR="009D6848" w:rsidRDefault="002030A7" w:rsidP="009D6848">
      <w:pPr>
        <w:rPr>
          <w:bCs/>
          <w:iCs/>
        </w:rPr>
      </w:pPr>
      <w:r w:rsidRPr="00184F03">
        <w:rPr>
          <w:bCs/>
          <w:iCs/>
          <w:highlight w:val="cyan"/>
        </w:rPr>
        <w:t xml:space="preserve">Component 1 directly contributes to the </w:t>
      </w:r>
      <w:r w:rsidR="009D6848" w:rsidRPr="00184F03">
        <w:rPr>
          <w:bCs/>
          <w:iCs/>
          <w:highlight w:val="cyan"/>
        </w:rPr>
        <w:t xml:space="preserve">following </w:t>
      </w:r>
      <w:r w:rsidRPr="00184F03">
        <w:rPr>
          <w:bCs/>
          <w:iCs/>
          <w:highlight w:val="cyan"/>
        </w:rPr>
        <w:t xml:space="preserve">two </w:t>
      </w:r>
      <w:r w:rsidR="009D6848" w:rsidRPr="00184F03">
        <w:rPr>
          <w:bCs/>
          <w:iCs/>
          <w:highlight w:val="cyan"/>
        </w:rPr>
        <w:t xml:space="preserve">key policy </w:t>
      </w:r>
      <w:r w:rsidRPr="00184F03">
        <w:rPr>
          <w:bCs/>
          <w:iCs/>
          <w:highlight w:val="cyan"/>
        </w:rPr>
        <w:t>actions</w:t>
      </w:r>
      <w:r w:rsidR="009D6848" w:rsidRPr="00184F03">
        <w:rPr>
          <w:bCs/>
          <w:iCs/>
          <w:highlight w:val="cyan"/>
        </w:rPr>
        <w:t xml:space="preserve"> identified </w:t>
      </w:r>
      <w:r w:rsidR="005F7525" w:rsidRPr="00184F03">
        <w:rPr>
          <w:bCs/>
          <w:iCs/>
          <w:highlight w:val="cyan"/>
        </w:rPr>
        <w:t xml:space="preserve">in Mongolia’s </w:t>
      </w:r>
      <w:r w:rsidR="009D6848" w:rsidRPr="00184F03">
        <w:rPr>
          <w:bCs/>
          <w:iCs/>
          <w:highlight w:val="cyan"/>
        </w:rPr>
        <w:t xml:space="preserve">LDN </w:t>
      </w:r>
      <w:r w:rsidR="005F7525" w:rsidRPr="00184F03">
        <w:rPr>
          <w:bCs/>
          <w:iCs/>
          <w:highlight w:val="cyan"/>
        </w:rPr>
        <w:t>targets</w:t>
      </w:r>
      <w:r w:rsidR="009D6848" w:rsidRPr="00184F03">
        <w:rPr>
          <w:bCs/>
          <w:iCs/>
          <w:highlight w:val="cyan"/>
        </w:rPr>
        <w:t>:</w:t>
      </w:r>
      <w:r w:rsidRPr="00184F03">
        <w:rPr>
          <w:bCs/>
          <w:iCs/>
          <w:highlight w:val="cyan"/>
        </w:rPr>
        <w:t xml:space="preserve"> (i)</w:t>
      </w:r>
      <w:r w:rsidR="008D3EA1" w:rsidRPr="00184F03">
        <w:rPr>
          <w:bCs/>
          <w:iCs/>
          <w:highlight w:val="cyan"/>
        </w:rPr>
        <w:t> </w:t>
      </w:r>
      <w:r w:rsidR="009D6848" w:rsidRPr="00184F03">
        <w:rPr>
          <w:bCs/>
          <w:iCs/>
          <w:highlight w:val="cyan"/>
        </w:rPr>
        <w:t>Integrate grassland planning into the regional land use plans</w:t>
      </w:r>
      <w:r w:rsidRPr="00184F03">
        <w:rPr>
          <w:bCs/>
          <w:iCs/>
          <w:highlight w:val="cyan"/>
        </w:rPr>
        <w:t>; and (ii)</w:t>
      </w:r>
      <w:r w:rsidR="004014EB" w:rsidRPr="00184F03">
        <w:rPr>
          <w:bCs/>
          <w:iCs/>
          <w:highlight w:val="cyan"/>
        </w:rPr>
        <w:t> </w:t>
      </w:r>
      <w:r w:rsidR="009D6848" w:rsidRPr="00184F03">
        <w:rPr>
          <w:bCs/>
          <w:iCs/>
          <w:highlight w:val="cyan"/>
        </w:rPr>
        <w:t>Develop legal instruments and/or establish mechanism for sustainable pastureland use.</w:t>
      </w:r>
    </w:p>
    <w:p w14:paraId="163B9185" w14:textId="064A55D7" w:rsidR="00292269" w:rsidRDefault="00292269" w:rsidP="004B0622">
      <w:pPr>
        <w:rPr>
          <w:bCs/>
          <w:iCs/>
        </w:rPr>
      </w:pPr>
    </w:p>
    <w:p w14:paraId="404E824E" w14:textId="72015C2C" w:rsidR="00292269" w:rsidRDefault="00A972C7" w:rsidP="004B0622">
      <w:pPr>
        <w:rPr>
          <w:bCs/>
          <w:iCs/>
        </w:rPr>
      </w:pPr>
      <w:r>
        <w:rPr>
          <w:bCs/>
          <w:iCs/>
        </w:rPr>
        <w:t>Accordingly, the</w:t>
      </w:r>
      <w:r w:rsidR="00292269">
        <w:rPr>
          <w:bCs/>
          <w:iCs/>
        </w:rPr>
        <w:t xml:space="preserve"> outputs under </w:t>
      </w:r>
      <w:r w:rsidR="00864377">
        <w:rPr>
          <w:bCs/>
          <w:iCs/>
        </w:rPr>
        <w:t>Outcome</w:t>
      </w:r>
      <w:r w:rsidR="00292269">
        <w:rPr>
          <w:bCs/>
          <w:iCs/>
        </w:rPr>
        <w:t xml:space="preserve"> 1</w:t>
      </w:r>
      <w:r w:rsidR="00864377">
        <w:rPr>
          <w:bCs/>
          <w:iCs/>
        </w:rPr>
        <w:t>.1</w:t>
      </w:r>
      <w:r w:rsidR="00292269">
        <w:rPr>
          <w:bCs/>
          <w:iCs/>
        </w:rPr>
        <w:t xml:space="preserve"> include:</w:t>
      </w:r>
    </w:p>
    <w:p w14:paraId="7E64331D" w14:textId="25F91F87" w:rsidR="00A972C7" w:rsidRPr="00A972C7" w:rsidRDefault="00A972C7" w:rsidP="00846D13">
      <w:pPr>
        <w:pStyle w:val="ListParagraph"/>
        <w:numPr>
          <w:ilvl w:val="2"/>
          <w:numId w:val="42"/>
        </w:numPr>
        <w:ind w:left="426"/>
        <w:rPr>
          <w:bCs/>
          <w:iCs/>
        </w:rPr>
      </w:pPr>
      <w:r>
        <w:rPr>
          <w:bCs/>
          <w:iCs/>
        </w:rPr>
        <w:t xml:space="preserve">1.1.1 </w:t>
      </w:r>
      <w:r w:rsidRPr="00A972C7">
        <w:rPr>
          <w:bCs/>
          <w:iCs/>
        </w:rPr>
        <w:t xml:space="preserve">Cross-sectoral, multi-stakeholder working groups established at national and local </w:t>
      </w:r>
      <w:r w:rsidR="00A92908" w:rsidRPr="00184F03">
        <w:rPr>
          <w:bCs/>
          <w:iCs/>
          <w:highlight w:val="cyan"/>
        </w:rPr>
        <w:t>(aimag and soum)</w:t>
      </w:r>
      <w:r w:rsidR="00A92908">
        <w:rPr>
          <w:bCs/>
          <w:iCs/>
        </w:rPr>
        <w:t xml:space="preserve"> </w:t>
      </w:r>
      <w:r w:rsidRPr="00A972C7">
        <w:rPr>
          <w:bCs/>
          <w:iCs/>
        </w:rPr>
        <w:t>levels to facilitate participatory, adaptive landscape planning and management in the existing land-use planning process.</w:t>
      </w:r>
    </w:p>
    <w:p w14:paraId="480CB9A5" w14:textId="43D5465F" w:rsidR="00A972C7" w:rsidRPr="00A972C7" w:rsidRDefault="00A972C7" w:rsidP="00846D13">
      <w:pPr>
        <w:pStyle w:val="ListParagraph"/>
        <w:numPr>
          <w:ilvl w:val="2"/>
          <w:numId w:val="42"/>
        </w:numPr>
        <w:ind w:left="426"/>
        <w:rPr>
          <w:bCs/>
          <w:iCs/>
        </w:rPr>
      </w:pPr>
      <w:r>
        <w:rPr>
          <w:bCs/>
          <w:iCs/>
        </w:rPr>
        <w:t xml:space="preserve">1.1.2 </w:t>
      </w:r>
      <w:r w:rsidRPr="00A972C7">
        <w:rPr>
          <w:bCs/>
          <w:iCs/>
        </w:rPr>
        <w:t>Guidelines for science-based, integrated land management planning, assessment and monitoring developed and stakeholders trained.</w:t>
      </w:r>
    </w:p>
    <w:p w14:paraId="08639BC6" w14:textId="46C0239C" w:rsidR="00A972C7" w:rsidRPr="00A972C7" w:rsidRDefault="00A972C7" w:rsidP="00846D13">
      <w:pPr>
        <w:pStyle w:val="ListParagraph"/>
        <w:numPr>
          <w:ilvl w:val="2"/>
          <w:numId w:val="42"/>
        </w:numPr>
        <w:ind w:left="426"/>
        <w:rPr>
          <w:bCs/>
          <w:iCs/>
        </w:rPr>
      </w:pPr>
      <w:r>
        <w:rPr>
          <w:bCs/>
          <w:iCs/>
        </w:rPr>
        <w:t xml:space="preserve">1.1.3 </w:t>
      </w:r>
      <w:r w:rsidRPr="00A972C7">
        <w:rPr>
          <w:bCs/>
          <w:iCs/>
        </w:rPr>
        <w:t>Aimag- and soum-level land management plans developed incorporating ecologically sensitive, participatory landscape management (grazing, forest and other natural resources), through local consultations.</w:t>
      </w:r>
    </w:p>
    <w:p w14:paraId="074488B5" w14:textId="5A08289D" w:rsidR="00A972C7" w:rsidRPr="00A972C7" w:rsidRDefault="00A972C7" w:rsidP="00846D13">
      <w:pPr>
        <w:pStyle w:val="ListParagraph"/>
        <w:numPr>
          <w:ilvl w:val="2"/>
          <w:numId w:val="42"/>
        </w:numPr>
        <w:ind w:left="426"/>
        <w:rPr>
          <w:bCs/>
          <w:iCs/>
        </w:rPr>
      </w:pPr>
      <w:r>
        <w:rPr>
          <w:bCs/>
          <w:iCs/>
        </w:rPr>
        <w:t xml:space="preserve">1.1.4 </w:t>
      </w:r>
      <w:r w:rsidRPr="00A972C7">
        <w:rPr>
          <w:bCs/>
          <w:iCs/>
        </w:rPr>
        <w:t>Regular monitoring of land use, land degradation and biodiversity in target soums conducted by local government officers and/or local volunteers.</w:t>
      </w:r>
    </w:p>
    <w:p w14:paraId="1F25AA6B" w14:textId="696621B5" w:rsidR="00292269" w:rsidRPr="0029512D" w:rsidRDefault="00A972C7" w:rsidP="00846D13">
      <w:pPr>
        <w:pStyle w:val="ListParagraph"/>
        <w:numPr>
          <w:ilvl w:val="2"/>
          <w:numId w:val="42"/>
        </w:numPr>
        <w:ind w:left="426"/>
        <w:rPr>
          <w:bCs/>
          <w:iCs/>
        </w:rPr>
      </w:pPr>
      <w:r>
        <w:rPr>
          <w:bCs/>
          <w:iCs/>
        </w:rPr>
        <w:t xml:space="preserve">1.1.5 </w:t>
      </w:r>
      <w:r w:rsidRPr="00A972C7">
        <w:rPr>
          <w:bCs/>
          <w:iCs/>
        </w:rPr>
        <w:t>National and/or aimag-level policies/laws and resolutions developed (or strengthened) to support sustainable land use and biodiversity conservation</w:t>
      </w:r>
      <w:r w:rsidRPr="00BB6CC1">
        <w:rPr>
          <w:bCs/>
          <w:iCs/>
        </w:rPr>
        <w:t>.</w:t>
      </w:r>
    </w:p>
    <w:p w14:paraId="59F4A817" w14:textId="77777777" w:rsidR="00A57228" w:rsidRPr="00E73023" w:rsidRDefault="00A57228" w:rsidP="00A57228">
      <w:pPr>
        <w:rPr>
          <w:bCs/>
          <w:iCs/>
        </w:rPr>
      </w:pPr>
    </w:p>
    <w:p w14:paraId="19E16F52" w14:textId="77777777" w:rsidR="00A57228" w:rsidRPr="00E73023" w:rsidRDefault="00A57228" w:rsidP="00A57228">
      <w:pPr>
        <w:keepNext/>
        <w:rPr>
          <w:bCs/>
          <w:i/>
          <w:u w:val="single"/>
        </w:rPr>
      </w:pPr>
      <w:r w:rsidRPr="00E73023">
        <w:rPr>
          <w:bCs/>
          <w:i/>
          <w:u w:val="single"/>
        </w:rPr>
        <w:t>Component 2: Scaling up sustainable dryland management in the Eastern Steppe of Mongolia</w:t>
      </w:r>
    </w:p>
    <w:p w14:paraId="78786504" w14:textId="77777777" w:rsidR="00A57228" w:rsidRPr="00E73023" w:rsidRDefault="00A57228" w:rsidP="00A57228">
      <w:pPr>
        <w:keepNext/>
        <w:rPr>
          <w:bCs/>
          <w:iCs/>
        </w:rPr>
      </w:pPr>
    </w:p>
    <w:p w14:paraId="1692DFF6" w14:textId="05CBCF4E" w:rsidR="00A166DB" w:rsidRPr="00E73023" w:rsidRDefault="00A166DB" w:rsidP="00A57228">
      <w:pPr>
        <w:rPr>
          <w:bCs/>
          <w:iCs/>
        </w:rPr>
      </w:pPr>
      <w:r w:rsidRPr="00E73023">
        <w:rPr>
          <w:bCs/>
          <w:iCs/>
        </w:rPr>
        <w:t xml:space="preserve">Under </w:t>
      </w:r>
      <w:r w:rsidRPr="00E73023">
        <w:rPr>
          <w:iCs/>
        </w:rPr>
        <w:t>Component 2,</w:t>
      </w:r>
      <w:r w:rsidRPr="00E73023">
        <w:rPr>
          <w:bCs/>
          <w:iCs/>
        </w:rPr>
        <w:t xml:space="preserve"> the project will strengthen sustainable dryland management in Eastern Mongolia through </w:t>
      </w:r>
      <w:r w:rsidR="001D4107" w:rsidRPr="00E73023">
        <w:rPr>
          <w:bCs/>
          <w:iCs/>
        </w:rPr>
        <w:t>local</w:t>
      </w:r>
      <w:r w:rsidR="00CB6F32" w:rsidRPr="00E73023">
        <w:rPr>
          <w:bCs/>
          <w:iCs/>
        </w:rPr>
        <w:t>-</w:t>
      </w:r>
      <w:r w:rsidR="001D4107" w:rsidRPr="00E73023">
        <w:rPr>
          <w:bCs/>
          <w:iCs/>
        </w:rPr>
        <w:t xml:space="preserve">level interventions, in </w:t>
      </w:r>
      <w:r w:rsidRPr="00E73023">
        <w:rPr>
          <w:bCs/>
          <w:iCs/>
        </w:rPr>
        <w:t>a three-pronged approach</w:t>
      </w:r>
      <w:r w:rsidR="008B44DA" w:rsidRPr="00E73023">
        <w:rPr>
          <w:bCs/>
          <w:iCs/>
        </w:rPr>
        <w:t>: i)</w:t>
      </w:r>
      <w:r w:rsidRPr="00E73023">
        <w:rPr>
          <w:bCs/>
          <w:iCs/>
        </w:rPr>
        <w:t xml:space="preserve"> First, the project will promote environmentally friendly, climate-smart crop and fodder production</w:t>
      </w:r>
      <w:r w:rsidR="00673E3D" w:rsidRPr="00E73023">
        <w:rPr>
          <w:bCs/>
          <w:iCs/>
        </w:rPr>
        <w:t>; ii)</w:t>
      </w:r>
      <w:r w:rsidRPr="00E73023">
        <w:rPr>
          <w:bCs/>
          <w:iCs/>
        </w:rPr>
        <w:t xml:space="preserve"> Second, the project will work with local herder and forest communities</w:t>
      </w:r>
      <w:r w:rsidR="002A1A4E" w:rsidRPr="00E73023">
        <w:rPr>
          <w:bCs/>
          <w:iCs/>
        </w:rPr>
        <w:t xml:space="preserve"> and local government</w:t>
      </w:r>
      <w:r w:rsidRPr="00E73023">
        <w:rPr>
          <w:bCs/>
          <w:iCs/>
        </w:rPr>
        <w:t xml:space="preserve"> in the target area to implement and scale up sustainable</w:t>
      </w:r>
      <w:r w:rsidR="002A7F7E" w:rsidRPr="00E73023">
        <w:rPr>
          <w:bCs/>
          <w:iCs/>
        </w:rPr>
        <w:t>, climate-resilient</w:t>
      </w:r>
      <w:r w:rsidRPr="00E73023">
        <w:rPr>
          <w:bCs/>
          <w:iCs/>
        </w:rPr>
        <w:t xml:space="preserve"> management and restoration of rangelands and forest patches</w:t>
      </w:r>
      <w:r w:rsidR="00E06915" w:rsidRPr="00E73023">
        <w:rPr>
          <w:bCs/>
          <w:iCs/>
        </w:rPr>
        <w:t xml:space="preserve">, and </w:t>
      </w:r>
      <w:r w:rsidR="00A31C7B" w:rsidRPr="00E73023">
        <w:rPr>
          <w:bCs/>
          <w:iCs/>
        </w:rPr>
        <w:t xml:space="preserve">advance </w:t>
      </w:r>
      <w:r w:rsidR="00E06915" w:rsidRPr="00E73023">
        <w:rPr>
          <w:bCs/>
          <w:iCs/>
        </w:rPr>
        <w:t>sustainable management of livestock</w:t>
      </w:r>
      <w:r w:rsidR="00EA5AA8" w:rsidRPr="00E73023">
        <w:rPr>
          <w:bCs/>
          <w:iCs/>
        </w:rPr>
        <w:t>, and; iii)</w:t>
      </w:r>
      <w:r w:rsidRPr="00E73023">
        <w:rPr>
          <w:bCs/>
          <w:iCs/>
        </w:rPr>
        <w:t xml:space="preserve"> </w:t>
      </w:r>
      <w:r w:rsidR="006F7927" w:rsidRPr="00E73023">
        <w:rPr>
          <w:bCs/>
          <w:iCs/>
        </w:rPr>
        <w:t>T</w:t>
      </w:r>
      <w:r w:rsidRPr="00E73023">
        <w:rPr>
          <w:bCs/>
          <w:iCs/>
        </w:rPr>
        <w:t>hird, the project will support partnerships between herder groups/cooperatives</w:t>
      </w:r>
      <w:r w:rsidR="00346E73">
        <w:rPr>
          <w:bCs/>
          <w:iCs/>
        </w:rPr>
        <w:t xml:space="preserve"> </w:t>
      </w:r>
      <w:r w:rsidR="00346E73" w:rsidRPr="00F3561B">
        <w:rPr>
          <w:bCs/>
          <w:iCs/>
          <w:highlight w:val="cyan"/>
        </w:rPr>
        <w:t>(incl. women groups or women-led cooperatives)</w:t>
      </w:r>
      <w:r w:rsidRPr="00E73023">
        <w:rPr>
          <w:bCs/>
          <w:iCs/>
        </w:rPr>
        <w:t xml:space="preserve">, local government and private sector to develop value chains and access to </w:t>
      </w:r>
      <w:r w:rsidR="00095681" w:rsidRPr="00E73023">
        <w:rPr>
          <w:bCs/>
          <w:iCs/>
        </w:rPr>
        <w:t>markets</w:t>
      </w:r>
      <w:r w:rsidRPr="00E73023">
        <w:rPr>
          <w:bCs/>
          <w:iCs/>
        </w:rPr>
        <w:t xml:space="preserve"> for sustainably produced </w:t>
      </w:r>
      <w:r w:rsidR="00425635" w:rsidRPr="00425635">
        <w:rPr>
          <w:bCs/>
          <w:iCs/>
        </w:rPr>
        <w:t xml:space="preserve">agricultural </w:t>
      </w:r>
      <w:r w:rsidRPr="00E73023">
        <w:rPr>
          <w:bCs/>
          <w:iCs/>
        </w:rPr>
        <w:t>products.</w:t>
      </w:r>
      <w:r w:rsidR="009F4A71" w:rsidRPr="00E73023">
        <w:rPr>
          <w:bCs/>
          <w:iCs/>
        </w:rPr>
        <w:t xml:space="preserve"> This will also involve close collaboration with the World Bank’s Animal Health and Livestock Commercialization Project and other relevant initiatives to establish the enabling conditions for </w:t>
      </w:r>
      <w:r w:rsidR="005A1767" w:rsidRPr="00E73023">
        <w:rPr>
          <w:bCs/>
          <w:iCs/>
        </w:rPr>
        <w:t>increased</w:t>
      </w:r>
      <w:r w:rsidR="006B6CAA" w:rsidRPr="00E73023">
        <w:rPr>
          <w:bCs/>
          <w:iCs/>
        </w:rPr>
        <w:t xml:space="preserve"> </w:t>
      </w:r>
      <w:r w:rsidR="009F4A71" w:rsidRPr="00E73023">
        <w:rPr>
          <w:bCs/>
          <w:iCs/>
        </w:rPr>
        <w:t>meat exports.</w:t>
      </w:r>
    </w:p>
    <w:p w14:paraId="05266251" w14:textId="2C96734D" w:rsidR="00FC053B" w:rsidRPr="00E73023" w:rsidRDefault="00FC053B" w:rsidP="00A57228">
      <w:pPr>
        <w:rPr>
          <w:bCs/>
          <w:iCs/>
        </w:rPr>
      </w:pPr>
    </w:p>
    <w:p w14:paraId="22D21B74" w14:textId="0327BC9A" w:rsidR="00FC053B" w:rsidRDefault="00512912" w:rsidP="00A57228">
      <w:pPr>
        <w:rPr>
          <w:bCs/>
          <w:iCs/>
        </w:rPr>
      </w:pPr>
      <w:r w:rsidRPr="001F0139">
        <w:rPr>
          <w:bCs/>
          <w:iCs/>
        </w:rPr>
        <w:t>The</w:t>
      </w:r>
      <w:r w:rsidR="00FC053B" w:rsidRPr="001F0139">
        <w:rPr>
          <w:bCs/>
          <w:iCs/>
        </w:rPr>
        <w:t xml:space="preserve"> project activities</w:t>
      </w:r>
      <w:r w:rsidRPr="001F0139">
        <w:rPr>
          <w:bCs/>
          <w:iCs/>
        </w:rPr>
        <w:t xml:space="preserve"> under Component 2</w:t>
      </w:r>
      <w:r w:rsidR="00FC053B" w:rsidRPr="001F0139">
        <w:rPr>
          <w:bCs/>
          <w:iCs/>
        </w:rPr>
        <w:t xml:space="preserve"> will be </w:t>
      </w:r>
      <w:r w:rsidR="009E55DB" w:rsidRPr="009E55DB">
        <w:rPr>
          <w:bCs/>
          <w:iCs/>
        </w:rPr>
        <w:t>based upon highly participatory, locally defined</w:t>
      </w:r>
      <w:r w:rsidR="00FC053B" w:rsidRPr="001F0139">
        <w:rPr>
          <w:bCs/>
          <w:iCs/>
        </w:rPr>
        <w:t xml:space="preserve"> priorities, planning and budgeting processes, in order to ensure </w:t>
      </w:r>
      <w:r w:rsidR="003328FD">
        <w:rPr>
          <w:bCs/>
          <w:iCs/>
        </w:rPr>
        <w:t xml:space="preserve">i) </w:t>
      </w:r>
      <w:r w:rsidR="00FC053B" w:rsidRPr="001F0139">
        <w:rPr>
          <w:bCs/>
          <w:iCs/>
        </w:rPr>
        <w:t>coherence</w:t>
      </w:r>
      <w:r w:rsidR="00E45E98" w:rsidRPr="001F0139">
        <w:rPr>
          <w:bCs/>
          <w:iCs/>
        </w:rPr>
        <w:t xml:space="preserve"> and integration</w:t>
      </w:r>
      <w:r w:rsidR="00FC053B" w:rsidRPr="001F0139">
        <w:rPr>
          <w:bCs/>
          <w:iCs/>
        </w:rPr>
        <w:t xml:space="preserve"> with ongoing initiatives, </w:t>
      </w:r>
      <w:r w:rsidR="003328FD" w:rsidRPr="003328FD">
        <w:rPr>
          <w:bCs/>
          <w:iCs/>
        </w:rPr>
        <w:t>ii) ownership of the project and its outcomes</w:t>
      </w:r>
      <w:r w:rsidR="003328FD">
        <w:rPr>
          <w:bCs/>
          <w:iCs/>
        </w:rPr>
        <w:t>,</w:t>
      </w:r>
      <w:r w:rsidR="003328FD" w:rsidRPr="003328FD">
        <w:rPr>
          <w:bCs/>
          <w:iCs/>
        </w:rPr>
        <w:t xml:space="preserve"> </w:t>
      </w:r>
      <w:r w:rsidR="00FC053B" w:rsidRPr="001F0139">
        <w:rPr>
          <w:bCs/>
          <w:iCs/>
        </w:rPr>
        <w:t>and</w:t>
      </w:r>
      <w:r w:rsidR="003328FD">
        <w:rPr>
          <w:bCs/>
          <w:iCs/>
        </w:rPr>
        <w:t>;</w:t>
      </w:r>
      <w:r w:rsidR="00D12612">
        <w:rPr>
          <w:bCs/>
          <w:iCs/>
        </w:rPr>
        <w:t xml:space="preserve"> </w:t>
      </w:r>
      <w:r w:rsidR="00D12612" w:rsidRPr="00D12612">
        <w:rPr>
          <w:bCs/>
          <w:iCs/>
        </w:rPr>
        <w:t>iii) long term relevance and</w:t>
      </w:r>
      <w:r w:rsidR="00FC053B" w:rsidRPr="001F0139">
        <w:rPr>
          <w:bCs/>
          <w:iCs/>
        </w:rPr>
        <w:t xml:space="preserve"> sustainability of the project interventions.</w:t>
      </w:r>
      <w:r w:rsidR="003B6A58" w:rsidRPr="001F0139">
        <w:rPr>
          <w:bCs/>
          <w:iCs/>
        </w:rPr>
        <w:t xml:space="preserve"> The activities will be implemented at the </w:t>
      </w:r>
      <w:r w:rsidR="003B6A58" w:rsidRPr="001F0139">
        <w:rPr>
          <w:bCs/>
          <w:i/>
        </w:rPr>
        <w:t>bag</w:t>
      </w:r>
      <w:r w:rsidR="00F23AD4" w:rsidRPr="001F0139">
        <w:rPr>
          <w:bCs/>
          <w:i/>
        </w:rPr>
        <w:t>h</w:t>
      </w:r>
      <w:r w:rsidR="003B6A58" w:rsidRPr="001F0139">
        <w:rPr>
          <w:bCs/>
          <w:iCs/>
        </w:rPr>
        <w:t xml:space="preserve"> (village) or </w:t>
      </w:r>
      <w:r w:rsidR="003B6A58" w:rsidRPr="001F0139">
        <w:rPr>
          <w:bCs/>
          <w:i/>
        </w:rPr>
        <w:t>hot ail</w:t>
      </w:r>
      <w:r w:rsidR="003B6A58" w:rsidRPr="001F0139">
        <w:rPr>
          <w:bCs/>
          <w:iCs/>
        </w:rPr>
        <w:t xml:space="preserve"> (herding camp consisting of group of households) level in order to make them more relevant and practicable.</w:t>
      </w:r>
      <w:r w:rsidR="003A5671">
        <w:rPr>
          <w:bCs/>
          <w:iCs/>
        </w:rPr>
        <w:t xml:space="preserve"> Component 2 involves not only technical assistance</w:t>
      </w:r>
      <w:r w:rsidR="00C8459F">
        <w:rPr>
          <w:bCs/>
          <w:iCs/>
        </w:rPr>
        <w:t xml:space="preserve"> and</w:t>
      </w:r>
      <w:r w:rsidR="000A2681">
        <w:rPr>
          <w:bCs/>
          <w:iCs/>
        </w:rPr>
        <w:t xml:space="preserve"> </w:t>
      </w:r>
      <w:r w:rsidR="000A2681" w:rsidRPr="000A2681">
        <w:rPr>
          <w:bCs/>
          <w:iCs/>
        </w:rPr>
        <w:t>human and institution</w:t>
      </w:r>
      <w:r w:rsidR="008627E2">
        <w:rPr>
          <w:bCs/>
          <w:iCs/>
        </w:rPr>
        <w:t>al</w:t>
      </w:r>
      <w:r w:rsidR="000A2681" w:rsidRPr="000A2681">
        <w:rPr>
          <w:bCs/>
          <w:iCs/>
        </w:rPr>
        <w:t xml:space="preserve"> capacity development</w:t>
      </w:r>
      <w:r w:rsidR="003A5671">
        <w:rPr>
          <w:bCs/>
          <w:iCs/>
        </w:rPr>
        <w:t xml:space="preserve">, but also investments </w:t>
      </w:r>
      <w:r w:rsidR="00047067">
        <w:rPr>
          <w:bCs/>
          <w:iCs/>
        </w:rPr>
        <w:t>in the form of small-scale machinery</w:t>
      </w:r>
      <w:r w:rsidR="003B3C31">
        <w:rPr>
          <w:bCs/>
          <w:iCs/>
        </w:rPr>
        <w:t xml:space="preserve">, </w:t>
      </w:r>
      <w:r w:rsidR="00EE197E">
        <w:rPr>
          <w:bCs/>
          <w:iCs/>
        </w:rPr>
        <w:t>equipment and tools</w:t>
      </w:r>
      <w:r w:rsidR="00B70C9E">
        <w:rPr>
          <w:bCs/>
          <w:iCs/>
        </w:rPr>
        <w:t xml:space="preserve"> that support sustainable crop and pasture management</w:t>
      </w:r>
      <w:r w:rsidR="00276A34">
        <w:rPr>
          <w:bCs/>
          <w:iCs/>
        </w:rPr>
        <w:t xml:space="preserve"> and restoration</w:t>
      </w:r>
      <w:r w:rsidR="00CA5343">
        <w:rPr>
          <w:bCs/>
          <w:iCs/>
        </w:rPr>
        <w:t>, investments in pasture rehabilitation</w:t>
      </w:r>
      <w:r w:rsidR="00276A34">
        <w:rPr>
          <w:bCs/>
          <w:iCs/>
        </w:rPr>
        <w:t>,</w:t>
      </w:r>
      <w:r w:rsidR="00D9218F">
        <w:rPr>
          <w:bCs/>
          <w:iCs/>
        </w:rPr>
        <w:t xml:space="preserve"> </w:t>
      </w:r>
      <w:r w:rsidR="006956B8">
        <w:rPr>
          <w:bCs/>
          <w:iCs/>
        </w:rPr>
        <w:t xml:space="preserve">community risk funds, </w:t>
      </w:r>
      <w:r w:rsidR="00D9218F">
        <w:rPr>
          <w:bCs/>
          <w:iCs/>
        </w:rPr>
        <w:t>rehabilitation of wells,</w:t>
      </w:r>
      <w:r w:rsidR="00276A34">
        <w:rPr>
          <w:bCs/>
          <w:iCs/>
        </w:rPr>
        <w:t xml:space="preserve"> </w:t>
      </w:r>
      <w:r w:rsidR="000C479A">
        <w:rPr>
          <w:bCs/>
          <w:iCs/>
        </w:rPr>
        <w:t>a</w:t>
      </w:r>
      <w:r w:rsidR="009E6BF1">
        <w:rPr>
          <w:bCs/>
          <w:iCs/>
        </w:rPr>
        <w:t>s well as</w:t>
      </w:r>
      <w:r w:rsidR="000C479A">
        <w:rPr>
          <w:bCs/>
          <w:iCs/>
        </w:rPr>
        <w:t xml:space="preserve"> </w:t>
      </w:r>
      <w:r w:rsidR="00A60BF5">
        <w:rPr>
          <w:bCs/>
          <w:iCs/>
        </w:rPr>
        <w:t xml:space="preserve">small-scale investments in processing </w:t>
      </w:r>
      <w:r w:rsidR="00CF07C9">
        <w:rPr>
          <w:bCs/>
          <w:iCs/>
        </w:rPr>
        <w:t>capacities</w:t>
      </w:r>
      <w:r w:rsidR="000430F3">
        <w:rPr>
          <w:bCs/>
          <w:iCs/>
        </w:rPr>
        <w:t>,</w:t>
      </w:r>
      <w:r w:rsidR="00355E4E">
        <w:rPr>
          <w:bCs/>
          <w:iCs/>
        </w:rPr>
        <w:t xml:space="preserve"> </w:t>
      </w:r>
      <w:r w:rsidR="00B65C14">
        <w:rPr>
          <w:bCs/>
          <w:iCs/>
        </w:rPr>
        <w:t>animal health and breeding servi</w:t>
      </w:r>
      <w:r w:rsidR="00B06EB0">
        <w:rPr>
          <w:bCs/>
          <w:iCs/>
        </w:rPr>
        <w:t>c</w:t>
      </w:r>
      <w:r w:rsidR="00B65C14">
        <w:rPr>
          <w:bCs/>
          <w:iCs/>
        </w:rPr>
        <w:t xml:space="preserve">es </w:t>
      </w:r>
      <w:r w:rsidR="00A60BF5">
        <w:rPr>
          <w:bCs/>
          <w:iCs/>
        </w:rPr>
        <w:t>a</w:t>
      </w:r>
      <w:r w:rsidR="00355E4E">
        <w:rPr>
          <w:bCs/>
          <w:iCs/>
        </w:rPr>
        <w:t>t</w:t>
      </w:r>
      <w:r w:rsidR="00851FEB">
        <w:rPr>
          <w:bCs/>
          <w:iCs/>
        </w:rPr>
        <w:t xml:space="preserve"> the</w:t>
      </w:r>
      <w:r w:rsidR="00A60BF5">
        <w:rPr>
          <w:bCs/>
          <w:iCs/>
        </w:rPr>
        <w:t xml:space="preserve"> local level</w:t>
      </w:r>
      <w:r w:rsidR="00F925C5">
        <w:rPr>
          <w:bCs/>
          <w:iCs/>
        </w:rPr>
        <w:t xml:space="preserve"> (see </w:t>
      </w:r>
      <w:r w:rsidR="00F925C5" w:rsidRPr="00F925C5">
        <w:rPr>
          <w:bCs/>
          <w:iCs/>
          <w:highlight w:val="lightGray"/>
        </w:rPr>
        <w:t>Annex A2</w:t>
      </w:r>
      <w:r w:rsidR="00F925C5">
        <w:rPr>
          <w:bCs/>
          <w:iCs/>
        </w:rPr>
        <w:t xml:space="preserve"> for details)</w:t>
      </w:r>
      <w:r w:rsidR="000C479A">
        <w:rPr>
          <w:bCs/>
          <w:iCs/>
        </w:rPr>
        <w:t>.</w:t>
      </w:r>
    </w:p>
    <w:p w14:paraId="267B136D" w14:textId="5AA4FEE7" w:rsidR="00402DC4" w:rsidRDefault="00402DC4" w:rsidP="00A57228">
      <w:pPr>
        <w:rPr>
          <w:bCs/>
          <w:iCs/>
        </w:rPr>
      </w:pPr>
    </w:p>
    <w:p w14:paraId="06D3D2F7" w14:textId="58BFDFF3" w:rsidR="00402DC4" w:rsidRPr="00184F03" w:rsidRDefault="00E168FE" w:rsidP="00402DC4">
      <w:pPr>
        <w:rPr>
          <w:bCs/>
          <w:iCs/>
          <w:highlight w:val="cyan"/>
        </w:rPr>
      </w:pPr>
      <w:r w:rsidRPr="00184F03">
        <w:rPr>
          <w:bCs/>
          <w:iCs/>
          <w:highlight w:val="cyan"/>
        </w:rPr>
        <w:t xml:space="preserve">Activities under Component 2 </w:t>
      </w:r>
      <w:r w:rsidR="00C55530" w:rsidRPr="00184F03">
        <w:rPr>
          <w:bCs/>
          <w:iCs/>
          <w:highlight w:val="cyan"/>
        </w:rPr>
        <w:t xml:space="preserve">are </w:t>
      </w:r>
      <w:r w:rsidR="000634F9" w:rsidRPr="00184F03">
        <w:rPr>
          <w:bCs/>
          <w:iCs/>
          <w:highlight w:val="cyan"/>
        </w:rPr>
        <w:t xml:space="preserve">directly supporting the Government’s COVID-19 response and will contribute to building the resilience of </w:t>
      </w:r>
      <w:r w:rsidR="004C3AB0" w:rsidRPr="00184F03">
        <w:rPr>
          <w:bCs/>
          <w:iCs/>
          <w:highlight w:val="cyan"/>
        </w:rPr>
        <w:t xml:space="preserve">local livelihoods and </w:t>
      </w:r>
      <w:r w:rsidR="000634F9" w:rsidRPr="00184F03">
        <w:rPr>
          <w:bCs/>
          <w:iCs/>
          <w:highlight w:val="cyan"/>
        </w:rPr>
        <w:t xml:space="preserve">value chains (meat, wool, cashmere) </w:t>
      </w:r>
      <w:r w:rsidR="004C3AB0" w:rsidRPr="00184F03">
        <w:rPr>
          <w:bCs/>
          <w:iCs/>
          <w:highlight w:val="cyan"/>
        </w:rPr>
        <w:t>in a number of ways.</w:t>
      </w:r>
      <w:r w:rsidR="00275E37" w:rsidRPr="00184F03">
        <w:rPr>
          <w:bCs/>
          <w:iCs/>
          <w:highlight w:val="cyan"/>
        </w:rPr>
        <w:t xml:space="preserve"> First, </w:t>
      </w:r>
      <w:r w:rsidR="00875F13" w:rsidRPr="00184F03">
        <w:rPr>
          <w:bCs/>
          <w:iCs/>
          <w:highlight w:val="cyan"/>
        </w:rPr>
        <w:t xml:space="preserve">the project will contribute to </w:t>
      </w:r>
      <w:r w:rsidR="002D72B5" w:rsidRPr="00184F03">
        <w:rPr>
          <w:bCs/>
          <w:iCs/>
          <w:highlight w:val="cyan"/>
        </w:rPr>
        <w:t xml:space="preserve">ensuring national food </w:t>
      </w:r>
      <w:r w:rsidR="00250816" w:rsidRPr="00184F03">
        <w:rPr>
          <w:bCs/>
          <w:iCs/>
          <w:highlight w:val="cyan"/>
        </w:rPr>
        <w:t>supply</w:t>
      </w:r>
      <w:r w:rsidR="002D72B5" w:rsidRPr="00184F03">
        <w:rPr>
          <w:bCs/>
          <w:iCs/>
          <w:highlight w:val="cyan"/>
        </w:rPr>
        <w:t xml:space="preserve"> by enhancing </w:t>
      </w:r>
      <w:r w:rsidR="006B4B51" w:rsidRPr="00184F03">
        <w:rPr>
          <w:bCs/>
          <w:iCs/>
          <w:highlight w:val="cyan"/>
        </w:rPr>
        <w:t xml:space="preserve">productivity of the crop and livestock sectors. </w:t>
      </w:r>
      <w:r w:rsidR="00FC5649" w:rsidRPr="00184F03">
        <w:rPr>
          <w:bCs/>
          <w:iCs/>
          <w:highlight w:val="cyan"/>
        </w:rPr>
        <w:t>The project will also support</w:t>
      </w:r>
      <w:r w:rsidR="00714F86" w:rsidRPr="00184F03">
        <w:rPr>
          <w:bCs/>
          <w:iCs/>
          <w:highlight w:val="cyan"/>
        </w:rPr>
        <w:t xml:space="preserve"> ongoing</w:t>
      </w:r>
      <w:r w:rsidR="00FC5649" w:rsidRPr="00184F03">
        <w:rPr>
          <w:bCs/>
          <w:iCs/>
          <w:highlight w:val="cyan"/>
        </w:rPr>
        <w:t xml:space="preserve"> efforts to increase capacity for processing</w:t>
      </w:r>
      <w:r w:rsidR="008F109C" w:rsidRPr="00184F03">
        <w:rPr>
          <w:bCs/>
          <w:iCs/>
          <w:highlight w:val="cyan"/>
        </w:rPr>
        <w:t xml:space="preserve"> of livestock products (such as cashmere, hides</w:t>
      </w:r>
      <w:r w:rsidR="00BD154A" w:rsidRPr="00184F03">
        <w:rPr>
          <w:bCs/>
          <w:iCs/>
          <w:highlight w:val="cyan"/>
        </w:rPr>
        <w:t xml:space="preserve"> and skins</w:t>
      </w:r>
      <w:r w:rsidR="008F109C" w:rsidRPr="00184F03">
        <w:rPr>
          <w:bCs/>
          <w:iCs/>
          <w:highlight w:val="cyan"/>
        </w:rPr>
        <w:t>)</w:t>
      </w:r>
      <w:r w:rsidR="00FC5649" w:rsidRPr="00184F03">
        <w:rPr>
          <w:bCs/>
          <w:iCs/>
          <w:highlight w:val="cyan"/>
        </w:rPr>
        <w:t xml:space="preserve"> within the country</w:t>
      </w:r>
      <w:r w:rsidR="00873F2D" w:rsidRPr="00184F03">
        <w:rPr>
          <w:bCs/>
          <w:iCs/>
          <w:highlight w:val="cyan"/>
        </w:rPr>
        <w:t xml:space="preserve"> for value addition.</w:t>
      </w:r>
      <w:r w:rsidR="00972149" w:rsidRPr="00184F03">
        <w:rPr>
          <w:bCs/>
          <w:iCs/>
          <w:highlight w:val="cyan"/>
        </w:rPr>
        <w:t xml:space="preserve"> Through co-financing from the World Bank project, the project will </w:t>
      </w:r>
      <w:r w:rsidR="00A4135E" w:rsidRPr="00184F03">
        <w:rPr>
          <w:bCs/>
          <w:iCs/>
          <w:highlight w:val="cyan"/>
        </w:rPr>
        <w:t>assist Mongolia in increasing its export capacity, in particular for meat, in line with Government priorities</w:t>
      </w:r>
      <w:r w:rsidR="00282834" w:rsidRPr="00184F03">
        <w:rPr>
          <w:bCs/>
          <w:iCs/>
          <w:highlight w:val="cyan"/>
        </w:rPr>
        <w:t>.</w:t>
      </w:r>
      <w:r w:rsidR="001502F8" w:rsidRPr="00184F03">
        <w:rPr>
          <w:bCs/>
          <w:iCs/>
          <w:highlight w:val="cyan"/>
        </w:rPr>
        <w:t xml:space="preserve"> Furthermore, the project aims to increase resilience of herders </w:t>
      </w:r>
      <w:r w:rsidR="00272D3D" w:rsidRPr="00184F03">
        <w:rPr>
          <w:bCs/>
          <w:iCs/>
          <w:highlight w:val="cyan"/>
        </w:rPr>
        <w:t xml:space="preserve">to climate and other shocks through animal health and </w:t>
      </w:r>
      <w:r w:rsidR="004B0655" w:rsidRPr="00184F03">
        <w:rPr>
          <w:bCs/>
          <w:iCs/>
          <w:highlight w:val="cyan"/>
        </w:rPr>
        <w:t>breeding interventions, but also by enhancing access to sufficient feed</w:t>
      </w:r>
      <w:r w:rsidR="00707C09" w:rsidRPr="00184F03">
        <w:rPr>
          <w:bCs/>
          <w:iCs/>
          <w:highlight w:val="cyan"/>
        </w:rPr>
        <w:t>/healthy grasslands</w:t>
      </w:r>
      <w:r w:rsidR="00C65E07" w:rsidRPr="00184F03">
        <w:rPr>
          <w:bCs/>
          <w:iCs/>
          <w:highlight w:val="cyan"/>
        </w:rPr>
        <w:t xml:space="preserve"> through its pasture management activities</w:t>
      </w:r>
      <w:r w:rsidR="004B0655" w:rsidRPr="00184F03">
        <w:rPr>
          <w:bCs/>
          <w:iCs/>
          <w:highlight w:val="cyan"/>
        </w:rPr>
        <w:t>.</w:t>
      </w:r>
      <w:r w:rsidR="00C30FCB" w:rsidRPr="00184F03">
        <w:rPr>
          <w:bCs/>
          <w:iCs/>
          <w:highlight w:val="cyan"/>
        </w:rPr>
        <w:t xml:space="preserve"> Lastly, </w:t>
      </w:r>
      <w:r w:rsidR="004C2738" w:rsidRPr="00184F03">
        <w:rPr>
          <w:bCs/>
          <w:iCs/>
          <w:highlight w:val="cyan"/>
        </w:rPr>
        <w:t>in close collaboration with the World Bank project, the project will ensure implementation of the One Health approach</w:t>
      </w:r>
      <w:r w:rsidR="00075ADC" w:rsidRPr="00184F03">
        <w:rPr>
          <w:bCs/>
          <w:iCs/>
          <w:highlight w:val="cyan"/>
        </w:rPr>
        <w:t xml:space="preserve">, </w:t>
      </w:r>
      <w:r w:rsidR="00594852" w:rsidRPr="00184F03">
        <w:rPr>
          <w:bCs/>
          <w:iCs/>
          <w:highlight w:val="cyan"/>
        </w:rPr>
        <w:t>contributing to</w:t>
      </w:r>
      <w:r w:rsidR="00075ADC" w:rsidRPr="00184F03">
        <w:rPr>
          <w:bCs/>
          <w:iCs/>
          <w:highlight w:val="cyan"/>
        </w:rPr>
        <w:t xml:space="preserve"> a coordinated approach in </w:t>
      </w:r>
      <w:r w:rsidR="00560AC3" w:rsidRPr="00184F03">
        <w:rPr>
          <w:bCs/>
          <w:iCs/>
          <w:highlight w:val="cyan"/>
        </w:rPr>
        <w:t xml:space="preserve">promoting </w:t>
      </w:r>
      <w:r w:rsidR="00075ADC" w:rsidRPr="00184F03">
        <w:rPr>
          <w:bCs/>
          <w:iCs/>
          <w:highlight w:val="cyan"/>
        </w:rPr>
        <w:t>public health, animal health, plant health and environment</w:t>
      </w:r>
      <w:r w:rsidR="008C0286" w:rsidRPr="00184F03">
        <w:rPr>
          <w:bCs/>
          <w:iCs/>
          <w:highlight w:val="cyan"/>
        </w:rPr>
        <w:t>al outcomes</w:t>
      </w:r>
      <w:r w:rsidR="007C4955" w:rsidRPr="00184F03">
        <w:rPr>
          <w:bCs/>
          <w:iCs/>
          <w:highlight w:val="cyan"/>
        </w:rPr>
        <w:t xml:space="preserve">, including in the area of </w:t>
      </w:r>
      <w:r w:rsidR="00251173" w:rsidRPr="00184F03">
        <w:rPr>
          <w:bCs/>
          <w:iCs/>
          <w:highlight w:val="cyan"/>
        </w:rPr>
        <w:t>human-livestock-wildlife interface</w:t>
      </w:r>
      <w:r w:rsidR="004C2738" w:rsidRPr="00184F03">
        <w:rPr>
          <w:bCs/>
          <w:iCs/>
          <w:highlight w:val="cyan"/>
        </w:rPr>
        <w:t>.</w:t>
      </w:r>
    </w:p>
    <w:p w14:paraId="53FF4CCF" w14:textId="043291BF" w:rsidR="00437231" w:rsidRPr="00184F03" w:rsidRDefault="00437231" w:rsidP="00402DC4">
      <w:pPr>
        <w:rPr>
          <w:bCs/>
          <w:iCs/>
          <w:highlight w:val="cyan"/>
        </w:rPr>
      </w:pPr>
    </w:p>
    <w:p w14:paraId="230DF91F" w14:textId="13F77DAF" w:rsidR="00437231" w:rsidRPr="001F0139" w:rsidRDefault="00437231" w:rsidP="00402DC4">
      <w:pPr>
        <w:rPr>
          <w:bCs/>
          <w:iCs/>
        </w:rPr>
      </w:pPr>
      <w:r w:rsidRPr="00184F03">
        <w:rPr>
          <w:bCs/>
          <w:iCs/>
          <w:highlight w:val="cyan"/>
        </w:rPr>
        <w:t xml:space="preserve">Furthermore, Component 2 </w:t>
      </w:r>
      <w:r w:rsidR="000E5A32" w:rsidRPr="00184F03">
        <w:rPr>
          <w:bCs/>
          <w:iCs/>
          <w:highlight w:val="cyan"/>
        </w:rPr>
        <w:t xml:space="preserve">directly </w:t>
      </w:r>
      <w:r w:rsidRPr="00184F03">
        <w:rPr>
          <w:bCs/>
          <w:iCs/>
          <w:highlight w:val="cyan"/>
        </w:rPr>
        <w:t>contributes to Mongolia’s LDN targets, in particular Target 1 on reducing deforestation and forest degradation</w:t>
      </w:r>
      <w:r w:rsidR="008C45B2" w:rsidRPr="00184F03">
        <w:rPr>
          <w:bCs/>
          <w:iCs/>
          <w:highlight w:val="cyan"/>
        </w:rPr>
        <w:t>,</w:t>
      </w:r>
      <w:r w:rsidRPr="00184F03">
        <w:rPr>
          <w:bCs/>
          <w:iCs/>
          <w:highlight w:val="cyan"/>
        </w:rPr>
        <w:t xml:space="preserve"> Target 2 on </w:t>
      </w:r>
      <w:r w:rsidR="00555B07" w:rsidRPr="00184F03">
        <w:rPr>
          <w:bCs/>
          <w:iCs/>
          <w:highlight w:val="cyan"/>
        </w:rPr>
        <w:t xml:space="preserve">promoting sustainable grassland </w:t>
      </w:r>
      <w:r w:rsidR="00210361" w:rsidRPr="00184F03">
        <w:rPr>
          <w:bCs/>
          <w:iCs/>
          <w:highlight w:val="cyan"/>
        </w:rPr>
        <w:t>management</w:t>
      </w:r>
      <w:r w:rsidR="008C45B2" w:rsidRPr="00184F03">
        <w:rPr>
          <w:bCs/>
          <w:iCs/>
          <w:highlight w:val="cyan"/>
        </w:rPr>
        <w:t>, and Target 3 on increasing agricultural yields, decreasing the use of pesticides and preventing erosion in agriculture.</w:t>
      </w:r>
    </w:p>
    <w:p w14:paraId="793C30CF" w14:textId="3521524A" w:rsidR="002608C5" w:rsidRPr="001F0139" w:rsidRDefault="002608C5" w:rsidP="00A57228">
      <w:pPr>
        <w:rPr>
          <w:bCs/>
          <w:iCs/>
        </w:rPr>
      </w:pPr>
    </w:p>
    <w:p w14:paraId="5A5EC2AA" w14:textId="776C4986" w:rsidR="00512912" w:rsidRPr="001F0139" w:rsidRDefault="00512912" w:rsidP="00A57228">
      <w:pPr>
        <w:rPr>
          <w:bCs/>
          <w:iCs/>
        </w:rPr>
      </w:pPr>
      <w:r w:rsidRPr="001F0139">
        <w:rPr>
          <w:bCs/>
          <w:iCs/>
        </w:rPr>
        <w:t>Component 2 comprises three outcomes, as follows.</w:t>
      </w:r>
    </w:p>
    <w:p w14:paraId="503E958A" w14:textId="77777777" w:rsidR="00512912" w:rsidRPr="001F0139" w:rsidRDefault="00512912" w:rsidP="00A57228">
      <w:pPr>
        <w:rPr>
          <w:bCs/>
          <w:iCs/>
        </w:rPr>
      </w:pPr>
    </w:p>
    <w:p w14:paraId="3F64B859" w14:textId="7D462035" w:rsidR="00513BC1" w:rsidRPr="001F0139" w:rsidRDefault="00513BC1" w:rsidP="00BD032D">
      <w:pPr>
        <w:keepNext/>
        <w:rPr>
          <w:bCs/>
          <w:iCs/>
        </w:rPr>
      </w:pPr>
      <w:r w:rsidRPr="001F0139">
        <w:rPr>
          <w:b/>
          <w:bCs/>
          <w:iCs/>
        </w:rPr>
        <w:t>Outcome 2.1: Farmers/crop producers in target areas are applying more sustainable crop and fodder production practices through the introduction of improved/climate-smart technologies</w:t>
      </w:r>
    </w:p>
    <w:p w14:paraId="46E49107" w14:textId="77777777" w:rsidR="00513BC1" w:rsidRPr="001F0139" w:rsidRDefault="00513BC1" w:rsidP="00BD032D">
      <w:pPr>
        <w:keepNext/>
        <w:rPr>
          <w:bCs/>
          <w:iCs/>
        </w:rPr>
      </w:pPr>
    </w:p>
    <w:p w14:paraId="122711B8" w14:textId="2E7F888C" w:rsidR="00353B61" w:rsidRPr="003C73F2" w:rsidRDefault="00F02743" w:rsidP="00353B61">
      <w:pPr>
        <w:rPr>
          <w:bCs/>
          <w:iCs/>
        </w:rPr>
      </w:pPr>
      <w:r w:rsidRPr="00180342">
        <w:rPr>
          <w:bCs/>
          <w:iCs/>
        </w:rPr>
        <w:t xml:space="preserve">Under Outcome 2.1, the project will work to </w:t>
      </w:r>
      <w:r w:rsidR="0091565F" w:rsidRPr="0091565F">
        <w:rPr>
          <w:bCs/>
          <w:iCs/>
        </w:rPr>
        <w:t xml:space="preserve">enhance </w:t>
      </w:r>
      <w:r w:rsidRPr="00180342">
        <w:rPr>
          <w:bCs/>
          <w:iCs/>
        </w:rPr>
        <w:t>capacity of f</w:t>
      </w:r>
      <w:r w:rsidR="006D16B5" w:rsidRPr="00180342">
        <w:rPr>
          <w:bCs/>
          <w:iCs/>
        </w:rPr>
        <w:t>armers (women and men),</w:t>
      </w:r>
      <w:r w:rsidR="00314AFD">
        <w:rPr>
          <w:bCs/>
          <w:iCs/>
        </w:rPr>
        <w:t xml:space="preserve"> </w:t>
      </w:r>
      <w:r w:rsidR="00314AFD" w:rsidRPr="00314AFD">
        <w:rPr>
          <w:bCs/>
          <w:iCs/>
        </w:rPr>
        <w:t>farmer groups and cooperatives</w:t>
      </w:r>
      <w:r w:rsidR="00314AFD">
        <w:rPr>
          <w:bCs/>
          <w:iCs/>
        </w:rPr>
        <w:t>,</w:t>
      </w:r>
      <w:r w:rsidR="006D16B5" w:rsidRPr="00180342">
        <w:rPr>
          <w:bCs/>
          <w:iCs/>
        </w:rPr>
        <w:t xml:space="preserve"> private companies and local government officers </w:t>
      </w:r>
      <w:r w:rsidR="00A3637F" w:rsidRPr="00180342">
        <w:rPr>
          <w:bCs/>
          <w:iCs/>
        </w:rPr>
        <w:t>for</w:t>
      </w:r>
      <w:r w:rsidR="006D16B5" w:rsidRPr="00180342">
        <w:rPr>
          <w:bCs/>
          <w:iCs/>
        </w:rPr>
        <w:t xml:space="preserve"> environment</w:t>
      </w:r>
      <w:r w:rsidR="00866FD2" w:rsidRPr="00180342">
        <w:rPr>
          <w:bCs/>
          <w:iCs/>
        </w:rPr>
        <w:t xml:space="preserve"> and biodiversity-</w:t>
      </w:r>
      <w:r w:rsidR="006D16B5" w:rsidRPr="00180342">
        <w:rPr>
          <w:bCs/>
          <w:iCs/>
        </w:rPr>
        <w:t>friendly, climate-smart crop and fodder production.</w:t>
      </w:r>
      <w:r w:rsidR="00B32328" w:rsidRPr="00180342">
        <w:rPr>
          <w:bCs/>
          <w:iCs/>
        </w:rPr>
        <w:t xml:space="preserve"> T</w:t>
      </w:r>
      <w:r w:rsidR="00353B61" w:rsidRPr="00180342">
        <w:rPr>
          <w:bCs/>
          <w:iCs/>
        </w:rPr>
        <w:t>echnical guidelines</w:t>
      </w:r>
      <w:r w:rsidR="00D16EBE" w:rsidRPr="00180342">
        <w:rPr>
          <w:bCs/>
          <w:iCs/>
        </w:rPr>
        <w:t>/handbook</w:t>
      </w:r>
      <w:r w:rsidR="007C38B3">
        <w:rPr>
          <w:bCs/>
          <w:iCs/>
        </w:rPr>
        <w:t xml:space="preserve"> (with </w:t>
      </w:r>
      <w:r w:rsidR="007C38B3" w:rsidRPr="007C38B3">
        <w:rPr>
          <w:bCs/>
          <w:iCs/>
        </w:rPr>
        <w:t>language, pictures, etc. tailored to farmer communities</w:t>
      </w:r>
      <w:r w:rsidR="007C38B3">
        <w:rPr>
          <w:bCs/>
          <w:iCs/>
        </w:rPr>
        <w:t>)</w:t>
      </w:r>
      <w:r w:rsidR="00353B61" w:rsidRPr="00180342">
        <w:rPr>
          <w:bCs/>
          <w:iCs/>
        </w:rPr>
        <w:t xml:space="preserve"> </w:t>
      </w:r>
      <w:r w:rsidR="00B32328" w:rsidRPr="00180342">
        <w:rPr>
          <w:bCs/>
          <w:iCs/>
        </w:rPr>
        <w:t xml:space="preserve">will be developed for techniques </w:t>
      </w:r>
      <w:r w:rsidR="005376BF" w:rsidRPr="005376BF">
        <w:rPr>
          <w:bCs/>
          <w:iCs/>
        </w:rPr>
        <w:t>including sustainable fodder production</w:t>
      </w:r>
      <w:r w:rsidR="00237CFF">
        <w:rPr>
          <w:bCs/>
          <w:iCs/>
        </w:rPr>
        <w:t>,</w:t>
      </w:r>
      <w:r w:rsidR="00353B61" w:rsidRPr="00180342">
        <w:rPr>
          <w:bCs/>
          <w:iCs/>
        </w:rPr>
        <w:t xml:space="preserve"> reduced/minimum tillage, windbreaks and other natural barriers to prevent wind and water erosion, reduced use of chemical inputs, integrated pest </w:t>
      </w:r>
      <w:r w:rsidR="00353B61" w:rsidRPr="003C73F2">
        <w:rPr>
          <w:bCs/>
          <w:iCs/>
        </w:rPr>
        <w:t xml:space="preserve">management, crop rotation, legume crops, </w:t>
      </w:r>
      <w:r w:rsidR="00C07A50" w:rsidRPr="003C73F2">
        <w:rPr>
          <w:bCs/>
          <w:iCs/>
        </w:rPr>
        <w:t xml:space="preserve">cover crop, optimization of cropping systems, </w:t>
      </w:r>
      <w:r w:rsidR="00353B61" w:rsidRPr="003C73F2">
        <w:rPr>
          <w:bCs/>
          <w:iCs/>
        </w:rPr>
        <w:t>seed selection, irrigation techniques, and access to climate/weather information.</w:t>
      </w:r>
      <w:r w:rsidR="00353B61" w:rsidRPr="003C73F2">
        <w:rPr>
          <w:bCs/>
          <w:iCs/>
          <w:vertAlign w:val="superscript"/>
        </w:rPr>
        <w:footnoteReference w:id="92"/>
      </w:r>
      <w:r w:rsidR="004E320B" w:rsidRPr="003C73F2">
        <w:rPr>
          <w:bCs/>
          <w:iCs/>
        </w:rPr>
        <w:t xml:space="preserve"> </w:t>
      </w:r>
      <w:r w:rsidR="00FF6B58" w:rsidRPr="003C73F2">
        <w:rPr>
          <w:bCs/>
          <w:iCs/>
        </w:rPr>
        <w:t xml:space="preserve">This is important, in particular, in view of the </w:t>
      </w:r>
      <w:r w:rsidR="0005428B" w:rsidRPr="003C73F2">
        <w:rPr>
          <w:bCs/>
          <w:iCs/>
        </w:rPr>
        <w:t xml:space="preserve">planned expansion of cropland area in the eastern agricultural region. </w:t>
      </w:r>
      <w:r w:rsidR="00F65A3E" w:rsidRPr="003C73F2">
        <w:rPr>
          <w:bCs/>
          <w:iCs/>
        </w:rPr>
        <w:t xml:space="preserve">Biodiversity experts </w:t>
      </w:r>
      <w:r w:rsidR="001865A6" w:rsidRPr="003C73F2">
        <w:rPr>
          <w:bCs/>
          <w:iCs/>
        </w:rPr>
        <w:t>will be involved in the development of these guidelines in order to ensure incorporation of biodiversity considerations in crop management.</w:t>
      </w:r>
      <w:r w:rsidR="009556B3" w:rsidRPr="003C73F2">
        <w:rPr>
          <w:bCs/>
          <w:iCs/>
        </w:rPr>
        <w:t xml:space="preserve"> </w:t>
      </w:r>
      <w:r w:rsidR="004E320B" w:rsidRPr="003C73F2">
        <w:rPr>
          <w:bCs/>
          <w:iCs/>
        </w:rPr>
        <w:t xml:space="preserve">A </w:t>
      </w:r>
      <w:r w:rsidR="00353B61" w:rsidRPr="003C73F2">
        <w:rPr>
          <w:bCs/>
          <w:iCs/>
        </w:rPr>
        <w:t xml:space="preserve">gender-sensitive training/extension program </w:t>
      </w:r>
      <w:r w:rsidR="004E320B" w:rsidRPr="003C73F2">
        <w:rPr>
          <w:bCs/>
          <w:iCs/>
        </w:rPr>
        <w:t>will then be developed</w:t>
      </w:r>
      <w:r w:rsidR="00700B7E">
        <w:rPr>
          <w:bCs/>
          <w:iCs/>
        </w:rPr>
        <w:t xml:space="preserve"> </w:t>
      </w:r>
      <w:r w:rsidR="00700B7E" w:rsidRPr="00700B7E">
        <w:rPr>
          <w:bCs/>
          <w:iCs/>
        </w:rPr>
        <w:t>based on assessed needs</w:t>
      </w:r>
      <w:r w:rsidR="006819A1" w:rsidRPr="003C73F2">
        <w:rPr>
          <w:bCs/>
          <w:iCs/>
        </w:rPr>
        <w:t xml:space="preserve"> in close collaboration with the local agriculture offices/extension services</w:t>
      </w:r>
      <w:r w:rsidR="00353B61" w:rsidRPr="003C73F2">
        <w:rPr>
          <w:bCs/>
          <w:iCs/>
        </w:rPr>
        <w:t>.</w:t>
      </w:r>
      <w:r w:rsidR="004E320B" w:rsidRPr="003C73F2">
        <w:rPr>
          <w:bCs/>
          <w:iCs/>
        </w:rPr>
        <w:t xml:space="preserve"> </w:t>
      </w:r>
      <w:r w:rsidR="0085749A" w:rsidRPr="003C73F2">
        <w:rPr>
          <w:bCs/>
          <w:iCs/>
        </w:rPr>
        <w:t>In addition to the technical capacities, the</w:t>
      </w:r>
      <w:r w:rsidR="004E320B" w:rsidRPr="003C73F2">
        <w:rPr>
          <w:bCs/>
          <w:iCs/>
        </w:rPr>
        <w:t xml:space="preserve"> training program will </w:t>
      </w:r>
      <w:r w:rsidR="0085749A" w:rsidRPr="003C73F2">
        <w:rPr>
          <w:bCs/>
          <w:iCs/>
        </w:rPr>
        <w:t>also focus on strengthening leadership skills in farmer groups/cooperatives.</w:t>
      </w:r>
    </w:p>
    <w:p w14:paraId="77DC05CA" w14:textId="4ED6FD8F" w:rsidR="00666042" w:rsidRPr="00E73023" w:rsidRDefault="00666042" w:rsidP="00353B61">
      <w:pPr>
        <w:rPr>
          <w:bCs/>
          <w:iCs/>
        </w:rPr>
      </w:pPr>
    </w:p>
    <w:p w14:paraId="2D9149BF" w14:textId="4F639501" w:rsidR="00C61426" w:rsidRDefault="00E53EFD" w:rsidP="003D6137">
      <w:pPr>
        <w:rPr>
          <w:bCs/>
          <w:iCs/>
        </w:rPr>
      </w:pPr>
      <w:r w:rsidRPr="00E73023">
        <w:rPr>
          <w:bCs/>
          <w:iCs/>
        </w:rPr>
        <w:t xml:space="preserve">In parallel with the training, the project will </w:t>
      </w:r>
      <w:r w:rsidR="006D16B5" w:rsidRPr="00E73023">
        <w:rPr>
          <w:bCs/>
          <w:iCs/>
        </w:rPr>
        <w:t>provid</w:t>
      </w:r>
      <w:r w:rsidR="007F06C5" w:rsidRPr="00E73023">
        <w:rPr>
          <w:bCs/>
          <w:iCs/>
        </w:rPr>
        <w:t>e support</w:t>
      </w:r>
      <w:r w:rsidR="006D16B5" w:rsidRPr="00E73023">
        <w:rPr>
          <w:bCs/>
          <w:iCs/>
        </w:rPr>
        <w:t xml:space="preserve"> to farmers (women and men) in target areas to apply </w:t>
      </w:r>
      <w:r w:rsidR="00E95FEE" w:rsidRPr="00E73023">
        <w:rPr>
          <w:bCs/>
          <w:iCs/>
        </w:rPr>
        <w:t xml:space="preserve">the </w:t>
      </w:r>
      <w:r w:rsidR="005B0F1E" w:rsidRPr="00E73023">
        <w:rPr>
          <w:bCs/>
          <w:iCs/>
        </w:rPr>
        <w:t>above-mentioned</w:t>
      </w:r>
      <w:r w:rsidR="00E95FEE" w:rsidRPr="00E73023">
        <w:rPr>
          <w:bCs/>
          <w:iCs/>
        </w:rPr>
        <w:t xml:space="preserve"> </w:t>
      </w:r>
      <w:r w:rsidR="006D16B5" w:rsidRPr="00E73023">
        <w:rPr>
          <w:bCs/>
          <w:iCs/>
        </w:rPr>
        <w:t>environmentally friendly,</w:t>
      </w:r>
      <w:r w:rsidR="0016077A" w:rsidRPr="00E73023">
        <w:rPr>
          <w:bCs/>
          <w:iCs/>
        </w:rPr>
        <w:t xml:space="preserve"> gender-sensitive and</w:t>
      </w:r>
      <w:r w:rsidR="006D16B5" w:rsidRPr="00E73023">
        <w:rPr>
          <w:bCs/>
          <w:iCs/>
        </w:rPr>
        <w:t xml:space="preserve"> climate-smart crop and fodder production practices.</w:t>
      </w:r>
      <w:r w:rsidR="00ED7272" w:rsidRPr="00E73023">
        <w:rPr>
          <w:bCs/>
          <w:iCs/>
        </w:rPr>
        <w:t xml:space="preserve"> T</w:t>
      </w:r>
      <w:r w:rsidR="00C61426" w:rsidRPr="00E73023">
        <w:rPr>
          <w:bCs/>
          <w:iCs/>
        </w:rPr>
        <w:t xml:space="preserve">echnical </w:t>
      </w:r>
      <w:r w:rsidR="00083253" w:rsidRPr="00E73023">
        <w:rPr>
          <w:bCs/>
          <w:iCs/>
        </w:rPr>
        <w:t>assistance</w:t>
      </w:r>
      <w:r w:rsidR="00ED7272" w:rsidRPr="00E73023">
        <w:rPr>
          <w:bCs/>
          <w:iCs/>
        </w:rPr>
        <w:t xml:space="preserve"> will be provided</w:t>
      </w:r>
      <w:r w:rsidR="00C61426" w:rsidRPr="00E73023">
        <w:rPr>
          <w:bCs/>
          <w:iCs/>
        </w:rPr>
        <w:t xml:space="preserve"> to </w:t>
      </w:r>
      <w:r w:rsidR="005F2C2B" w:rsidRPr="00E73023">
        <w:rPr>
          <w:bCs/>
          <w:iCs/>
        </w:rPr>
        <w:t xml:space="preserve">local governments and crop companies/farmers </w:t>
      </w:r>
      <w:r w:rsidR="00C61426" w:rsidRPr="00E73023">
        <w:rPr>
          <w:bCs/>
          <w:iCs/>
        </w:rPr>
        <w:t>to enable them to provide the required technologies and inputs for environmentally friendly, climate-smart crop and fodder production.</w:t>
      </w:r>
      <w:r w:rsidR="003D6137" w:rsidRPr="00E73023">
        <w:rPr>
          <w:bCs/>
          <w:iCs/>
        </w:rPr>
        <w:t xml:space="preserve"> </w:t>
      </w:r>
      <w:r w:rsidR="001A7CD1" w:rsidRPr="00E73023">
        <w:rPr>
          <w:bCs/>
          <w:iCs/>
        </w:rPr>
        <w:t>This will include capacity building support to enable local government and stakeholders to implement these practices and technologies in the long term</w:t>
      </w:r>
      <w:r w:rsidR="00850BD6" w:rsidRPr="00E73023">
        <w:rPr>
          <w:bCs/>
          <w:iCs/>
        </w:rPr>
        <w:t xml:space="preserve"> (e.g., through extension services)</w:t>
      </w:r>
      <w:r w:rsidR="001A7CD1" w:rsidRPr="00E73023">
        <w:rPr>
          <w:bCs/>
          <w:iCs/>
        </w:rPr>
        <w:t xml:space="preserve">. </w:t>
      </w:r>
      <w:r w:rsidR="003D6137" w:rsidRPr="00E73023">
        <w:rPr>
          <w:bCs/>
          <w:iCs/>
        </w:rPr>
        <w:t>The project will</w:t>
      </w:r>
      <w:r w:rsidR="00C54925" w:rsidRPr="00E73023">
        <w:rPr>
          <w:bCs/>
          <w:iCs/>
        </w:rPr>
        <w:t xml:space="preserve"> also</w:t>
      </w:r>
      <w:r w:rsidR="003D6137" w:rsidRPr="00E73023">
        <w:rPr>
          <w:bCs/>
          <w:iCs/>
        </w:rPr>
        <w:t xml:space="preserve"> enhance farmers’ </w:t>
      </w:r>
      <w:r w:rsidR="00C61426" w:rsidRPr="00E73023">
        <w:rPr>
          <w:bCs/>
          <w:iCs/>
        </w:rPr>
        <w:t>access to technologies, information, inputs such as seeds, and small-scale machinery by working with farmer groups and cooperatives.</w:t>
      </w:r>
    </w:p>
    <w:p w14:paraId="3A58178A" w14:textId="608BCA3E" w:rsidR="00864377" w:rsidRDefault="00864377" w:rsidP="003D6137">
      <w:pPr>
        <w:rPr>
          <w:bCs/>
          <w:iCs/>
        </w:rPr>
      </w:pPr>
    </w:p>
    <w:p w14:paraId="0116CFA1" w14:textId="0AF7EB2F" w:rsidR="00864377" w:rsidRDefault="00864377" w:rsidP="00864377">
      <w:pPr>
        <w:rPr>
          <w:bCs/>
          <w:iCs/>
        </w:rPr>
      </w:pPr>
      <w:r w:rsidRPr="00864377">
        <w:rPr>
          <w:bCs/>
          <w:iCs/>
        </w:rPr>
        <w:t xml:space="preserve">Accordingly, the outputs under Outcome </w:t>
      </w:r>
      <w:r w:rsidR="00C64320">
        <w:rPr>
          <w:bCs/>
          <w:iCs/>
        </w:rPr>
        <w:t>2</w:t>
      </w:r>
      <w:r w:rsidRPr="00864377">
        <w:rPr>
          <w:bCs/>
          <w:iCs/>
        </w:rPr>
        <w:t>.1 include:</w:t>
      </w:r>
    </w:p>
    <w:p w14:paraId="5B2C98D0" w14:textId="3821A847" w:rsidR="002A132B" w:rsidRPr="002A132B" w:rsidRDefault="002A132B" w:rsidP="00846D13">
      <w:pPr>
        <w:pStyle w:val="ListParagraph"/>
        <w:numPr>
          <w:ilvl w:val="2"/>
          <w:numId w:val="42"/>
        </w:numPr>
        <w:ind w:left="426"/>
        <w:rPr>
          <w:bCs/>
          <w:iCs/>
        </w:rPr>
      </w:pPr>
      <w:r w:rsidRPr="002A132B">
        <w:rPr>
          <w:bCs/>
          <w:iCs/>
        </w:rPr>
        <w:t>2.1.1</w:t>
      </w:r>
      <w:r>
        <w:rPr>
          <w:bCs/>
          <w:iCs/>
        </w:rPr>
        <w:t xml:space="preserve"> </w:t>
      </w:r>
      <w:r w:rsidRPr="002A132B">
        <w:rPr>
          <w:bCs/>
          <w:iCs/>
        </w:rPr>
        <w:t>Farmers (women and men), private companies and local government officers in target areas are trained in environmentally friendly, climate-smart crop and fodder production techniques.</w:t>
      </w:r>
    </w:p>
    <w:p w14:paraId="6DDAA6CE" w14:textId="104F696A" w:rsidR="00864377" w:rsidRPr="00E73023" w:rsidRDefault="002A132B" w:rsidP="004B133C">
      <w:pPr>
        <w:pStyle w:val="ListParagraph"/>
        <w:numPr>
          <w:ilvl w:val="2"/>
          <w:numId w:val="42"/>
        </w:numPr>
        <w:spacing w:after="0"/>
        <w:ind w:left="425" w:hanging="357"/>
        <w:rPr>
          <w:bCs/>
          <w:iCs/>
        </w:rPr>
      </w:pPr>
      <w:r w:rsidRPr="002A132B">
        <w:rPr>
          <w:bCs/>
          <w:iCs/>
        </w:rPr>
        <w:t>2.1.2</w:t>
      </w:r>
      <w:r>
        <w:rPr>
          <w:bCs/>
          <w:iCs/>
        </w:rPr>
        <w:t xml:space="preserve"> </w:t>
      </w:r>
      <w:r w:rsidRPr="002A132B">
        <w:rPr>
          <w:bCs/>
          <w:iCs/>
        </w:rPr>
        <w:t>Support provided to farmers (women and men) in target areas to apply environmentally friendly, climate-smart crop and fodder production practices within overall landscape management.</w:t>
      </w:r>
    </w:p>
    <w:p w14:paraId="6F40E20B" w14:textId="77777777" w:rsidR="00DB435A" w:rsidRDefault="00DB435A" w:rsidP="00A57228">
      <w:pPr>
        <w:rPr>
          <w:bCs/>
          <w:iCs/>
        </w:rPr>
      </w:pPr>
    </w:p>
    <w:p w14:paraId="0FB21382" w14:textId="38BEA634" w:rsidR="00475F9B" w:rsidRDefault="00DB435A" w:rsidP="00A57228">
      <w:pPr>
        <w:rPr>
          <w:bCs/>
          <w:iCs/>
        </w:rPr>
      </w:pPr>
      <w:r w:rsidRPr="00CB47E1">
        <w:rPr>
          <w:bCs/>
          <w:iCs/>
          <w:highlight w:val="yellow"/>
        </w:rPr>
        <w:t>The reader is referred to the Environmental and Social Risk Management Framework (ESMF) for mitigation measures under this Outcome, in particular with regard to the land management plan</w:t>
      </w:r>
      <w:r w:rsidR="004B133C" w:rsidRPr="00CB47E1">
        <w:rPr>
          <w:bCs/>
          <w:iCs/>
          <w:highlight w:val="yellow"/>
        </w:rPr>
        <w:t>ning process</w:t>
      </w:r>
      <w:r w:rsidRPr="00CB47E1">
        <w:rPr>
          <w:bCs/>
          <w:iCs/>
          <w:highlight w:val="yellow"/>
        </w:rPr>
        <w:t>.</w:t>
      </w:r>
    </w:p>
    <w:p w14:paraId="543FE19A" w14:textId="77777777" w:rsidR="00DB435A" w:rsidRPr="00E73023" w:rsidRDefault="00DB435A" w:rsidP="00A57228">
      <w:pPr>
        <w:rPr>
          <w:bCs/>
          <w:iCs/>
        </w:rPr>
      </w:pPr>
    </w:p>
    <w:p w14:paraId="14E28AF4" w14:textId="7306ADB8" w:rsidR="00902107" w:rsidRPr="001F0139" w:rsidRDefault="00902107" w:rsidP="00D1320C">
      <w:pPr>
        <w:keepNext/>
        <w:rPr>
          <w:bCs/>
          <w:iCs/>
        </w:rPr>
      </w:pPr>
      <w:r w:rsidRPr="001F0139">
        <w:rPr>
          <w:b/>
          <w:bCs/>
          <w:iCs/>
        </w:rPr>
        <w:t>Outcome 2.2: Local communities are applying sustainable management and restoration of rangelands</w:t>
      </w:r>
      <w:r w:rsidR="00D1320C">
        <w:rPr>
          <w:b/>
          <w:bCs/>
          <w:iCs/>
        </w:rPr>
        <w:t>,</w:t>
      </w:r>
      <w:r w:rsidRPr="001F0139">
        <w:rPr>
          <w:b/>
          <w:bCs/>
          <w:iCs/>
        </w:rPr>
        <w:t xml:space="preserve"> forest patches</w:t>
      </w:r>
      <w:r w:rsidR="00D1320C">
        <w:rPr>
          <w:b/>
          <w:bCs/>
          <w:iCs/>
        </w:rPr>
        <w:t xml:space="preserve"> </w:t>
      </w:r>
      <w:r w:rsidR="00D1320C" w:rsidRPr="00D1320C">
        <w:rPr>
          <w:b/>
          <w:bCs/>
          <w:iCs/>
        </w:rPr>
        <w:t>and riparian forests</w:t>
      </w:r>
      <w:r w:rsidRPr="001F0139">
        <w:rPr>
          <w:b/>
          <w:bCs/>
          <w:iCs/>
        </w:rPr>
        <w:t xml:space="preserve"> in the target area</w:t>
      </w:r>
    </w:p>
    <w:p w14:paraId="227EDD64" w14:textId="736BF361" w:rsidR="00902107" w:rsidRPr="001F0139" w:rsidRDefault="00902107" w:rsidP="00BD032D">
      <w:pPr>
        <w:keepNext/>
        <w:rPr>
          <w:bCs/>
          <w:iCs/>
        </w:rPr>
      </w:pPr>
    </w:p>
    <w:p w14:paraId="0F64B6AB" w14:textId="108EE695" w:rsidR="00C368BA" w:rsidRPr="001F0139" w:rsidRDefault="00C368BA" w:rsidP="00A57228">
      <w:pPr>
        <w:rPr>
          <w:bCs/>
          <w:iCs/>
        </w:rPr>
      </w:pPr>
      <w:r w:rsidRPr="001F0139">
        <w:rPr>
          <w:bCs/>
          <w:iCs/>
        </w:rPr>
        <w:t xml:space="preserve">Under Outcome 2.2, </w:t>
      </w:r>
      <w:r w:rsidR="000B4770" w:rsidRPr="001F0139">
        <w:rPr>
          <w:bCs/>
          <w:iCs/>
        </w:rPr>
        <w:t xml:space="preserve">the project </w:t>
      </w:r>
      <w:r w:rsidR="00234688" w:rsidRPr="001F0139">
        <w:rPr>
          <w:bCs/>
          <w:iCs/>
        </w:rPr>
        <w:t>will</w:t>
      </w:r>
      <w:r w:rsidR="00C5769F" w:rsidRPr="001F0139">
        <w:rPr>
          <w:bCs/>
          <w:iCs/>
        </w:rPr>
        <w:t xml:space="preserve"> </w:t>
      </w:r>
      <w:r w:rsidR="003B1277" w:rsidRPr="001F0139">
        <w:rPr>
          <w:bCs/>
          <w:iCs/>
        </w:rPr>
        <w:t xml:space="preserve">help to increase the </w:t>
      </w:r>
      <w:r w:rsidR="00485602" w:rsidRPr="001F0139">
        <w:rPr>
          <w:bCs/>
          <w:iCs/>
        </w:rPr>
        <w:t xml:space="preserve">capacities </w:t>
      </w:r>
      <w:r w:rsidR="0015735D" w:rsidRPr="001F0139">
        <w:rPr>
          <w:bCs/>
          <w:iCs/>
        </w:rPr>
        <w:t xml:space="preserve">of local herder communities for sustainable management of </w:t>
      </w:r>
      <w:r w:rsidR="002028FC" w:rsidRPr="001F0139">
        <w:rPr>
          <w:bCs/>
          <w:iCs/>
        </w:rPr>
        <w:t xml:space="preserve">rangelands and forest patches </w:t>
      </w:r>
      <w:r w:rsidR="00033577" w:rsidRPr="001F0139">
        <w:rPr>
          <w:bCs/>
          <w:iCs/>
        </w:rPr>
        <w:t>up</w:t>
      </w:r>
      <w:r w:rsidR="002028FC" w:rsidRPr="001F0139">
        <w:rPr>
          <w:bCs/>
          <w:iCs/>
        </w:rPr>
        <w:t>on which their livelihoods rely.</w:t>
      </w:r>
      <w:r w:rsidR="00034BAC" w:rsidRPr="001F0139">
        <w:rPr>
          <w:bCs/>
          <w:iCs/>
        </w:rPr>
        <w:t xml:space="preserve"> </w:t>
      </w:r>
      <w:r w:rsidR="007F03D8">
        <w:rPr>
          <w:bCs/>
          <w:iCs/>
        </w:rPr>
        <w:t xml:space="preserve">It will also aim to </w:t>
      </w:r>
      <w:r w:rsidR="007F03D8" w:rsidRPr="007F03D8">
        <w:rPr>
          <w:bCs/>
          <w:iCs/>
        </w:rPr>
        <w:t>develop organizational and institutional capacity of local user groups and governmen</w:t>
      </w:r>
      <w:r w:rsidR="003E4863">
        <w:rPr>
          <w:bCs/>
          <w:iCs/>
        </w:rPr>
        <w:t xml:space="preserve">t for enhanced management and restoration of </w:t>
      </w:r>
      <w:r w:rsidR="004B2483">
        <w:rPr>
          <w:bCs/>
          <w:iCs/>
        </w:rPr>
        <w:t>rangelands</w:t>
      </w:r>
      <w:r w:rsidR="003E4863">
        <w:rPr>
          <w:bCs/>
          <w:iCs/>
        </w:rPr>
        <w:t xml:space="preserve"> and forest </w:t>
      </w:r>
      <w:r w:rsidR="007B62F0">
        <w:rPr>
          <w:bCs/>
          <w:iCs/>
        </w:rPr>
        <w:t>patches</w:t>
      </w:r>
      <w:r w:rsidR="007F03D8">
        <w:rPr>
          <w:bCs/>
          <w:iCs/>
        </w:rPr>
        <w:t>.</w:t>
      </w:r>
      <w:r w:rsidR="007F03D8" w:rsidRPr="007F03D8">
        <w:rPr>
          <w:bCs/>
          <w:iCs/>
        </w:rPr>
        <w:t xml:space="preserve"> </w:t>
      </w:r>
      <w:r w:rsidR="001C504F" w:rsidRPr="001F0139">
        <w:rPr>
          <w:bCs/>
          <w:iCs/>
        </w:rPr>
        <w:t>The</w:t>
      </w:r>
      <w:r w:rsidR="00334F9B" w:rsidRPr="001F0139">
        <w:rPr>
          <w:bCs/>
          <w:iCs/>
        </w:rPr>
        <w:t xml:space="preserve"> project will apply the LDN </w:t>
      </w:r>
      <w:r w:rsidRPr="001F0139">
        <w:rPr>
          <w:bCs/>
          <w:iCs/>
        </w:rPr>
        <w:t>response hierarchy</w:t>
      </w:r>
      <w:r w:rsidR="00253636" w:rsidRPr="001F0139">
        <w:rPr>
          <w:bCs/>
          <w:iCs/>
        </w:rPr>
        <w:t>, i.e.</w:t>
      </w:r>
      <w:r w:rsidR="00334F9B" w:rsidRPr="001F0139">
        <w:rPr>
          <w:bCs/>
          <w:iCs/>
        </w:rPr>
        <w:t xml:space="preserve"> the different </w:t>
      </w:r>
      <w:r w:rsidRPr="001F0139">
        <w:rPr>
          <w:bCs/>
          <w:iCs/>
        </w:rPr>
        <w:t xml:space="preserve">interventions across </w:t>
      </w:r>
      <w:r w:rsidR="00334F9B" w:rsidRPr="001F0139">
        <w:rPr>
          <w:bCs/>
          <w:iCs/>
        </w:rPr>
        <w:t>the landscape will</w:t>
      </w:r>
      <w:r w:rsidR="00E320B9" w:rsidRPr="001F0139">
        <w:rPr>
          <w:bCs/>
          <w:iCs/>
        </w:rPr>
        <w:t xml:space="preserve"> first</w:t>
      </w:r>
      <w:r w:rsidR="00334F9B" w:rsidRPr="001F0139">
        <w:rPr>
          <w:bCs/>
          <w:iCs/>
        </w:rPr>
        <w:t xml:space="preserve"> </w:t>
      </w:r>
      <w:r w:rsidR="00BD4FB9" w:rsidRPr="001F0139">
        <w:rPr>
          <w:bCs/>
          <w:iCs/>
        </w:rPr>
        <w:t>aim</w:t>
      </w:r>
      <w:r w:rsidRPr="001F0139">
        <w:rPr>
          <w:bCs/>
          <w:iCs/>
        </w:rPr>
        <w:t xml:space="preserve"> to avoid</w:t>
      </w:r>
      <w:r w:rsidR="00BD4FB9" w:rsidRPr="001F0139">
        <w:rPr>
          <w:bCs/>
          <w:iCs/>
        </w:rPr>
        <w:t xml:space="preserve">, </w:t>
      </w:r>
      <w:r w:rsidR="00136ED8" w:rsidRPr="001F0139">
        <w:rPr>
          <w:bCs/>
          <w:iCs/>
        </w:rPr>
        <w:t xml:space="preserve">then </w:t>
      </w:r>
      <w:r w:rsidR="00BD4FB9" w:rsidRPr="001F0139">
        <w:rPr>
          <w:bCs/>
          <w:iCs/>
        </w:rPr>
        <w:t>reduce, and</w:t>
      </w:r>
      <w:r w:rsidRPr="001F0139">
        <w:rPr>
          <w:bCs/>
          <w:iCs/>
        </w:rPr>
        <w:t xml:space="preserve"> </w:t>
      </w:r>
      <w:r w:rsidR="00D174BE" w:rsidRPr="001F0139">
        <w:rPr>
          <w:bCs/>
          <w:iCs/>
        </w:rPr>
        <w:t>if required</w:t>
      </w:r>
      <w:r w:rsidR="00136ED8" w:rsidRPr="001F0139">
        <w:rPr>
          <w:bCs/>
          <w:iCs/>
        </w:rPr>
        <w:t xml:space="preserve"> </w:t>
      </w:r>
      <w:r w:rsidRPr="001F0139">
        <w:rPr>
          <w:bCs/>
          <w:iCs/>
        </w:rPr>
        <w:t>reverse land degradation.</w:t>
      </w:r>
      <w:r w:rsidRPr="001F0139">
        <w:rPr>
          <w:bCs/>
          <w:iCs/>
          <w:vertAlign w:val="superscript"/>
        </w:rPr>
        <w:footnoteReference w:id="93"/>
      </w:r>
      <w:r w:rsidR="00EF1546" w:rsidRPr="001F0139">
        <w:rPr>
          <w:bCs/>
          <w:iCs/>
        </w:rPr>
        <w:t xml:space="preserve"> The cost-effectiveness of interventions will also be taken into account.</w:t>
      </w:r>
      <w:r w:rsidR="00F101CD" w:rsidRPr="001F0139">
        <w:rPr>
          <w:bCs/>
          <w:iCs/>
        </w:rPr>
        <w:t xml:space="preserve"> </w:t>
      </w:r>
      <w:r w:rsidR="00035490" w:rsidRPr="001F0139">
        <w:rPr>
          <w:bCs/>
          <w:iCs/>
        </w:rPr>
        <w:t>Furthermore, the project will build on</w:t>
      </w:r>
      <w:r w:rsidR="00F51082" w:rsidRPr="001F0139">
        <w:rPr>
          <w:bCs/>
          <w:iCs/>
        </w:rPr>
        <w:t xml:space="preserve"> existing strategies for</w:t>
      </w:r>
      <w:r w:rsidR="00035490" w:rsidRPr="001F0139">
        <w:rPr>
          <w:bCs/>
          <w:iCs/>
        </w:rPr>
        <w:t xml:space="preserve"> the </w:t>
      </w:r>
      <w:r w:rsidR="00F51082" w:rsidRPr="001F0139">
        <w:rPr>
          <w:bCs/>
          <w:iCs/>
        </w:rPr>
        <w:t>recovery of rangeland health</w:t>
      </w:r>
      <w:r w:rsidR="00F4483D" w:rsidRPr="001F0139">
        <w:rPr>
          <w:bCs/>
          <w:iCs/>
        </w:rPr>
        <w:t xml:space="preserve"> developed in Mongolia</w:t>
      </w:r>
      <w:r w:rsidR="00F51082" w:rsidRPr="001F0139">
        <w:rPr>
          <w:bCs/>
          <w:iCs/>
        </w:rPr>
        <w:t>.</w:t>
      </w:r>
      <w:r w:rsidR="00F51082" w:rsidRPr="001F0139">
        <w:rPr>
          <w:bCs/>
          <w:iCs/>
          <w:vertAlign w:val="superscript"/>
        </w:rPr>
        <w:footnoteReference w:id="94"/>
      </w:r>
    </w:p>
    <w:p w14:paraId="3A47C83E" w14:textId="77777777" w:rsidR="005043CA" w:rsidRPr="00E73023" w:rsidRDefault="005043CA" w:rsidP="00A57228">
      <w:pPr>
        <w:rPr>
          <w:bCs/>
          <w:iCs/>
        </w:rPr>
      </w:pPr>
    </w:p>
    <w:p w14:paraId="01DB9278" w14:textId="584CB47C" w:rsidR="003B6A58" w:rsidRPr="00E73023" w:rsidRDefault="00406307" w:rsidP="003B6A58">
      <w:pPr>
        <w:rPr>
          <w:bCs/>
          <w:iCs/>
        </w:rPr>
      </w:pPr>
      <w:r w:rsidRPr="00E73023">
        <w:rPr>
          <w:bCs/>
          <w:iCs/>
        </w:rPr>
        <w:t>Under this outcome, g</w:t>
      </w:r>
      <w:r w:rsidR="002C06E6" w:rsidRPr="00E73023">
        <w:rPr>
          <w:bCs/>
          <w:iCs/>
        </w:rPr>
        <w:t>uidelines and</w:t>
      </w:r>
      <w:r w:rsidR="00DD2F62" w:rsidRPr="00E73023">
        <w:rPr>
          <w:bCs/>
          <w:iCs/>
        </w:rPr>
        <w:t xml:space="preserve"> a</w:t>
      </w:r>
      <w:r w:rsidR="00367CC6" w:rsidRPr="00E73023">
        <w:rPr>
          <w:bCs/>
          <w:iCs/>
        </w:rPr>
        <w:t>n on-the-job</w:t>
      </w:r>
      <w:r w:rsidR="002C06E6" w:rsidRPr="00E73023">
        <w:rPr>
          <w:bCs/>
          <w:iCs/>
        </w:rPr>
        <w:t xml:space="preserve"> training program </w:t>
      </w:r>
      <w:r w:rsidR="00F715F0" w:rsidRPr="00E73023">
        <w:rPr>
          <w:bCs/>
          <w:iCs/>
        </w:rPr>
        <w:t>will be developed</w:t>
      </w:r>
      <w:r w:rsidR="00B76261" w:rsidRPr="00E73023">
        <w:rPr>
          <w:bCs/>
          <w:iCs/>
        </w:rPr>
        <w:t xml:space="preserve"> and implemented</w:t>
      </w:r>
      <w:r w:rsidR="00F715F0" w:rsidRPr="00E73023">
        <w:rPr>
          <w:bCs/>
          <w:iCs/>
        </w:rPr>
        <w:t xml:space="preserve"> </w:t>
      </w:r>
      <w:r w:rsidR="002C06E6" w:rsidRPr="00E73023">
        <w:rPr>
          <w:bCs/>
          <w:iCs/>
        </w:rPr>
        <w:t>for local decision makers and stakeholders (herders, private sector, CBOs</w:t>
      </w:r>
      <w:r w:rsidR="002C06E6" w:rsidRPr="00E73023">
        <w:rPr>
          <w:bCs/>
          <w:iCs/>
          <w:vertAlign w:val="superscript"/>
        </w:rPr>
        <w:footnoteReference w:id="95"/>
      </w:r>
      <w:r w:rsidR="004F275B" w:rsidRPr="00E73023">
        <w:rPr>
          <w:bCs/>
          <w:iCs/>
        </w:rPr>
        <w:t>, soum and bagh leaders</w:t>
      </w:r>
      <w:r w:rsidR="002C06E6" w:rsidRPr="00E73023">
        <w:rPr>
          <w:bCs/>
          <w:iCs/>
        </w:rPr>
        <w:t>) on sustainable pasture management and the conservation/restoration of critical ecosystems.</w:t>
      </w:r>
      <w:r w:rsidR="00C035D7" w:rsidRPr="00E73023">
        <w:rPr>
          <w:bCs/>
          <w:iCs/>
        </w:rPr>
        <w:t xml:space="preserve"> The project will ensure integration of gender and social issues into the guidelines and training.</w:t>
      </w:r>
      <w:r w:rsidR="009371C7" w:rsidRPr="00E73023">
        <w:rPr>
          <w:bCs/>
          <w:iCs/>
        </w:rPr>
        <w:t xml:space="preserve"> Existing good practices and approaches (such as from the Green Gold project, UNDP/GEF-6 ENSURE project) will be taken into</w:t>
      </w:r>
      <w:r w:rsidR="00677E2B" w:rsidRPr="00E73023">
        <w:rPr>
          <w:bCs/>
          <w:iCs/>
        </w:rPr>
        <w:t xml:space="preserve"> careful</w:t>
      </w:r>
      <w:r w:rsidR="009371C7" w:rsidRPr="00E73023">
        <w:rPr>
          <w:bCs/>
          <w:iCs/>
        </w:rPr>
        <w:t xml:space="preserve"> account. Furthermore, the project will also support the development of </w:t>
      </w:r>
      <w:r w:rsidR="00270DC4" w:rsidRPr="00E73023">
        <w:rPr>
          <w:bCs/>
          <w:iCs/>
        </w:rPr>
        <w:t>guidelines</w:t>
      </w:r>
      <w:r w:rsidR="009371C7" w:rsidRPr="00E73023">
        <w:rPr>
          <w:bCs/>
          <w:iCs/>
        </w:rPr>
        <w:t xml:space="preserve"> </w:t>
      </w:r>
      <w:r w:rsidR="00617419" w:rsidRPr="00E73023">
        <w:rPr>
          <w:bCs/>
          <w:iCs/>
        </w:rPr>
        <w:t>and/</w:t>
      </w:r>
      <w:r w:rsidR="009371C7" w:rsidRPr="00E73023">
        <w:rPr>
          <w:bCs/>
          <w:iCs/>
        </w:rPr>
        <w:t xml:space="preserve">or </w:t>
      </w:r>
      <w:r w:rsidR="00270DC4" w:rsidRPr="00E73023">
        <w:rPr>
          <w:bCs/>
          <w:iCs/>
        </w:rPr>
        <w:t xml:space="preserve">local </w:t>
      </w:r>
      <w:r w:rsidR="00E06D22" w:rsidRPr="00E73023">
        <w:rPr>
          <w:bCs/>
          <w:iCs/>
        </w:rPr>
        <w:t>agreements</w:t>
      </w:r>
      <w:r w:rsidR="00966B08" w:rsidRPr="00E73023">
        <w:rPr>
          <w:bCs/>
          <w:iCs/>
        </w:rPr>
        <w:t>/</w:t>
      </w:r>
      <w:r w:rsidR="00270DC4" w:rsidRPr="00E73023">
        <w:rPr>
          <w:bCs/>
          <w:iCs/>
        </w:rPr>
        <w:t>regulations on haymaking</w:t>
      </w:r>
      <w:r w:rsidR="006C54C8" w:rsidRPr="00E73023">
        <w:rPr>
          <w:bCs/>
          <w:iCs/>
        </w:rPr>
        <w:t xml:space="preserve"> that reflect local characteristics</w:t>
      </w:r>
      <w:r w:rsidR="009371C7" w:rsidRPr="00E73023">
        <w:rPr>
          <w:bCs/>
          <w:iCs/>
        </w:rPr>
        <w:t xml:space="preserve">, which </w:t>
      </w:r>
      <w:r w:rsidR="00541FAC" w:rsidRPr="00E73023">
        <w:rPr>
          <w:bCs/>
          <w:iCs/>
        </w:rPr>
        <w:t>was</w:t>
      </w:r>
      <w:r w:rsidR="009371C7" w:rsidRPr="00E73023">
        <w:rPr>
          <w:bCs/>
          <w:iCs/>
        </w:rPr>
        <w:t xml:space="preserve"> identified as a</w:t>
      </w:r>
      <w:r w:rsidR="00B6179D" w:rsidRPr="00E73023">
        <w:rPr>
          <w:bCs/>
          <w:iCs/>
        </w:rPr>
        <w:t>n important</w:t>
      </w:r>
      <w:r w:rsidR="009371C7" w:rsidRPr="00E73023">
        <w:rPr>
          <w:bCs/>
          <w:iCs/>
        </w:rPr>
        <w:t xml:space="preserve"> </w:t>
      </w:r>
      <w:r w:rsidR="00BE6B52" w:rsidRPr="00E73023">
        <w:rPr>
          <w:bCs/>
          <w:iCs/>
        </w:rPr>
        <w:t>gap</w:t>
      </w:r>
      <w:r w:rsidR="009371C7" w:rsidRPr="00E73023">
        <w:rPr>
          <w:bCs/>
          <w:iCs/>
        </w:rPr>
        <w:t xml:space="preserve"> by local stakeholders</w:t>
      </w:r>
      <w:r w:rsidR="00270DC4" w:rsidRPr="00E73023">
        <w:rPr>
          <w:bCs/>
          <w:iCs/>
        </w:rPr>
        <w:t>.</w:t>
      </w:r>
      <w:r w:rsidR="00D432BA">
        <w:rPr>
          <w:bCs/>
          <w:iCs/>
        </w:rPr>
        <w:t xml:space="preserve"> </w:t>
      </w:r>
      <w:r w:rsidR="00D432BA" w:rsidRPr="00CB47E1">
        <w:rPr>
          <w:bCs/>
          <w:iCs/>
          <w:highlight w:val="yellow"/>
          <w:lang w:val="en-US"/>
        </w:rPr>
        <w:t>Environmentally-friendly haymaking technologies will be introduced.</w:t>
      </w:r>
      <w:r w:rsidR="00EB18F6" w:rsidRPr="00E73023">
        <w:rPr>
          <w:bCs/>
          <w:iCs/>
        </w:rPr>
        <w:t xml:space="preserve"> </w:t>
      </w:r>
      <w:r w:rsidR="00945052" w:rsidRPr="00E73023">
        <w:rPr>
          <w:bCs/>
          <w:iCs/>
        </w:rPr>
        <w:t xml:space="preserve">Training programs and project activities will be designed in collaboration with </w:t>
      </w:r>
      <w:r w:rsidR="00DD4DEF" w:rsidRPr="00E73023">
        <w:rPr>
          <w:bCs/>
          <w:iCs/>
        </w:rPr>
        <w:t>local</w:t>
      </w:r>
      <w:r w:rsidR="00945052" w:rsidRPr="00E73023">
        <w:rPr>
          <w:bCs/>
          <w:iCs/>
        </w:rPr>
        <w:t xml:space="preserve"> stakeholders,</w:t>
      </w:r>
      <w:r w:rsidR="00DD4DEF" w:rsidRPr="00E73023">
        <w:rPr>
          <w:bCs/>
          <w:iCs/>
        </w:rPr>
        <w:t xml:space="preserve"> taking into account needs of different stakeholder groups, including women and vulnerable groups. </w:t>
      </w:r>
      <w:r w:rsidR="00BC3A55" w:rsidRPr="00E73023">
        <w:rPr>
          <w:bCs/>
          <w:iCs/>
        </w:rPr>
        <w:t>Practical</w:t>
      </w:r>
      <w:r w:rsidR="00090EA2" w:rsidRPr="00E73023">
        <w:rPr>
          <w:bCs/>
          <w:iCs/>
        </w:rPr>
        <w:t>, locally-appropriate</w:t>
      </w:r>
      <w:r w:rsidR="00BC3A55" w:rsidRPr="00E73023">
        <w:rPr>
          <w:bCs/>
          <w:iCs/>
        </w:rPr>
        <w:t xml:space="preserve"> user guides and handbooks will be developed.</w:t>
      </w:r>
      <w:r w:rsidR="003B6A58" w:rsidRPr="00E73023">
        <w:rPr>
          <w:bCs/>
          <w:iCs/>
        </w:rPr>
        <w:t xml:space="preserve"> Local </w:t>
      </w:r>
      <w:r w:rsidR="00F617D8" w:rsidRPr="00E73023">
        <w:rPr>
          <w:bCs/>
          <w:iCs/>
        </w:rPr>
        <w:t>t</w:t>
      </w:r>
      <w:r w:rsidR="003B6A58" w:rsidRPr="00E73023">
        <w:rPr>
          <w:bCs/>
          <w:iCs/>
        </w:rPr>
        <w:t xml:space="preserve">rainers (equally involving local women and men) </w:t>
      </w:r>
      <w:r w:rsidR="00DA7125" w:rsidRPr="00E73023">
        <w:rPr>
          <w:bCs/>
          <w:iCs/>
        </w:rPr>
        <w:t>will</w:t>
      </w:r>
      <w:r w:rsidR="003B6A58" w:rsidRPr="00E73023">
        <w:rPr>
          <w:bCs/>
          <w:iCs/>
        </w:rPr>
        <w:t xml:space="preserve"> be trained in a first step to then reach out to the soum</w:t>
      </w:r>
      <w:r w:rsidR="006933A4" w:rsidRPr="00E73023">
        <w:rPr>
          <w:bCs/>
          <w:iCs/>
        </w:rPr>
        <w:t>, bagh</w:t>
      </w:r>
      <w:r w:rsidR="003B6A58" w:rsidRPr="00E73023">
        <w:rPr>
          <w:bCs/>
          <w:iCs/>
        </w:rPr>
        <w:t xml:space="preserve"> and hot ail centres.</w:t>
      </w:r>
    </w:p>
    <w:p w14:paraId="71D1C095" w14:textId="1CB3A85C" w:rsidR="00A2753E" w:rsidRDefault="00A2753E" w:rsidP="003B6A58">
      <w:pPr>
        <w:rPr>
          <w:bCs/>
          <w:iCs/>
        </w:rPr>
      </w:pPr>
    </w:p>
    <w:tbl>
      <w:tblPr>
        <w:tblStyle w:val="TableGrid"/>
        <w:tblW w:w="0" w:type="auto"/>
        <w:tblLook w:val="04A0" w:firstRow="1" w:lastRow="0" w:firstColumn="1" w:lastColumn="0" w:noHBand="0" w:noVBand="1"/>
      </w:tblPr>
      <w:tblGrid>
        <w:gridCol w:w="9734"/>
      </w:tblGrid>
      <w:tr w:rsidR="00BD4DC0" w:rsidRPr="00BD4DC0" w14:paraId="273876A3" w14:textId="77777777" w:rsidTr="00BD4DC0">
        <w:tc>
          <w:tcPr>
            <w:tcW w:w="9734" w:type="dxa"/>
          </w:tcPr>
          <w:p w14:paraId="5A559A58" w14:textId="77777777" w:rsidR="00BD4DC0" w:rsidRPr="00BD4DC0" w:rsidRDefault="00BD4DC0" w:rsidP="00BD4DC0">
            <w:pPr>
              <w:spacing w:before="60"/>
              <w:rPr>
                <w:bCs/>
                <w:iCs/>
                <w:sz w:val="20"/>
                <w:szCs w:val="20"/>
              </w:rPr>
            </w:pPr>
            <w:r w:rsidRPr="00BD4DC0">
              <w:rPr>
                <w:bCs/>
                <w:iCs/>
                <w:sz w:val="20"/>
                <w:szCs w:val="20"/>
              </w:rPr>
              <w:t>In particular, the handbooks will include practical information for herders on:</w:t>
            </w:r>
          </w:p>
          <w:p w14:paraId="210EF55E" w14:textId="7274CA92" w:rsidR="00BD4DC0" w:rsidRPr="00BD4DC0" w:rsidRDefault="00BD4DC0" w:rsidP="00846D13">
            <w:pPr>
              <w:pStyle w:val="ListParagraph"/>
              <w:numPr>
                <w:ilvl w:val="0"/>
                <w:numId w:val="32"/>
              </w:numPr>
              <w:spacing w:line="276" w:lineRule="auto"/>
              <w:ind w:left="425"/>
              <w:rPr>
                <w:bCs/>
                <w:iCs/>
                <w:sz w:val="20"/>
                <w:szCs w:val="20"/>
              </w:rPr>
            </w:pPr>
            <w:r w:rsidRPr="00BD4DC0">
              <w:rPr>
                <w:bCs/>
                <w:iCs/>
                <w:sz w:val="20"/>
                <w:szCs w:val="20"/>
              </w:rPr>
              <w:t>Pasture rotation and its importance for climate change adaptation and mitigation;</w:t>
            </w:r>
          </w:p>
          <w:p w14:paraId="55E7D0FE" w14:textId="4C425D9C" w:rsidR="00BD4DC0" w:rsidRPr="00BD4DC0" w:rsidRDefault="00BD4DC0" w:rsidP="00846D13">
            <w:pPr>
              <w:pStyle w:val="ListParagraph"/>
              <w:numPr>
                <w:ilvl w:val="0"/>
                <w:numId w:val="32"/>
              </w:numPr>
              <w:spacing w:line="276" w:lineRule="auto"/>
              <w:ind w:left="425"/>
              <w:rPr>
                <w:bCs/>
                <w:iCs/>
                <w:sz w:val="20"/>
                <w:szCs w:val="20"/>
              </w:rPr>
            </w:pPr>
            <w:r w:rsidRPr="00BD4DC0">
              <w:rPr>
                <w:bCs/>
                <w:iCs/>
                <w:sz w:val="20"/>
                <w:szCs w:val="20"/>
              </w:rPr>
              <w:t>Information on climate-resilient plant types and species adapted to local conditions (for livestock nutrition, promoting resilience and biodiversity);</w:t>
            </w:r>
          </w:p>
          <w:p w14:paraId="394982CE" w14:textId="663BDD12" w:rsidR="00BD4DC0" w:rsidRPr="00BD4DC0" w:rsidRDefault="00BD4DC0" w:rsidP="00846D13">
            <w:pPr>
              <w:pStyle w:val="ListParagraph"/>
              <w:numPr>
                <w:ilvl w:val="0"/>
                <w:numId w:val="32"/>
              </w:numPr>
              <w:spacing w:line="276" w:lineRule="auto"/>
              <w:ind w:left="425"/>
              <w:rPr>
                <w:bCs/>
                <w:iCs/>
                <w:sz w:val="20"/>
                <w:szCs w:val="20"/>
              </w:rPr>
            </w:pPr>
            <w:r w:rsidRPr="00BD4DC0">
              <w:rPr>
                <w:bCs/>
                <w:iCs/>
                <w:sz w:val="20"/>
                <w:szCs w:val="20"/>
              </w:rPr>
              <w:t>Wildlife protection techniques and knowledge;</w:t>
            </w:r>
          </w:p>
          <w:p w14:paraId="542BED34" w14:textId="16947AD1" w:rsidR="00BD4DC0" w:rsidRPr="00BD4DC0" w:rsidRDefault="00BD4DC0" w:rsidP="00846D13">
            <w:pPr>
              <w:pStyle w:val="ListParagraph"/>
              <w:numPr>
                <w:ilvl w:val="0"/>
                <w:numId w:val="32"/>
              </w:numPr>
              <w:spacing w:line="276" w:lineRule="auto"/>
              <w:ind w:left="425"/>
              <w:rPr>
                <w:bCs/>
                <w:iCs/>
                <w:sz w:val="20"/>
                <w:szCs w:val="20"/>
              </w:rPr>
            </w:pPr>
            <w:r w:rsidRPr="00BD4DC0">
              <w:rPr>
                <w:bCs/>
                <w:iCs/>
                <w:sz w:val="20"/>
                <w:szCs w:val="20"/>
              </w:rPr>
              <w:t>Water source protection techniques and methods.</w:t>
            </w:r>
          </w:p>
          <w:p w14:paraId="3437D1F6" w14:textId="77777777" w:rsidR="00BD4DC0" w:rsidRPr="00BD4DC0" w:rsidRDefault="00BD4DC0" w:rsidP="00BD4DC0">
            <w:pPr>
              <w:rPr>
                <w:bCs/>
                <w:iCs/>
                <w:sz w:val="20"/>
                <w:szCs w:val="20"/>
              </w:rPr>
            </w:pPr>
          </w:p>
          <w:p w14:paraId="5C7E9DB0" w14:textId="77777777" w:rsidR="00BD4DC0" w:rsidRPr="00BD4DC0" w:rsidRDefault="00BD4DC0" w:rsidP="00BD4DC0">
            <w:pPr>
              <w:rPr>
                <w:bCs/>
                <w:iCs/>
                <w:sz w:val="20"/>
                <w:szCs w:val="20"/>
              </w:rPr>
            </w:pPr>
            <w:r w:rsidRPr="00BD4DC0">
              <w:rPr>
                <w:bCs/>
                <w:iCs/>
                <w:sz w:val="20"/>
                <w:szCs w:val="20"/>
              </w:rPr>
              <w:t>The handbooks will also include practical guidance for soum and bagh leaders on the following issues:</w:t>
            </w:r>
          </w:p>
          <w:p w14:paraId="0074422E" w14:textId="6E236C2A" w:rsidR="00BD4DC0" w:rsidRPr="00BD4DC0" w:rsidRDefault="00BD4DC0" w:rsidP="00846D13">
            <w:pPr>
              <w:pStyle w:val="ListParagraph"/>
              <w:numPr>
                <w:ilvl w:val="0"/>
                <w:numId w:val="31"/>
              </w:numPr>
              <w:spacing w:line="276" w:lineRule="auto"/>
              <w:ind w:left="425" w:hanging="450"/>
              <w:rPr>
                <w:bCs/>
                <w:iCs/>
                <w:sz w:val="20"/>
                <w:szCs w:val="20"/>
              </w:rPr>
            </w:pPr>
            <w:r w:rsidRPr="00BD4DC0">
              <w:rPr>
                <w:bCs/>
                <w:iCs/>
                <w:sz w:val="20"/>
                <w:szCs w:val="20"/>
              </w:rPr>
              <w:t>Integration of social and gender issues in environmental protection and climate change adaptation.</w:t>
            </w:r>
          </w:p>
          <w:p w14:paraId="071B9F01" w14:textId="25AF7C35" w:rsidR="00BD4DC0" w:rsidRPr="00BD4DC0" w:rsidRDefault="00BD4DC0" w:rsidP="00846D13">
            <w:pPr>
              <w:pStyle w:val="ListParagraph"/>
              <w:numPr>
                <w:ilvl w:val="0"/>
                <w:numId w:val="31"/>
              </w:numPr>
              <w:spacing w:line="276" w:lineRule="auto"/>
              <w:ind w:left="425" w:hanging="450"/>
              <w:rPr>
                <w:bCs/>
                <w:iCs/>
                <w:sz w:val="20"/>
                <w:szCs w:val="20"/>
              </w:rPr>
            </w:pPr>
            <w:r w:rsidRPr="00BD4DC0">
              <w:rPr>
                <w:bCs/>
                <w:iCs/>
                <w:sz w:val="20"/>
                <w:szCs w:val="20"/>
              </w:rPr>
              <w:t>Usage and interpretation of legal documents in support of sustainable land management.</w:t>
            </w:r>
          </w:p>
          <w:p w14:paraId="73D40108" w14:textId="628510AA" w:rsidR="00BD4DC0" w:rsidRPr="00BD4DC0" w:rsidRDefault="00BD4DC0" w:rsidP="00846D13">
            <w:pPr>
              <w:pStyle w:val="ListParagraph"/>
              <w:numPr>
                <w:ilvl w:val="0"/>
                <w:numId w:val="31"/>
              </w:numPr>
              <w:spacing w:line="276" w:lineRule="auto"/>
              <w:ind w:left="425" w:hanging="450"/>
              <w:rPr>
                <w:bCs/>
                <w:iCs/>
                <w:sz w:val="20"/>
                <w:szCs w:val="20"/>
              </w:rPr>
            </w:pPr>
            <w:r w:rsidRPr="00BD4DC0">
              <w:rPr>
                <w:bCs/>
                <w:iCs/>
                <w:sz w:val="20"/>
                <w:szCs w:val="20"/>
              </w:rPr>
              <w:t>Promoting meaningful participation of women, men and different social groups including the assistant herders in the local land management processes.</w:t>
            </w:r>
          </w:p>
        </w:tc>
      </w:tr>
    </w:tbl>
    <w:p w14:paraId="334EA591" w14:textId="77777777" w:rsidR="00BD4DC0" w:rsidRPr="00E73023" w:rsidRDefault="00BD4DC0" w:rsidP="003B6A58">
      <w:pPr>
        <w:rPr>
          <w:bCs/>
          <w:iCs/>
        </w:rPr>
      </w:pPr>
    </w:p>
    <w:p w14:paraId="76067E30" w14:textId="54B19BFF" w:rsidR="00CD1502" w:rsidRPr="00E73023" w:rsidRDefault="00CD1502" w:rsidP="00CD1502">
      <w:pPr>
        <w:rPr>
          <w:bCs/>
          <w:iCs/>
        </w:rPr>
      </w:pPr>
      <w:r w:rsidRPr="00E73023">
        <w:rPr>
          <w:bCs/>
          <w:iCs/>
        </w:rPr>
        <w:t>The project will then work to establish local pasture management</w:t>
      </w:r>
      <w:r w:rsidR="0066505E" w:rsidRPr="00E73023">
        <w:rPr>
          <w:bCs/>
          <w:iCs/>
        </w:rPr>
        <w:t xml:space="preserve"> and restoration</w:t>
      </w:r>
      <w:r w:rsidRPr="00E73023">
        <w:rPr>
          <w:bCs/>
          <w:iCs/>
        </w:rPr>
        <w:t xml:space="preserve"> plans and</w:t>
      </w:r>
      <w:r w:rsidR="007C09EA" w:rsidRPr="00E73023">
        <w:rPr>
          <w:bCs/>
          <w:iCs/>
        </w:rPr>
        <w:t>/or pasture use</w:t>
      </w:r>
      <w:r w:rsidRPr="00E73023">
        <w:rPr>
          <w:bCs/>
          <w:iCs/>
        </w:rPr>
        <w:t xml:space="preserve"> agreements by local herder groups/institutions</w:t>
      </w:r>
      <w:r w:rsidR="00641251" w:rsidRPr="00E73023">
        <w:rPr>
          <w:bCs/>
          <w:iCs/>
        </w:rPr>
        <w:t xml:space="preserve"> in a participatory process</w:t>
      </w:r>
      <w:r w:rsidRPr="00E73023">
        <w:rPr>
          <w:bCs/>
          <w:iCs/>
        </w:rPr>
        <w:t xml:space="preserve">. </w:t>
      </w:r>
      <w:r w:rsidR="00641251" w:rsidRPr="00E73023">
        <w:rPr>
          <w:bCs/>
          <w:iCs/>
        </w:rPr>
        <w:t>These pasture management</w:t>
      </w:r>
      <w:r w:rsidR="00FC0A69" w:rsidRPr="00E73023">
        <w:rPr>
          <w:bCs/>
          <w:iCs/>
        </w:rPr>
        <w:t xml:space="preserve"> and restoration</w:t>
      </w:r>
      <w:r w:rsidR="00641251" w:rsidRPr="00E73023">
        <w:rPr>
          <w:bCs/>
          <w:iCs/>
        </w:rPr>
        <w:t xml:space="preserve"> plans will be in line with the soum development objectives and in conformity with local specificities, and will involve </w:t>
      </w:r>
      <w:r w:rsidRPr="00E73023">
        <w:rPr>
          <w:bCs/>
          <w:iCs/>
        </w:rPr>
        <w:t>climate-resilient seasonal rotational grazing/resting/reserve pasture</w:t>
      </w:r>
      <w:r w:rsidR="00641251" w:rsidRPr="00E73023">
        <w:rPr>
          <w:bCs/>
          <w:iCs/>
        </w:rPr>
        <w:t xml:space="preserve"> patterns</w:t>
      </w:r>
      <w:r w:rsidRPr="00E73023">
        <w:rPr>
          <w:bCs/>
          <w:iCs/>
        </w:rPr>
        <w:t xml:space="preserve">. This activity may </w:t>
      </w:r>
      <w:r w:rsidR="00F745C2" w:rsidRPr="00E73023">
        <w:rPr>
          <w:bCs/>
          <w:iCs/>
        </w:rPr>
        <w:t xml:space="preserve">also </w:t>
      </w:r>
      <w:r w:rsidRPr="00E73023">
        <w:rPr>
          <w:bCs/>
          <w:iCs/>
        </w:rPr>
        <w:t>involve participatory resource mapping, where relevant.</w:t>
      </w:r>
      <w:r w:rsidR="00323D1C" w:rsidRPr="00E73023">
        <w:rPr>
          <w:bCs/>
          <w:iCs/>
        </w:rPr>
        <w:t xml:space="preserve"> </w:t>
      </w:r>
      <w:r w:rsidR="00DA075A" w:rsidRPr="00CB47E1">
        <w:rPr>
          <w:bCs/>
          <w:iCs/>
          <w:highlight w:val="yellow"/>
          <w:lang w:val="en-US"/>
        </w:rPr>
        <w:t>The pasture management plans will also take into account the existing delineation of cropland and pastureland as described in relevant legal documents.</w:t>
      </w:r>
      <w:r w:rsidR="00DA075A" w:rsidRPr="00DA075A">
        <w:rPr>
          <w:bCs/>
          <w:iCs/>
        </w:rPr>
        <w:t xml:space="preserve"> </w:t>
      </w:r>
      <w:r w:rsidR="00323D1C" w:rsidRPr="00E73023">
        <w:rPr>
          <w:bCs/>
          <w:iCs/>
        </w:rPr>
        <w:t>Causes of degradation and suitable restoration/rehabilitation interventions for priority LD hotspots will be identified.</w:t>
      </w:r>
      <w:r w:rsidR="007D7A45" w:rsidRPr="00E73023">
        <w:rPr>
          <w:bCs/>
          <w:iCs/>
        </w:rPr>
        <w:t xml:space="preserve"> Where possible, the plans will be established at the bagh level</w:t>
      </w:r>
      <w:r w:rsidR="00987868" w:rsidRPr="00E73023">
        <w:rPr>
          <w:bCs/>
          <w:iCs/>
        </w:rPr>
        <w:t xml:space="preserve"> and incorporated into the soum land management plans</w:t>
      </w:r>
      <w:r w:rsidR="007D7A45" w:rsidRPr="00E73023">
        <w:rPr>
          <w:bCs/>
          <w:iCs/>
        </w:rPr>
        <w:t>.</w:t>
      </w:r>
      <w:r w:rsidRPr="00E73023">
        <w:rPr>
          <w:bCs/>
          <w:iCs/>
        </w:rPr>
        <w:t xml:space="preserve"> The needs of vulnerable groups</w:t>
      </w:r>
      <w:r w:rsidR="0086509D">
        <w:rPr>
          <w:bCs/>
          <w:iCs/>
        </w:rPr>
        <w:t xml:space="preserve"> (</w:t>
      </w:r>
      <w:r w:rsidR="00744CE9">
        <w:rPr>
          <w:bCs/>
          <w:iCs/>
        </w:rPr>
        <w:t>as identified during the PPG consultations</w:t>
      </w:r>
      <w:r w:rsidR="0086509D">
        <w:rPr>
          <w:bCs/>
          <w:iCs/>
        </w:rPr>
        <w:t>)</w:t>
      </w:r>
      <w:r w:rsidRPr="00E73023">
        <w:rPr>
          <w:bCs/>
          <w:iCs/>
        </w:rPr>
        <w:t xml:space="preserve">, women, youth, and assistant herders/helpers will </w:t>
      </w:r>
      <w:r w:rsidR="008310DC" w:rsidRPr="00E73023">
        <w:rPr>
          <w:bCs/>
          <w:iCs/>
        </w:rPr>
        <w:t>continue to be identified and</w:t>
      </w:r>
      <w:r w:rsidRPr="00E73023">
        <w:rPr>
          <w:bCs/>
          <w:iCs/>
        </w:rPr>
        <w:t xml:space="preserve"> taken into </w:t>
      </w:r>
      <w:r w:rsidR="008310DC" w:rsidRPr="00E73023">
        <w:rPr>
          <w:bCs/>
          <w:iCs/>
        </w:rPr>
        <w:t xml:space="preserve">close </w:t>
      </w:r>
      <w:r w:rsidRPr="00E73023">
        <w:rPr>
          <w:bCs/>
          <w:iCs/>
        </w:rPr>
        <w:t>consideration.</w:t>
      </w:r>
    </w:p>
    <w:p w14:paraId="74CBFE66" w14:textId="77777777" w:rsidR="00CD1502" w:rsidRPr="003C73F2" w:rsidRDefault="00CD1502" w:rsidP="002C06E6">
      <w:pPr>
        <w:rPr>
          <w:bCs/>
          <w:iCs/>
        </w:rPr>
      </w:pPr>
    </w:p>
    <w:p w14:paraId="4360AED2" w14:textId="20BCC8D0" w:rsidR="00BB1E9C" w:rsidRPr="003C73F2" w:rsidRDefault="004B0EA0" w:rsidP="00A46E36">
      <w:pPr>
        <w:rPr>
          <w:bCs/>
          <w:iCs/>
        </w:rPr>
      </w:pPr>
      <w:r w:rsidRPr="003C73F2">
        <w:rPr>
          <w:bCs/>
          <w:iCs/>
        </w:rPr>
        <w:t>Based on these plans, c</w:t>
      </w:r>
      <w:r w:rsidR="002C06E6" w:rsidRPr="003C73F2">
        <w:rPr>
          <w:bCs/>
          <w:iCs/>
        </w:rPr>
        <w:t>limate</w:t>
      </w:r>
      <w:r w:rsidRPr="003C73F2">
        <w:rPr>
          <w:bCs/>
          <w:iCs/>
        </w:rPr>
        <w:t>-</w:t>
      </w:r>
      <w:r w:rsidR="002C06E6" w:rsidRPr="003C73F2">
        <w:rPr>
          <w:bCs/>
          <w:iCs/>
        </w:rPr>
        <w:t xml:space="preserve">resilient pasture and livestock management </w:t>
      </w:r>
      <w:r w:rsidR="00A84488" w:rsidRPr="003C73F2">
        <w:rPr>
          <w:bCs/>
          <w:iCs/>
        </w:rPr>
        <w:t xml:space="preserve">will be implemented </w:t>
      </w:r>
      <w:r w:rsidR="002C06E6" w:rsidRPr="003C73F2">
        <w:rPr>
          <w:bCs/>
          <w:iCs/>
        </w:rPr>
        <w:t>that secures sustainable livelihoods</w:t>
      </w:r>
      <w:r w:rsidR="00AA2414" w:rsidRPr="003C73F2">
        <w:rPr>
          <w:bCs/>
          <w:iCs/>
        </w:rPr>
        <w:t>, such as through improved grazing practices, water supply, hay and fodder production etc</w:t>
      </w:r>
      <w:r w:rsidR="002C06E6" w:rsidRPr="003C73F2">
        <w:rPr>
          <w:bCs/>
          <w:iCs/>
        </w:rPr>
        <w:t>.</w:t>
      </w:r>
      <w:r w:rsidR="00AD36D2" w:rsidRPr="003C73F2">
        <w:rPr>
          <w:bCs/>
          <w:iCs/>
        </w:rPr>
        <w:t xml:space="preserve"> </w:t>
      </w:r>
      <w:r w:rsidR="008B1C93" w:rsidRPr="003C73F2">
        <w:rPr>
          <w:bCs/>
          <w:iCs/>
        </w:rPr>
        <w:t xml:space="preserve">Where relevant, this will also involve promoting or reactivating existing initiatives and practices among herders on pasture use. The project will help to link existing initiatives, herder organizations and CBOs with local government, and will provide them with required capacity development and recommendations. </w:t>
      </w:r>
      <w:r w:rsidR="00AD36D2" w:rsidRPr="003C73F2">
        <w:rPr>
          <w:bCs/>
          <w:iCs/>
        </w:rPr>
        <w:t>Restoration/rehabilitation interventions will also be implemented.</w:t>
      </w:r>
      <w:r w:rsidR="00A46E36" w:rsidRPr="003C73F2">
        <w:rPr>
          <w:bCs/>
          <w:vertAlign w:val="superscript"/>
        </w:rPr>
        <w:footnoteReference w:id="96"/>
      </w:r>
      <w:r w:rsidR="00451160" w:rsidRPr="003C73F2">
        <w:rPr>
          <w:bCs/>
          <w:iCs/>
        </w:rPr>
        <w:t xml:space="preserve"> </w:t>
      </w:r>
      <w:r w:rsidR="00BB1E9C" w:rsidRPr="003C73F2">
        <w:rPr>
          <w:bCs/>
          <w:iCs/>
        </w:rPr>
        <w:t>Selection of species and restoration interventions will be informed by ecosystem/rangeland experts, to identify locally and ecologically appropriate methods and species. In addition, measures will be put in place to reduce potential threats to restored areas (such as from livestock grazing or fires), and to ensure sustainable and equitable access to restored land.</w:t>
      </w:r>
      <w:r w:rsidR="00BB1E9C" w:rsidRPr="003C73F2">
        <w:rPr>
          <w:rStyle w:val="FootnoteReference"/>
          <w:bCs/>
          <w:iCs/>
        </w:rPr>
        <w:footnoteReference w:id="97"/>
      </w:r>
    </w:p>
    <w:p w14:paraId="35C8B039" w14:textId="77777777" w:rsidR="00BB1E9C" w:rsidRPr="003C73F2" w:rsidRDefault="00BB1E9C" w:rsidP="00A46E36">
      <w:pPr>
        <w:rPr>
          <w:bCs/>
          <w:iCs/>
        </w:rPr>
      </w:pPr>
    </w:p>
    <w:p w14:paraId="12D3D847" w14:textId="6F1DBA65" w:rsidR="00E202A5" w:rsidRPr="003C73F2" w:rsidRDefault="009B5E74" w:rsidP="00A46E36">
      <w:pPr>
        <w:rPr>
          <w:bCs/>
          <w:iCs/>
        </w:rPr>
      </w:pPr>
      <w:r w:rsidRPr="003C73F2">
        <w:rPr>
          <w:bCs/>
          <w:iCs/>
        </w:rPr>
        <w:t xml:space="preserve">In addition, </w:t>
      </w:r>
      <w:r w:rsidR="007C0664" w:rsidRPr="003C73F2">
        <w:rPr>
          <w:bCs/>
          <w:iCs/>
        </w:rPr>
        <w:t xml:space="preserve">risk funds or other financing mechanisms (such as user fees) </w:t>
      </w:r>
      <w:r w:rsidRPr="003C73F2">
        <w:rPr>
          <w:bCs/>
          <w:iCs/>
        </w:rPr>
        <w:t xml:space="preserve">will be established </w:t>
      </w:r>
      <w:r w:rsidR="007C0664" w:rsidRPr="003C73F2">
        <w:rPr>
          <w:bCs/>
          <w:iCs/>
        </w:rPr>
        <w:t>to finance pasture management activities (co-financed by local government or herder groups)</w:t>
      </w:r>
      <w:r w:rsidR="00820E74" w:rsidRPr="00184F03">
        <w:rPr>
          <w:bCs/>
          <w:iCs/>
          <w:highlight w:val="cyan"/>
        </w:rPr>
        <w:t>, similar to the Livestock Risk Management Fund (LRMF)</w:t>
      </w:r>
      <w:r w:rsidR="004713C8" w:rsidRPr="00184F03">
        <w:rPr>
          <w:bCs/>
          <w:iCs/>
          <w:highlight w:val="cyan"/>
        </w:rPr>
        <w:t xml:space="preserve"> currently piloted under</w:t>
      </w:r>
      <w:r w:rsidR="00820E74" w:rsidRPr="00184F03">
        <w:rPr>
          <w:bCs/>
          <w:iCs/>
          <w:highlight w:val="cyan"/>
        </w:rPr>
        <w:t xml:space="preserve"> the Green Pasture Pilot</w:t>
      </w:r>
      <w:r w:rsidR="0089078C" w:rsidRPr="00184F03">
        <w:rPr>
          <w:bCs/>
          <w:iCs/>
          <w:highlight w:val="cyan"/>
        </w:rPr>
        <w:t xml:space="preserve"> and other similar </w:t>
      </w:r>
      <w:r w:rsidR="005F4F88" w:rsidRPr="00184F03">
        <w:rPr>
          <w:bCs/>
          <w:iCs/>
          <w:highlight w:val="cyan"/>
        </w:rPr>
        <w:t xml:space="preserve">past </w:t>
      </w:r>
      <w:r w:rsidR="00936805" w:rsidRPr="00184F03">
        <w:rPr>
          <w:bCs/>
          <w:iCs/>
          <w:highlight w:val="cyan"/>
        </w:rPr>
        <w:t>projects</w:t>
      </w:r>
      <w:r w:rsidR="007C0664" w:rsidRPr="00184F03">
        <w:rPr>
          <w:bCs/>
          <w:iCs/>
          <w:highlight w:val="cyan"/>
        </w:rPr>
        <w:t>.</w:t>
      </w:r>
      <w:r w:rsidR="007B1ED8" w:rsidRPr="00184F03">
        <w:rPr>
          <w:bCs/>
          <w:iCs/>
          <w:highlight w:val="cyan"/>
          <w:vertAlign w:val="superscript"/>
        </w:rPr>
        <w:footnoteReference w:id="98"/>
      </w:r>
      <w:r w:rsidR="009F54D4" w:rsidRPr="003C73F2">
        <w:rPr>
          <w:bCs/>
          <w:iCs/>
        </w:rPr>
        <w:t xml:space="preserve"> </w:t>
      </w:r>
      <w:r w:rsidR="00E202A5" w:rsidRPr="003C73F2">
        <w:rPr>
          <w:bCs/>
          <w:iCs/>
        </w:rPr>
        <w:t xml:space="preserve">A risk fund is a community fund set up by the community/local leaders with contributions from communities, local government and </w:t>
      </w:r>
      <w:r w:rsidR="0091692C" w:rsidRPr="003C73F2">
        <w:rPr>
          <w:bCs/>
          <w:iCs/>
        </w:rPr>
        <w:t>other sources of</w:t>
      </w:r>
      <w:r w:rsidR="00E202A5" w:rsidRPr="003C73F2">
        <w:rPr>
          <w:bCs/>
          <w:iCs/>
        </w:rPr>
        <w:t xml:space="preserve"> </w:t>
      </w:r>
      <w:r w:rsidR="0091692C" w:rsidRPr="003C73F2">
        <w:rPr>
          <w:bCs/>
          <w:iCs/>
        </w:rPr>
        <w:t>funding</w:t>
      </w:r>
      <w:r w:rsidR="00E202A5" w:rsidRPr="003C73F2">
        <w:rPr>
          <w:bCs/>
          <w:iCs/>
        </w:rPr>
        <w:t xml:space="preserve">, where community members can apply for small-scale funding for pasture management activities, sustainable haymaking, protection/rehabilitation of water sources, etc. </w:t>
      </w:r>
      <w:r w:rsidR="006713E5" w:rsidRPr="003C73F2">
        <w:rPr>
          <w:bCs/>
          <w:iCs/>
        </w:rPr>
        <w:t>The risk fund</w:t>
      </w:r>
      <w:r w:rsidR="00590626" w:rsidRPr="003C73F2">
        <w:rPr>
          <w:bCs/>
          <w:iCs/>
        </w:rPr>
        <w:t>s</w:t>
      </w:r>
      <w:r w:rsidR="006713E5" w:rsidRPr="003C73F2">
        <w:rPr>
          <w:bCs/>
          <w:iCs/>
        </w:rPr>
        <w:t xml:space="preserve"> will ensure that </w:t>
      </w:r>
      <w:r w:rsidR="00B20324" w:rsidRPr="003C73F2">
        <w:rPr>
          <w:bCs/>
          <w:iCs/>
        </w:rPr>
        <w:t>communities have</w:t>
      </w:r>
      <w:r w:rsidR="006713E5" w:rsidRPr="003C73F2">
        <w:rPr>
          <w:bCs/>
          <w:iCs/>
        </w:rPr>
        <w:t xml:space="preserve"> </w:t>
      </w:r>
      <w:r w:rsidR="00E202A5" w:rsidRPr="003C73F2">
        <w:rPr>
          <w:bCs/>
          <w:iCs/>
        </w:rPr>
        <w:t>funding to implement the pasture management plans.</w:t>
      </w:r>
    </w:p>
    <w:p w14:paraId="405F5AB4" w14:textId="77777777" w:rsidR="00E202A5" w:rsidRPr="003C73F2" w:rsidRDefault="00E202A5" w:rsidP="00A46E36">
      <w:pPr>
        <w:rPr>
          <w:bCs/>
          <w:iCs/>
        </w:rPr>
      </w:pPr>
    </w:p>
    <w:p w14:paraId="341EFDDE" w14:textId="641CCFDE" w:rsidR="002C06E6" w:rsidRPr="00C15204" w:rsidRDefault="009F54D4" w:rsidP="00A46E36">
      <w:pPr>
        <w:rPr>
          <w:bCs/>
          <w:iCs/>
        </w:rPr>
      </w:pPr>
      <w:r w:rsidRPr="00180342">
        <w:rPr>
          <w:bCs/>
          <w:iCs/>
        </w:rPr>
        <w:t xml:space="preserve">Furthermore, in </w:t>
      </w:r>
      <w:r w:rsidR="007C0664" w:rsidRPr="00180342">
        <w:rPr>
          <w:bCs/>
          <w:iCs/>
        </w:rPr>
        <w:t>close collaboration with the W</w:t>
      </w:r>
      <w:r w:rsidR="00C303C7" w:rsidRPr="00180342">
        <w:rPr>
          <w:bCs/>
          <w:iCs/>
        </w:rPr>
        <w:t xml:space="preserve">orld </w:t>
      </w:r>
      <w:r w:rsidR="007C0664" w:rsidRPr="00180342">
        <w:rPr>
          <w:bCs/>
          <w:iCs/>
        </w:rPr>
        <w:t>B</w:t>
      </w:r>
      <w:r w:rsidR="00C303C7" w:rsidRPr="00180342">
        <w:rPr>
          <w:bCs/>
          <w:iCs/>
        </w:rPr>
        <w:t>ank’s</w:t>
      </w:r>
      <w:r w:rsidR="007C0664" w:rsidRPr="00180342">
        <w:rPr>
          <w:bCs/>
          <w:iCs/>
        </w:rPr>
        <w:t xml:space="preserve"> </w:t>
      </w:r>
      <w:r w:rsidR="00332BAA" w:rsidRPr="00180342">
        <w:rPr>
          <w:bCs/>
          <w:iCs/>
        </w:rPr>
        <w:t xml:space="preserve">Animal Health and </w:t>
      </w:r>
      <w:r w:rsidR="007C0664" w:rsidRPr="00180342">
        <w:rPr>
          <w:bCs/>
          <w:iCs/>
        </w:rPr>
        <w:t>Livestock Commercialization Project,</w:t>
      </w:r>
      <w:r w:rsidR="00C81690" w:rsidRPr="00180342">
        <w:rPr>
          <w:bCs/>
          <w:iCs/>
        </w:rPr>
        <w:t xml:space="preserve"> the</w:t>
      </w:r>
      <w:r w:rsidR="007C0664" w:rsidRPr="00180342">
        <w:rPr>
          <w:bCs/>
          <w:iCs/>
        </w:rPr>
        <w:t xml:space="preserve"> </w:t>
      </w:r>
      <w:r w:rsidR="00EE37EC" w:rsidRPr="00180342">
        <w:rPr>
          <w:bCs/>
          <w:iCs/>
        </w:rPr>
        <w:t xml:space="preserve">project will </w:t>
      </w:r>
      <w:r w:rsidR="007C0664" w:rsidRPr="00180342">
        <w:rPr>
          <w:bCs/>
          <w:iCs/>
        </w:rPr>
        <w:t>provide technical assistance to strengthen animal health services, and livestock breeding and feeding practices, with a view to strengthening quality rather than quantity.</w:t>
      </w:r>
      <w:r w:rsidR="00FE2518">
        <w:rPr>
          <w:rStyle w:val="FootnoteReference"/>
          <w:bCs/>
          <w:iCs/>
        </w:rPr>
        <w:footnoteReference w:id="99"/>
      </w:r>
      <w:r w:rsidR="00AA2414" w:rsidRPr="00180342">
        <w:rPr>
          <w:bCs/>
          <w:iCs/>
        </w:rPr>
        <w:t xml:space="preserve"> </w:t>
      </w:r>
      <w:r w:rsidR="005533DF" w:rsidRPr="00180342">
        <w:rPr>
          <w:bCs/>
          <w:iCs/>
        </w:rPr>
        <w:t xml:space="preserve">Mechanisms to </w:t>
      </w:r>
      <w:r w:rsidR="00824CF5" w:rsidRPr="00180342">
        <w:rPr>
          <w:bCs/>
          <w:iCs/>
        </w:rPr>
        <w:t>curb</w:t>
      </w:r>
      <w:r w:rsidR="005533DF" w:rsidRPr="00180342">
        <w:rPr>
          <w:bCs/>
          <w:iCs/>
        </w:rPr>
        <w:t xml:space="preserve"> livestock numbers, such as by reducing non-breeding/male animals, will be promoted. </w:t>
      </w:r>
      <w:r w:rsidR="00AA2414" w:rsidRPr="00180342">
        <w:rPr>
          <w:bCs/>
          <w:iCs/>
        </w:rPr>
        <w:t xml:space="preserve">Pasture management interventions will be implemented in parallel with market-based incentives and other measures that support a reduction in the </w:t>
      </w:r>
      <w:r w:rsidR="00AA2414" w:rsidRPr="00C15204">
        <w:rPr>
          <w:bCs/>
          <w:iCs/>
        </w:rPr>
        <w:t>stocking density (in particular, Out</w:t>
      </w:r>
      <w:r w:rsidR="00595088" w:rsidRPr="00C15204">
        <w:rPr>
          <w:bCs/>
          <w:iCs/>
        </w:rPr>
        <w:t>come</w:t>
      </w:r>
      <w:r w:rsidR="00AA2414" w:rsidRPr="00C15204">
        <w:rPr>
          <w:bCs/>
          <w:iCs/>
        </w:rPr>
        <w:t xml:space="preserve"> 2.3).</w:t>
      </w:r>
    </w:p>
    <w:p w14:paraId="3311682D" w14:textId="3DD656E5" w:rsidR="00B340CE" w:rsidRPr="00C15204" w:rsidRDefault="00B340CE" w:rsidP="007C0664">
      <w:pPr>
        <w:rPr>
          <w:bCs/>
          <w:iCs/>
        </w:rPr>
      </w:pPr>
    </w:p>
    <w:p w14:paraId="444585AB" w14:textId="08548EA7" w:rsidR="002E7BBE" w:rsidRDefault="00B340CE" w:rsidP="002E7BBE">
      <w:pPr>
        <w:rPr>
          <w:bCs/>
          <w:iCs/>
        </w:rPr>
      </w:pPr>
      <w:r w:rsidRPr="00C15204">
        <w:rPr>
          <w:bCs/>
          <w:iCs/>
        </w:rPr>
        <w:t>Importantly also, the project will support local herder and forest communities</w:t>
      </w:r>
      <w:r w:rsidR="00201741" w:rsidRPr="00C15204">
        <w:rPr>
          <w:bCs/>
          <w:iCs/>
        </w:rPr>
        <w:t>,</w:t>
      </w:r>
      <w:r w:rsidRPr="00C15204">
        <w:rPr>
          <w:bCs/>
          <w:iCs/>
        </w:rPr>
        <w:t xml:space="preserve"> </w:t>
      </w:r>
      <w:r w:rsidR="00201741" w:rsidRPr="00C15204">
        <w:rPr>
          <w:bCs/>
          <w:iCs/>
        </w:rPr>
        <w:t xml:space="preserve">primarily </w:t>
      </w:r>
      <w:r w:rsidRPr="00C15204">
        <w:rPr>
          <w:bCs/>
          <w:iCs/>
        </w:rPr>
        <w:t xml:space="preserve">in </w:t>
      </w:r>
      <w:r w:rsidR="00201741" w:rsidRPr="00C15204">
        <w:rPr>
          <w:bCs/>
          <w:iCs/>
        </w:rPr>
        <w:t>Bayan-Adraga and</w:t>
      </w:r>
      <w:r w:rsidR="00201741" w:rsidRPr="001F0139">
        <w:rPr>
          <w:bCs/>
          <w:iCs/>
        </w:rPr>
        <w:t xml:space="preserve"> </w:t>
      </w:r>
      <w:r w:rsidR="000F482E" w:rsidRPr="00180342">
        <w:rPr>
          <w:bCs/>
          <w:iCs/>
        </w:rPr>
        <w:t>Norovlin</w:t>
      </w:r>
      <w:r w:rsidR="00201741" w:rsidRPr="00180342">
        <w:rPr>
          <w:bCs/>
          <w:iCs/>
        </w:rPr>
        <w:t xml:space="preserve"> soums, </w:t>
      </w:r>
      <w:r w:rsidR="00A86CAD" w:rsidRPr="00180342">
        <w:rPr>
          <w:bCs/>
          <w:iCs/>
        </w:rPr>
        <w:t>to implement co</w:t>
      </w:r>
      <w:r w:rsidR="002C06E6" w:rsidRPr="00180342">
        <w:rPr>
          <w:bCs/>
          <w:iCs/>
        </w:rPr>
        <w:t>nservation and sustainable management of forest patches and riparian forests</w:t>
      </w:r>
      <w:r w:rsidR="006441FC">
        <w:rPr>
          <w:bCs/>
          <w:iCs/>
        </w:rPr>
        <w:t xml:space="preserve"> (</w:t>
      </w:r>
      <w:r w:rsidR="006441FC" w:rsidRPr="006441FC">
        <w:rPr>
          <w:bCs/>
          <w:iCs/>
        </w:rPr>
        <w:t>Khulunbuir, Bayan-Ovoo and Bulgan soums</w:t>
      </w:r>
      <w:r w:rsidR="006441FC">
        <w:rPr>
          <w:bCs/>
          <w:iCs/>
        </w:rPr>
        <w:t>)</w:t>
      </w:r>
      <w:r w:rsidR="002C06E6" w:rsidRPr="00180342">
        <w:rPr>
          <w:bCs/>
          <w:iCs/>
        </w:rPr>
        <w:t>.</w:t>
      </w:r>
      <w:r w:rsidR="00B45A6D" w:rsidRPr="00180342">
        <w:rPr>
          <w:bCs/>
          <w:iCs/>
        </w:rPr>
        <w:t xml:space="preserve"> Support will be provided to existing or new Forest User Groups (FUGs)</w:t>
      </w:r>
      <w:r w:rsidR="00863FB3">
        <w:rPr>
          <w:bCs/>
          <w:iCs/>
        </w:rPr>
        <w:t xml:space="preserve"> </w:t>
      </w:r>
      <w:r w:rsidR="00E53EF7" w:rsidRPr="00184F03">
        <w:rPr>
          <w:bCs/>
          <w:iCs/>
          <w:highlight w:val="cyan"/>
        </w:rPr>
        <w:t>and local communities</w:t>
      </w:r>
      <w:r w:rsidR="00977DF3" w:rsidRPr="00180342">
        <w:rPr>
          <w:bCs/>
          <w:iCs/>
        </w:rPr>
        <w:t xml:space="preserve"> to develop (or improve existing) plans for sustainable forest management and riparian </w:t>
      </w:r>
      <w:r w:rsidR="00977DF3" w:rsidRPr="0024628F">
        <w:rPr>
          <w:bCs/>
          <w:iCs/>
        </w:rPr>
        <w:t>forest restoration</w:t>
      </w:r>
      <w:r w:rsidR="005B57D1" w:rsidRPr="00180342">
        <w:rPr>
          <w:bCs/>
          <w:iCs/>
        </w:rPr>
        <w:t xml:space="preserve">. Restoration interventions will be based on lessons learned and experiences from previous </w:t>
      </w:r>
      <w:r w:rsidR="005A7C34" w:rsidRPr="00180342">
        <w:rPr>
          <w:bCs/>
          <w:iCs/>
        </w:rPr>
        <w:t xml:space="preserve">forest </w:t>
      </w:r>
      <w:r w:rsidR="005B57D1" w:rsidRPr="00180342">
        <w:rPr>
          <w:bCs/>
          <w:iCs/>
        </w:rPr>
        <w:t>projects</w:t>
      </w:r>
      <w:r w:rsidR="005A7C34" w:rsidRPr="00180342">
        <w:rPr>
          <w:bCs/>
          <w:iCs/>
        </w:rPr>
        <w:t xml:space="preserve"> in Mongolia</w:t>
      </w:r>
      <w:r w:rsidR="005B57D1" w:rsidRPr="00180342">
        <w:rPr>
          <w:bCs/>
          <w:iCs/>
        </w:rPr>
        <w:t>, and will include</w:t>
      </w:r>
      <w:r w:rsidR="00C75F82" w:rsidRPr="00180342">
        <w:rPr>
          <w:bCs/>
          <w:iCs/>
        </w:rPr>
        <w:t xml:space="preserve"> interventions such as r</w:t>
      </w:r>
      <w:r w:rsidR="002E7BBE" w:rsidRPr="00180342">
        <w:rPr>
          <w:bCs/>
          <w:iCs/>
        </w:rPr>
        <w:t>eforestation/forest patch rehabilitation</w:t>
      </w:r>
      <w:r w:rsidR="00C75F82" w:rsidRPr="00180342">
        <w:rPr>
          <w:bCs/>
          <w:iCs/>
        </w:rPr>
        <w:t>; t</w:t>
      </w:r>
      <w:r w:rsidR="002E7BBE" w:rsidRPr="00180342">
        <w:rPr>
          <w:bCs/>
          <w:iCs/>
        </w:rPr>
        <w:t>hinning</w:t>
      </w:r>
      <w:r w:rsidR="00C75F82" w:rsidRPr="00180342">
        <w:rPr>
          <w:bCs/>
          <w:iCs/>
        </w:rPr>
        <w:t>; f</w:t>
      </w:r>
      <w:r w:rsidR="002E7BBE" w:rsidRPr="00180342">
        <w:rPr>
          <w:bCs/>
          <w:iCs/>
        </w:rPr>
        <w:t>ire prevention</w:t>
      </w:r>
      <w:r w:rsidR="00C75F82" w:rsidRPr="00180342">
        <w:rPr>
          <w:bCs/>
          <w:iCs/>
        </w:rPr>
        <w:t>; r</w:t>
      </w:r>
      <w:r w:rsidR="002E7BBE" w:rsidRPr="00180342">
        <w:rPr>
          <w:bCs/>
          <w:iCs/>
        </w:rPr>
        <w:t>educed grazing in forest areas</w:t>
      </w:r>
      <w:r w:rsidR="00C75F82" w:rsidRPr="00180342">
        <w:rPr>
          <w:bCs/>
          <w:iCs/>
        </w:rPr>
        <w:t>; and p</w:t>
      </w:r>
      <w:r w:rsidR="002E7BBE" w:rsidRPr="00180342">
        <w:rPr>
          <w:bCs/>
          <w:iCs/>
        </w:rPr>
        <w:t>rotection/rehabilitation of riparian forest</w:t>
      </w:r>
      <w:r w:rsidR="009B6ACC">
        <w:rPr>
          <w:bCs/>
          <w:iCs/>
        </w:rPr>
        <w:t xml:space="preserve"> </w:t>
      </w:r>
      <w:r w:rsidR="009B6ACC" w:rsidRPr="00184F03">
        <w:rPr>
          <w:bCs/>
          <w:iCs/>
          <w:highlight w:val="cyan"/>
        </w:rPr>
        <w:t>(including planting of willow)</w:t>
      </w:r>
      <w:r w:rsidR="002E7BBE" w:rsidRPr="00184F03">
        <w:rPr>
          <w:bCs/>
          <w:iCs/>
          <w:highlight w:val="cyan"/>
        </w:rPr>
        <w:t>.</w:t>
      </w:r>
      <w:r w:rsidR="00764AE0" w:rsidRPr="00184F03">
        <w:rPr>
          <w:bCs/>
          <w:iCs/>
          <w:highlight w:val="cyan"/>
        </w:rPr>
        <w:t xml:space="preserve"> Fencing will be used locally to protect</w:t>
      </w:r>
      <w:r w:rsidR="003A7CA8" w:rsidRPr="00184F03">
        <w:rPr>
          <w:bCs/>
          <w:iCs/>
          <w:highlight w:val="cyan"/>
        </w:rPr>
        <w:t xml:space="preserve"> </w:t>
      </w:r>
      <w:r w:rsidR="00764AE0" w:rsidRPr="00184F03">
        <w:rPr>
          <w:bCs/>
          <w:iCs/>
          <w:highlight w:val="cyan"/>
        </w:rPr>
        <w:t>young trees from grazing</w:t>
      </w:r>
      <w:r w:rsidR="00DE51CC" w:rsidRPr="00184F03">
        <w:rPr>
          <w:bCs/>
          <w:iCs/>
          <w:highlight w:val="cyan"/>
        </w:rPr>
        <w:t xml:space="preserve"> livestock</w:t>
      </w:r>
      <w:r w:rsidR="00764AE0" w:rsidRPr="00184F03">
        <w:rPr>
          <w:bCs/>
          <w:iCs/>
          <w:highlight w:val="cyan"/>
        </w:rPr>
        <w:t>.</w:t>
      </w:r>
    </w:p>
    <w:p w14:paraId="4C871A0F" w14:textId="75FF8930" w:rsidR="00C64320" w:rsidRDefault="00C64320" w:rsidP="002E7BBE">
      <w:pPr>
        <w:rPr>
          <w:bCs/>
          <w:iCs/>
        </w:rPr>
      </w:pPr>
    </w:p>
    <w:p w14:paraId="73D0F72F" w14:textId="56F54F47" w:rsidR="00C64320" w:rsidRPr="00C64320" w:rsidRDefault="00C64320" w:rsidP="00C64320">
      <w:pPr>
        <w:rPr>
          <w:bCs/>
          <w:iCs/>
        </w:rPr>
      </w:pPr>
      <w:r w:rsidRPr="00C64320">
        <w:rPr>
          <w:bCs/>
          <w:iCs/>
        </w:rPr>
        <w:t>Accordingly, the outputs under Outcome 2.</w:t>
      </w:r>
      <w:r>
        <w:rPr>
          <w:bCs/>
          <w:iCs/>
        </w:rPr>
        <w:t>2</w:t>
      </w:r>
      <w:r w:rsidRPr="00C64320">
        <w:rPr>
          <w:bCs/>
          <w:iCs/>
        </w:rPr>
        <w:t xml:space="preserve"> include:</w:t>
      </w:r>
    </w:p>
    <w:p w14:paraId="518BB7B0" w14:textId="77777777" w:rsidR="00E1110C" w:rsidRPr="002A132B" w:rsidRDefault="00E1110C" w:rsidP="00846D13">
      <w:pPr>
        <w:pStyle w:val="ListParagraph"/>
        <w:numPr>
          <w:ilvl w:val="2"/>
          <w:numId w:val="42"/>
        </w:numPr>
        <w:ind w:left="426"/>
        <w:rPr>
          <w:bCs/>
          <w:iCs/>
        </w:rPr>
      </w:pPr>
      <w:r w:rsidRPr="002A132B">
        <w:rPr>
          <w:bCs/>
          <w:iCs/>
        </w:rPr>
        <w:t>2.2.1</w:t>
      </w:r>
      <w:r>
        <w:rPr>
          <w:bCs/>
          <w:iCs/>
        </w:rPr>
        <w:t xml:space="preserve"> </w:t>
      </w:r>
      <w:r w:rsidRPr="002A132B">
        <w:rPr>
          <w:bCs/>
          <w:iCs/>
        </w:rPr>
        <w:t>Guidelines and training program for local decision makers and stakeholders (herders, private sector, CBOs</w:t>
      </w:r>
      <w:r w:rsidRPr="002A132B">
        <w:rPr>
          <w:bCs/>
          <w:iCs/>
          <w:vertAlign w:val="superscript"/>
        </w:rPr>
        <w:footnoteReference w:id="100"/>
      </w:r>
      <w:r w:rsidRPr="002A132B">
        <w:rPr>
          <w:bCs/>
          <w:iCs/>
        </w:rPr>
        <w:t>) on sustainable pasture management and the conservation/restoration of critical ecosystems developed and implemented.</w:t>
      </w:r>
    </w:p>
    <w:p w14:paraId="7812ACE8" w14:textId="77777777" w:rsidR="00E1110C" w:rsidRPr="002A132B" w:rsidRDefault="00E1110C" w:rsidP="00846D13">
      <w:pPr>
        <w:pStyle w:val="ListParagraph"/>
        <w:numPr>
          <w:ilvl w:val="2"/>
          <w:numId w:val="42"/>
        </w:numPr>
        <w:ind w:left="426"/>
        <w:rPr>
          <w:bCs/>
          <w:iCs/>
        </w:rPr>
      </w:pPr>
      <w:r w:rsidRPr="002A132B">
        <w:rPr>
          <w:bCs/>
          <w:iCs/>
        </w:rPr>
        <w:t>2.2.2</w:t>
      </w:r>
      <w:r>
        <w:rPr>
          <w:bCs/>
          <w:iCs/>
        </w:rPr>
        <w:t xml:space="preserve"> </w:t>
      </w:r>
      <w:r w:rsidRPr="002A132B">
        <w:rPr>
          <w:bCs/>
          <w:iCs/>
        </w:rPr>
        <w:t>Local pasture management and restoration plans and/or agreements established by local herder groups/institutions and implementation started as a part of landscape management.</w:t>
      </w:r>
    </w:p>
    <w:p w14:paraId="7F80358A" w14:textId="77777777" w:rsidR="00E1110C" w:rsidRPr="002A132B" w:rsidRDefault="00E1110C" w:rsidP="00846D13">
      <w:pPr>
        <w:pStyle w:val="ListParagraph"/>
        <w:numPr>
          <w:ilvl w:val="2"/>
          <w:numId w:val="42"/>
        </w:numPr>
        <w:ind w:left="426"/>
        <w:rPr>
          <w:bCs/>
          <w:iCs/>
        </w:rPr>
      </w:pPr>
      <w:r w:rsidRPr="002A132B">
        <w:rPr>
          <w:bCs/>
          <w:iCs/>
        </w:rPr>
        <w:t>2.2.3</w:t>
      </w:r>
      <w:r>
        <w:rPr>
          <w:bCs/>
          <w:iCs/>
        </w:rPr>
        <w:t xml:space="preserve"> </w:t>
      </w:r>
      <w:r w:rsidRPr="002A132B">
        <w:rPr>
          <w:bCs/>
          <w:iCs/>
        </w:rPr>
        <w:t>Support mechanisms for climate resilient pasture and livestock management that secures sustainable livelihoods implemented as a part of landscape management.</w:t>
      </w:r>
    </w:p>
    <w:p w14:paraId="673EEB2C" w14:textId="7492F9AC" w:rsidR="00C64320" w:rsidRPr="00180342" w:rsidRDefault="00E1110C" w:rsidP="00D55D72">
      <w:pPr>
        <w:pStyle w:val="ListParagraph"/>
        <w:numPr>
          <w:ilvl w:val="2"/>
          <w:numId w:val="42"/>
        </w:numPr>
        <w:spacing w:after="0"/>
        <w:ind w:left="425" w:hanging="357"/>
        <w:rPr>
          <w:bCs/>
          <w:iCs/>
        </w:rPr>
      </w:pPr>
      <w:r w:rsidRPr="002A132B">
        <w:rPr>
          <w:bCs/>
          <w:iCs/>
        </w:rPr>
        <w:t>2.2.4</w:t>
      </w:r>
      <w:r>
        <w:rPr>
          <w:bCs/>
          <w:iCs/>
        </w:rPr>
        <w:t xml:space="preserve"> </w:t>
      </w:r>
      <w:r w:rsidRPr="002A132B">
        <w:rPr>
          <w:bCs/>
          <w:iCs/>
        </w:rPr>
        <w:t>Conservation and sustainable management of forest patches and riparian forests implemented as a part of landscape management.</w:t>
      </w:r>
    </w:p>
    <w:p w14:paraId="5CB8105F" w14:textId="04CFD86C" w:rsidR="002C06E6" w:rsidRDefault="002C06E6" w:rsidP="00A57228">
      <w:pPr>
        <w:rPr>
          <w:bCs/>
          <w:iCs/>
        </w:rPr>
      </w:pPr>
    </w:p>
    <w:p w14:paraId="34AE4761" w14:textId="2E1EA23D" w:rsidR="007A03C3" w:rsidRDefault="007A03C3" w:rsidP="00A57228">
      <w:pPr>
        <w:rPr>
          <w:bCs/>
          <w:iCs/>
        </w:rPr>
      </w:pPr>
      <w:r w:rsidRPr="00CB47E1">
        <w:rPr>
          <w:bCs/>
          <w:iCs/>
          <w:highlight w:val="yellow"/>
        </w:rPr>
        <w:t>The reader is referred to the ESMF for mitigation measures under this Outcome, in particular with regard to the cropland activities, the risk funds, and the pasture management plans.</w:t>
      </w:r>
    </w:p>
    <w:p w14:paraId="04856BFC" w14:textId="77777777" w:rsidR="007A03C3" w:rsidRPr="00180342" w:rsidRDefault="007A03C3" w:rsidP="00A57228">
      <w:pPr>
        <w:rPr>
          <w:bCs/>
          <w:iCs/>
        </w:rPr>
      </w:pPr>
    </w:p>
    <w:p w14:paraId="602CF105" w14:textId="6B26B9DF" w:rsidR="00A70A0A" w:rsidRPr="00180342" w:rsidRDefault="00A70A0A" w:rsidP="00BD032D">
      <w:pPr>
        <w:keepNext/>
        <w:rPr>
          <w:bCs/>
          <w:iCs/>
        </w:rPr>
      </w:pPr>
      <w:r w:rsidRPr="00180342">
        <w:rPr>
          <w:b/>
          <w:bCs/>
          <w:iCs/>
        </w:rPr>
        <w:t xml:space="preserve">Outcome 2.3: Local communities benefit from enhanced value chains, public-private partnerships and access to </w:t>
      </w:r>
      <w:r w:rsidR="004A7567" w:rsidRPr="00180342">
        <w:rPr>
          <w:b/>
          <w:bCs/>
          <w:iCs/>
        </w:rPr>
        <w:t>markets</w:t>
      </w:r>
      <w:r w:rsidRPr="00180342">
        <w:rPr>
          <w:b/>
          <w:bCs/>
          <w:iCs/>
        </w:rPr>
        <w:t xml:space="preserve"> in support of sustainable grazing practices</w:t>
      </w:r>
    </w:p>
    <w:p w14:paraId="7A98B7D1" w14:textId="096E2FDA" w:rsidR="00A70A0A" w:rsidRPr="00180342" w:rsidRDefault="00A70A0A" w:rsidP="00BD032D">
      <w:pPr>
        <w:keepNext/>
        <w:rPr>
          <w:bCs/>
          <w:iCs/>
        </w:rPr>
      </w:pPr>
    </w:p>
    <w:p w14:paraId="78C9E7EE" w14:textId="64F5704D" w:rsidR="00CC219A" w:rsidRPr="003C73F2" w:rsidRDefault="006A7E4C" w:rsidP="00452EFA">
      <w:pPr>
        <w:rPr>
          <w:bCs/>
          <w:iCs/>
        </w:rPr>
      </w:pPr>
      <w:r w:rsidRPr="003C73F2">
        <w:rPr>
          <w:bCs/>
          <w:iCs/>
        </w:rPr>
        <w:t xml:space="preserve">Under Outcome 2.3, the project will </w:t>
      </w:r>
      <w:r w:rsidR="00D66801" w:rsidRPr="003C73F2">
        <w:rPr>
          <w:bCs/>
          <w:iCs/>
        </w:rPr>
        <w:t xml:space="preserve">aim to </w:t>
      </w:r>
      <w:r w:rsidR="00CC1A1E" w:rsidRPr="003C73F2">
        <w:rPr>
          <w:bCs/>
          <w:iCs/>
        </w:rPr>
        <w:t xml:space="preserve">enhance </w:t>
      </w:r>
      <w:r w:rsidR="00A922BB" w:rsidRPr="003C73F2">
        <w:rPr>
          <w:bCs/>
          <w:iCs/>
        </w:rPr>
        <w:t>and</w:t>
      </w:r>
      <w:r w:rsidR="00CC1A1E" w:rsidRPr="003C73F2">
        <w:rPr>
          <w:bCs/>
          <w:iCs/>
        </w:rPr>
        <w:t xml:space="preserve"> strengthen</w:t>
      </w:r>
      <w:r w:rsidR="00D66801" w:rsidRPr="003C73F2">
        <w:rPr>
          <w:bCs/>
          <w:iCs/>
        </w:rPr>
        <w:t xml:space="preserve"> value chains, public-private partnerships and access to </w:t>
      </w:r>
      <w:r w:rsidR="00794DFB" w:rsidRPr="003C73F2">
        <w:rPr>
          <w:bCs/>
          <w:iCs/>
        </w:rPr>
        <w:t>markets</w:t>
      </w:r>
      <w:r w:rsidR="00D66801" w:rsidRPr="003C73F2">
        <w:rPr>
          <w:bCs/>
          <w:iCs/>
        </w:rPr>
        <w:t xml:space="preserve"> that can support sustainable grazing practices. </w:t>
      </w:r>
      <w:r w:rsidR="00D472A5" w:rsidRPr="003C73F2">
        <w:rPr>
          <w:bCs/>
          <w:iCs/>
        </w:rPr>
        <w:t xml:space="preserve">Value chains for sustainable </w:t>
      </w:r>
      <w:r w:rsidR="0046739B" w:rsidRPr="0046739B">
        <w:rPr>
          <w:bCs/>
          <w:iCs/>
        </w:rPr>
        <w:t xml:space="preserve">agricultural </w:t>
      </w:r>
      <w:r w:rsidR="0046739B">
        <w:rPr>
          <w:bCs/>
          <w:iCs/>
        </w:rPr>
        <w:t xml:space="preserve">(including </w:t>
      </w:r>
      <w:r w:rsidR="00D472A5" w:rsidRPr="003C73F2">
        <w:rPr>
          <w:bCs/>
          <w:iCs/>
        </w:rPr>
        <w:t>livestock</w:t>
      </w:r>
      <w:r w:rsidR="0046739B">
        <w:rPr>
          <w:bCs/>
          <w:iCs/>
        </w:rPr>
        <w:t>)</w:t>
      </w:r>
      <w:r w:rsidR="00D472A5" w:rsidRPr="003C73F2">
        <w:rPr>
          <w:bCs/>
          <w:iCs/>
        </w:rPr>
        <w:t xml:space="preserve"> products will be identified and developed in </w:t>
      </w:r>
      <w:r w:rsidR="00707220" w:rsidRPr="003C73F2">
        <w:rPr>
          <w:bCs/>
          <w:iCs/>
        </w:rPr>
        <w:t xml:space="preserve">partnership with </w:t>
      </w:r>
      <w:r w:rsidR="000C69AC" w:rsidRPr="003C73F2">
        <w:rPr>
          <w:bCs/>
          <w:iCs/>
        </w:rPr>
        <w:t>private</w:t>
      </w:r>
      <w:r w:rsidR="00707220" w:rsidRPr="003C73F2">
        <w:rPr>
          <w:bCs/>
          <w:iCs/>
        </w:rPr>
        <w:t xml:space="preserve"> companies</w:t>
      </w:r>
      <w:r w:rsidR="00D472A5" w:rsidRPr="003C73F2">
        <w:rPr>
          <w:bCs/>
          <w:iCs/>
        </w:rPr>
        <w:t>.</w:t>
      </w:r>
      <w:r w:rsidR="00AF7BBA" w:rsidRPr="003C73F2">
        <w:rPr>
          <w:bCs/>
          <w:iCs/>
        </w:rPr>
        <w:t xml:space="preserve"> Technical and </w:t>
      </w:r>
      <w:r w:rsidR="006361D3" w:rsidRPr="003C73F2">
        <w:rPr>
          <w:bCs/>
          <w:iCs/>
        </w:rPr>
        <w:t>business development suppor</w:t>
      </w:r>
      <w:r w:rsidR="00995E26" w:rsidRPr="003C73F2">
        <w:rPr>
          <w:bCs/>
          <w:iCs/>
        </w:rPr>
        <w:t>t will be provided</w:t>
      </w:r>
      <w:r w:rsidR="006361D3" w:rsidRPr="003C73F2">
        <w:rPr>
          <w:bCs/>
          <w:iCs/>
        </w:rPr>
        <w:t xml:space="preserve"> to herder </w:t>
      </w:r>
      <w:r w:rsidR="00CE4804">
        <w:rPr>
          <w:bCs/>
          <w:iCs/>
        </w:rPr>
        <w:t xml:space="preserve">and farmer </w:t>
      </w:r>
      <w:r w:rsidR="006361D3" w:rsidRPr="003C73F2">
        <w:rPr>
          <w:bCs/>
          <w:iCs/>
        </w:rPr>
        <w:t>groups</w:t>
      </w:r>
      <w:r w:rsidR="00E91648" w:rsidRPr="003C73F2">
        <w:rPr>
          <w:bCs/>
          <w:iCs/>
        </w:rPr>
        <w:t xml:space="preserve"> and</w:t>
      </w:r>
      <w:r w:rsidR="006361D3" w:rsidRPr="003C73F2">
        <w:rPr>
          <w:bCs/>
          <w:iCs/>
        </w:rPr>
        <w:t xml:space="preserve"> cooperatives to enhance capacity for processing, marketing and sale of </w:t>
      </w:r>
      <w:r w:rsidR="00811389" w:rsidRPr="00811389">
        <w:rPr>
          <w:bCs/>
          <w:iCs/>
        </w:rPr>
        <w:t xml:space="preserve">agricultural </w:t>
      </w:r>
      <w:r w:rsidR="006361D3" w:rsidRPr="003C73F2">
        <w:rPr>
          <w:bCs/>
          <w:iCs/>
        </w:rPr>
        <w:t>products.</w:t>
      </w:r>
      <w:r w:rsidR="006D16EC" w:rsidRPr="003C73F2">
        <w:rPr>
          <w:bCs/>
          <w:iCs/>
        </w:rPr>
        <w:t xml:space="preserve"> Interventions will be targeted at enabling herders</w:t>
      </w:r>
      <w:r w:rsidR="00F4145D">
        <w:rPr>
          <w:bCs/>
          <w:iCs/>
        </w:rPr>
        <w:t>/</w:t>
      </w:r>
      <w:r w:rsidR="007811D1">
        <w:rPr>
          <w:bCs/>
          <w:iCs/>
        </w:rPr>
        <w:t>farmer</w:t>
      </w:r>
      <w:r w:rsidR="00974A83">
        <w:rPr>
          <w:bCs/>
          <w:iCs/>
        </w:rPr>
        <w:t>s</w:t>
      </w:r>
      <w:r w:rsidR="006D16EC" w:rsidRPr="003C73F2">
        <w:rPr>
          <w:bCs/>
          <w:iCs/>
        </w:rPr>
        <w:t xml:space="preserve"> to increase the value of their livestock, in order to facilitate efforts to reduce the stocking density (and provide incentives for a balanced herd composition and turnover and improved animal health and breeding). </w:t>
      </w:r>
      <w:r w:rsidR="007D63D5" w:rsidRPr="003C73F2">
        <w:rPr>
          <w:bCs/>
          <w:iCs/>
        </w:rPr>
        <w:t xml:space="preserve">The project will strengthen capacities of women and men engaged in the </w:t>
      </w:r>
      <w:r w:rsidR="00DB5CF4" w:rsidRPr="00184F03">
        <w:rPr>
          <w:bCs/>
          <w:iCs/>
          <w:highlight w:val="cyan"/>
        </w:rPr>
        <w:t xml:space="preserve">micro, </w:t>
      </w:r>
      <w:r w:rsidR="007D63D5" w:rsidRPr="00184F03">
        <w:rPr>
          <w:bCs/>
          <w:iCs/>
          <w:highlight w:val="cyan"/>
        </w:rPr>
        <w:t>small and medium enterprises (</w:t>
      </w:r>
      <w:r w:rsidR="0061148F" w:rsidRPr="00184F03">
        <w:rPr>
          <w:bCs/>
          <w:iCs/>
          <w:highlight w:val="cyan"/>
        </w:rPr>
        <w:t>M</w:t>
      </w:r>
      <w:r w:rsidR="007D63D5" w:rsidRPr="00184F03">
        <w:rPr>
          <w:bCs/>
          <w:iCs/>
          <w:highlight w:val="cyan"/>
        </w:rPr>
        <w:t>SMEs),</w:t>
      </w:r>
      <w:r w:rsidR="007D63D5" w:rsidRPr="003C73F2">
        <w:rPr>
          <w:bCs/>
          <w:iCs/>
        </w:rPr>
        <w:t xml:space="preserve"> cooperatives and household production, taking into account differentiated needs and requirements.</w:t>
      </w:r>
    </w:p>
    <w:p w14:paraId="71025074" w14:textId="1BAACCDA" w:rsidR="00CC219A" w:rsidRPr="003C73F2" w:rsidRDefault="00CC219A" w:rsidP="00452EFA">
      <w:pPr>
        <w:rPr>
          <w:bCs/>
          <w:iCs/>
        </w:rPr>
      </w:pPr>
    </w:p>
    <w:tbl>
      <w:tblPr>
        <w:tblStyle w:val="TableGrid"/>
        <w:tblW w:w="0" w:type="auto"/>
        <w:tblLook w:val="04A0" w:firstRow="1" w:lastRow="0" w:firstColumn="1" w:lastColumn="0" w:noHBand="0" w:noVBand="1"/>
      </w:tblPr>
      <w:tblGrid>
        <w:gridCol w:w="9734"/>
      </w:tblGrid>
      <w:tr w:rsidR="0052167B" w:rsidRPr="003C73F2" w14:paraId="0019545E" w14:textId="77777777" w:rsidTr="00022C16">
        <w:tc>
          <w:tcPr>
            <w:tcW w:w="9734" w:type="dxa"/>
          </w:tcPr>
          <w:p w14:paraId="2D825A71" w14:textId="2CC4A094" w:rsidR="0052167B" w:rsidRPr="003C73F2" w:rsidRDefault="003B65CD" w:rsidP="00022C16">
            <w:pPr>
              <w:spacing w:before="60"/>
              <w:rPr>
                <w:bCs/>
                <w:iCs/>
                <w:sz w:val="20"/>
                <w:szCs w:val="20"/>
              </w:rPr>
            </w:pPr>
            <w:r w:rsidRPr="003C73F2">
              <w:rPr>
                <w:bCs/>
                <w:iCs/>
                <w:sz w:val="20"/>
                <w:szCs w:val="20"/>
              </w:rPr>
              <w:t>Activities under this outcome may involve, but are</w:t>
            </w:r>
            <w:r w:rsidR="0052167B" w:rsidRPr="003C73F2">
              <w:rPr>
                <w:bCs/>
                <w:iCs/>
                <w:sz w:val="20"/>
                <w:szCs w:val="20"/>
              </w:rPr>
              <w:t xml:space="preserve"> not limited to:</w:t>
            </w:r>
          </w:p>
          <w:p w14:paraId="55DC8B73" w14:textId="14EC01EF" w:rsidR="0052167B" w:rsidRPr="003C73F2" w:rsidRDefault="0052167B" w:rsidP="00846D13">
            <w:pPr>
              <w:numPr>
                <w:ilvl w:val="1"/>
                <w:numId w:val="29"/>
              </w:numPr>
              <w:ind w:left="450"/>
              <w:rPr>
                <w:bCs/>
                <w:iCs/>
                <w:sz w:val="20"/>
                <w:szCs w:val="20"/>
              </w:rPr>
            </w:pPr>
            <w:r w:rsidRPr="003C73F2">
              <w:rPr>
                <w:bCs/>
                <w:iCs/>
                <w:sz w:val="20"/>
                <w:szCs w:val="20"/>
              </w:rPr>
              <w:t xml:space="preserve">Assist herder cooperatives in meeting sustainable codes of practice </w:t>
            </w:r>
            <w:r w:rsidR="003F536F" w:rsidRPr="003C73F2">
              <w:rPr>
                <w:bCs/>
                <w:iCs/>
                <w:sz w:val="20"/>
                <w:szCs w:val="20"/>
              </w:rPr>
              <w:t>for animal husbandry</w:t>
            </w:r>
            <w:r w:rsidRPr="003C73F2">
              <w:rPr>
                <w:bCs/>
                <w:iCs/>
                <w:sz w:val="20"/>
                <w:szCs w:val="20"/>
              </w:rPr>
              <w:t>. Technical assistance may also include developing guidelines and capacity related to animal welfare best practices, managing herds, kidding and kid management, combing and shearing, handling</w:t>
            </w:r>
            <w:r w:rsidR="007B58BD" w:rsidRPr="003C73F2">
              <w:rPr>
                <w:bCs/>
                <w:iCs/>
                <w:sz w:val="20"/>
                <w:szCs w:val="20"/>
              </w:rPr>
              <w:t xml:space="preserve"> and</w:t>
            </w:r>
            <w:r w:rsidRPr="003C73F2">
              <w:rPr>
                <w:bCs/>
                <w:iCs/>
                <w:sz w:val="20"/>
                <w:szCs w:val="20"/>
              </w:rPr>
              <w:t xml:space="preserve"> transport, and slaughter</w:t>
            </w:r>
            <w:r w:rsidR="00042DDC" w:rsidRPr="003C73F2">
              <w:rPr>
                <w:bCs/>
                <w:iCs/>
                <w:sz w:val="20"/>
                <w:szCs w:val="20"/>
              </w:rPr>
              <w:t>ing</w:t>
            </w:r>
            <w:r w:rsidRPr="003C73F2">
              <w:rPr>
                <w:bCs/>
                <w:iCs/>
                <w:sz w:val="20"/>
                <w:szCs w:val="20"/>
              </w:rPr>
              <w:t>, with a view to supporting access to premium markets.</w:t>
            </w:r>
          </w:p>
          <w:p w14:paraId="08DE90B9" w14:textId="77777777" w:rsidR="0052167B" w:rsidRPr="003C73F2" w:rsidRDefault="0052167B" w:rsidP="00846D13">
            <w:pPr>
              <w:numPr>
                <w:ilvl w:val="1"/>
                <w:numId w:val="29"/>
              </w:numPr>
              <w:ind w:left="450"/>
              <w:rPr>
                <w:bCs/>
                <w:iCs/>
                <w:sz w:val="20"/>
                <w:szCs w:val="20"/>
              </w:rPr>
            </w:pPr>
            <w:r w:rsidRPr="003C73F2">
              <w:rPr>
                <w:bCs/>
                <w:iCs/>
                <w:sz w:val="20"/>
                <w:szCs w:val="20"/>
              </w:rPr>
              <w:t>Assist herders and herder cooperatives in meeting standards of processing plants or buyers.</w:t>
            </w:r>
          </w:p>
          <w:p w14:paraId="5D62C9CB" w14:textId="3B3A24B5" w:rsidR="0052167B" w:rsidRPr="003C73F2" w:rsidRDefault="0052167B" w:rsidP="00846D13">
            <w:pPr>
              <w:numPr>
                <w:ilvl w:val="1"/>
                <w:numId w:val="29"/>
              </w:numPr>
              <w:ind w:left="450"/>
              <w:rPr>
                <w:bCs/>
                <w:iCs/>
                <w:sz w:val="20"/>
                <w:szCs w:val="20"/>
              </w:rPr>
            </w:pPr>
            <w:r w:rsidRPr="003C73F2">
              <w:rPr>
                <w:bCs/>
                <w:iCs/>
                <w:sz w:val="20"/>
                <w:szCs w:val="20"/>
              </w:rPr>
              <w:t xml:space="preserve">Link herders and herder cooperatives to </w:t>
            </w:r>
            <w:r w:rsidR="00CB6226" w:rsidRPr="003C73F2">
              <w:rPr>
                <w:bCs/>
                <w:iCs/>
                <w:sz w:val="20"/>
                <w:szCs w:val="20"/>
                <w:lang w:val="en-GB"/>
              </w:rPr>
              <w:t xml:space="preserve">agriculture product </w:t>
            </w:r>
            <w:r w:rsidRPr="003C73F2">
              <w:rPr>
                <w:bCs/>
                <w:iCs/>
                <w:sz w:val="20"/>
                <w:szCs w:val="20"/>
              </w:rPr>
              <w:t>processing factories.</w:t>
            </w:r>
          </w:p>
          <w:p w14:paraId="31E4609D" w14:textId="77777777" w:rsidR="0052167B" w:rsidRPr="003C73F2" w:rsidRDefault="0052167B" w:rsidP="00846D13">
            <w:pPr>
              <w:numPr>
                <w:ilvl w:val="1"/>
                <w:numId w:val="29"/>
              </w:numPr>
              <w:ind w:left="450"/>
              <w:rPr>
                <w:bCs/>
                <w:iCs/>
                <w:sz w:val="20"/>
                <w:szCs w:val="20"/>
              </w:rPr>
            </w:pPr>
            <w:r w:rsidRPr="003C73F2">
              <w:rPr>
                <w:bCs/>
                <w:iCs/>
                <w:sz w:val="20"/>
                <w:szCs w:val="20"/>
              </w:rPr>
              <w:t>Train herders and herder groups (in particular, women) in sorting cashmere according to quality in order to obtain higher prices.</w:t>
            </w:r>
          </w:p>
          <w:p w14:paraId="215B4825" w14:textId="6336DABB" w:rsidR="0052167B" w:rsidRPr="003C73F2" w:rsidRDefault="0052167B" w:rsidP="00846D13">
            <w:pPr>
              <w:numPr>
                <w:ilvl w:val="1"/>
                <w:numId w:val="29"/>
              </w:numPr>
              <w:ind w:left="450"/>
              <w:rPr>
                <w:bCs/>
                <w:iCs/>
                <w:sz w:val="20"/>
                <w:szCs w:val="20"/>
              </w:rPr>
            </w:pPr>
            <w:r w:rsidRPr="003C73F2">
              <w:rPr>
                <w:bCs/>
                <w:iCs/>
                <w:sz w:val="20"/>
                <w:szCs w:val="20"/>
              </w:rPr>
              <w:t xml:space="preserve">Enhance </w:t>
            </w:r>
            <w:r w:rsidR="0006083C" w:rsidRPr="003C73F2">
              <w:rPr>
                <w:bCs/>
                <w:iCs/>
                <w:sz w:val="20"/>
                <w:szCs w:val="20"/>
              </w:rPr>
              <w:t xml:space="preserve">relevant </w:t>
            </w:r>
            <w:r w:rsidRPr="003C73F2">
              <w:rPr>
                <w:bCs/>
                <w:iCs/>
                <w:sz w:val="20"/>
                <w:szCs w:val="20"/>
              </w:rPr>
              <w:t>facilities at the soum level (co-financed by government and cooperatives).</w:t>
            </w:r>
          </w:p>
          <w:p w14:paraId="45EB7681" w14:textId="76C12150" w:rsidR="0052167B" w:rsidRPr="003C73F2" w:rsidRDefault="0052167B" w:rsidP="00846D13">
            <w:pPr>
              <w:numPr>
                <w:ilvl w:val="1"/>
                <w:numId w:val="29"/>
              </w:numPr>
              <w:ind w:left="450"/>
              <w:rPr>
                <w:bCs/>
                <w:iCs/>
                <w:sz w:val="20"/>
                <w:szCs w:val="20"/>
              </w:rPr>
            </w:pPr>
            <w:r w:rsidRPr="003C73F2">
              <w:rPr>
                <w:bCs/>
                <w:iCs/>
                <w:sz w:val="20"/>
                <w:szCs w:val="20"/>
              </w:rPr>
              <w:t>Enhance local processing and packaging capacity for livestock products such as skins, hides, and wool, and dairy products (in particular, for women groups) by providing technical assistance and equipment.</w:t>
            </w:r>
          </w:p>
          <w:p w14:paraId="752DFC24" w14:textId="27374590" w:rsidR="0052167B" w:rsidRPr="003C73F2" w:rsidRDefault="0052167B" w:rsidP="00846D13">
            <w:pPr>
              <w:numPr>
                <w:ilvl w:val="1"/>
                <w:numId w:val="29"/>
              </w:numPr>
              <w:ind w:left="450"/>
              <w:rPr>
                <w:bCs/>
                <w:iCs/>
                <w:sz w:val="20"/>
                <w:szCs w:val="20"/>
              </w:rPr>
            </w:pPr>
            <w:r w:rsidRPr="003C73F2">
              <w:rPr>
                <w:bCs/>
                <w:iCs/>
                <w:sz w:val="20"/>
                <w:szCs w:val="20"/>
              </w:rPr>
              <w:t xml:space="preserve">Train herder cooperatives (in particular, women-led cooperatives) in governance, business and legal skills. The focus of the project will be to strengthen cooperatives that are truly owned and managed by community members. The project will strengthen capacities of women and men engaged in </w:t>
            </w:r>
            <w:r w:rsidR="006C65AB" w:rsidRPr="00184F03">
              <w:rPr>
                <w:bCs/>
                <w:iCs/>
                <w:sz w:val="20"/>
                <w:szCs w:val="20"/>
                <w:highlight w:val="cyan"/>
              </w:rPr>
              <w:t xml:space="preserve">micro, </w:t>
            </w:r>
            <w:r w:rsidRPr="00184F03">
              <w:rPr>
                <w:bCs/>
                <w:iCs/>
                <w:sz w:val="20"/>
                <w:szCs w:val="20"/>
                <w:highlight w:val="cyan"/>
              </w:rPr>
              <w:t>small and medium enterprises (</w:t>
            </w:r>
            <w:r w:rsidR="00BD1DBA" w:rsidRPr="00184F03">
              <w:rPr>
                <w:bCs/>
                <w:iCs/>
                <w:sz w:val="20"/>
                <w:szCs w:val="20"/>
                <w:highlight w:val="cyan"/>
              </w:rPr>
              <w:t>M</w:t>
            </w:r>
            <w:r w:rsidRPr="00184F03">
              <w:rPr>
                <w:bCs/>
                <w:iCs/>
                <w:sz w:val="20"/>
                <w:szCs w:val="20"/>
                <w:highlight w:val="cyan"/>
              </w:rPr>
              <w:t>SMEs),</w:t>
            </w:r>
            <w:r w:rsidRPr="003C73F2">
              <w:rPr>
                <w:bCs/>
                <w:iCs/>
                <w:sz w:val="20"/>
                <w:szCs w:val="20"/>
              </w:rPr>
              <w:t xml:space="preserve"> cooperatives and household production, taking into account differentiated needs and requirements.</w:t>
            </w:r>
          </w:p>
          <w:p w14:paraId="002EE3A6" w14:textId="77777777" w:rsidR="0052167B" w:rsidRPr="003C73F2" w:rsidRDefault="0052167B" w:rsidP="00846D13">
            <w:pPr>
              <w:numPr>
                <w:ilvl w:val="1"/>
                <w:numId w:val="29"/>
              </w:numPr>
              <w:ind w:left="450"/>
              <w:rPr>
                <w:bCs/>
                <w:iCs/>
                <w:sz w:val="20"/>
                <w:szCs w:val="20"/>
              </w:rPr>
            </w:pPr>
            <w:r w:rsidRPr="003C73F2">
              <w:rPr>
                <w:bCs/>
                <w:iCs/>
                <w:sz w:val="20"/>
                <w:szCs w:val="20"/>
              </w:rPr>
              <w:t>Develop partnerships with financing institutions to enable access to affordable financing for herders in support of sustainable livestock production (soft loans, establishment of credit saving cooperatives, credit and savings unions).</w:t>
            </w:r>
          </w:p>
          <w:p w14:paraId="21E00071" w14:textId="77777777" w:rsidR="0052167B" w:rsidRPr="003C73F2" w:rsidRDefault="0052167B" w:rsidP="00846D13">
            <w:pPr>
              <w:numPr>
                <w:ilvl w:val="1"/>
                <w:numId w:val="29"/>
              </w:numPr>
              <w:ind w:left="450"/>
              <w:rPr>
                <w:bCs/>
                <w:iCs/>
                <w:sz w:val="20"/>
                <w:szCs w:val="20"/>
              </w:rPr>
            </w:pPr>
            <w:r w:rsidRPr="003C73F2">
              <w:rPr>
                <w:bCs/>
                <w:iCs/>
                <w:sz w:val="20"/>
                <w:szCs w:val="20"/>
                <w:lang w:val="en"/>
              </w:rPr>
              <w:t>Pilot a small-scale feeding farming system for sheep and cattle.</w:t>
            </w:r>
          </w:p>
          <w:p w14:paraId="04886863" w14:textId="3E8A8F1C" w:rsidR="0052167B" w:rsidRPr="003C73F2" w:rsidRDefault="0052167B" w:rsidP="00846D13">
            <w:pPr>
              <w:numPr>
                <w:ilvl w:val="1"/>
                <w:numId w:val="29"/>
              </w:numPr>
              <w:ind w:left="450"/>
              <w:rPr>
                <w:bCs/>
                <w:iCs/>
              </w:rPr>
            </w:pPr>
            <w:r w:rsidRPr="003C73F2">
              <w:rPr>
                <w:bCs/>
                <w:iCs/>
                <w:sz w:val="20"/>
                <w:szCs w:val="20"/>
              </w:rPr>
              <w:t>Organize annual community fairs or festivals to demonstrate and share best practices.</w:t>
            </w:r>
          </w:p>
        </w:tc>
      </w:tr>
    </w:tbl>
    <w:p w14:paraId="2F5141DB" w14:textId="322A3D79" w:rsidR="0052167B" w:rsidRPr="003C73F2" w:rsidRDefault="0052167B" w:rsidP="00452EFA">
      <w:pPr>
        <w:rPr>
          <w:bCs/>
          <w:iCs/>
        </w:rPr>
      </w:pPr>
    </w:p>
    <w:p w14:paraId="2475C3A8" w14:textId="65B7FCD0" w:rsidR="006361D3" w:rsidRDefault="00753103" w:rsidP="008F5C22">
      <w:pPr>
        <w:rPr>
          <w:bCs/>
          <w:iCs/>
        </w:rPr>
      </w:pPr>
      <w:r w:rsidRPr="003C73F2">
        <w:rPr>
          <w:bCs/>
          <w:iCs/>
        </w:rPr>
        <w:t xml:space="preserve">The project will initially </w:t>
      </w:r>
      <w:r w:rsidR="0090377E" w:rsidRPr="003C73F2">
        <w:rPr>
          <w:bCs/>
          <w:iCs/>
        </w:rPr>
        <w:t xml:space="preserve">aim to </w:t>
      </w:r>
      <w:r w:rsidRPr="003C73F2">
        <w:rPr>
          <w:bCs/>
          <w:iCs/>
        </w:rPr>
        <w:t xml:space="preserve">work with </w:t>
      </w:r>
      <w:r w:rsidR="0090377E" w:rsidRPr="003C73F2">
        <w:rPr>
          <w:bCs/>
          <w:iCs/>
        </w:rPr>
        <w:t xml:space="preserve">at least </w:t>
      </w:r>
      <w:r w:rsidR="00240F1C" w:rsidRPr="003C73F2">
        <w:rPr>
          <w:bCs/>
          <w:iCs/>
        </w:rPr>
        <w:t>nine</w:t>
      </w:r>
      <w:r w:rsidR="00B75FD6" w:rsidRPr="003C73F2">
        <w:rPr>
          <w:bCs/>
          <w:iCs/>
        </w:rPr>
        <w:t xml:space="preserve"> (9)</w:t>
      </w:r>
      <w:r w:rsidRPr="003C73F2">
        <w:rPr>
          <w:bCs/>
          <w:iCs/>
        </w:rPr>
        <w:t xml:space="preserve"> herder groups/cooperatives (one per soum), and will then aim to replicate or scale up good practices</w:t>
      </w:r>
      <w:r w:rsidR="00CD2FFD" w:rsidRPr="003C73F2">
        <w:rPr>
          <w:bCs/>
          <w:iCs/>
        </w:rPr>
        <w:t xml:space="preserve"> </w:t>
      </w:r>
      <w:r w:rsidR="00C04618" w:rsidRPr="003C73F2">
        <w:rPr>
          <w:bCs/>
          <w:iCs/>
        </w:rPr>
        <w:t>with</w:t>
      </w:r>
      <w:r w:rsidR="00A82AE3" w:rsidRPr="003C73F2">
        <w:rPr>
          <w:bCs/>
          <w:iCs/>
        </w:rPr>
        <w:t xml:space="preserve"> </w:t>
      </w:r>
      <w:r w:rsidR="00A37A73" w:rsidRPr="003C73F2">
        <w:rPr>
          <w:bCs/>
          <w:iCs/>
        </w:rPr>
        <w:t>additional</w:t>
      </w:r>
      <w:r w:rsidR="0090427E" w:rsidRPr="003C73F2">
        <w:rPr>
          <w:bCs/>
          <w:iCs/>
        </w:rPr>
        <w:t xml:space="preserve"> </w:t>
      </w:r>
      <w:r w:rsidR="00AE7E78" w:rsidRPr="003C73F2">
        <w:rPr>
          <w:bCs/>
          <w:iCs/>
        </w:rPr>
        <w:t>(approximately 9)</w:t>
      </w:r>
      <w:r w:rsidR="0090427E" w:rsidRPr="003C73F2">
        <w:rPr>
          <w:bCs/>
          <w:iCs/>
        </w:rPr>
        <w:t xml:space="preserve"> </w:t>
      </w:r>
      <w:r w:rsidR="00C04618" w:rsidRPr="003C73F2">
        <w:rPr>
          <w:bCs/>
          <w:iCs/>
        </w:rPr>
        <w:t xml:space="preserve">groups in other </w:t>
      </w:r>
      <w:r w:rsidR="00A82AE3" w:rsidRPr="003C73F2">
        <w:rPr>
          <w:bCs/>
          <w:iCs/>
        </w:rPr>
        <w:t xml:space="preserve">baghs </w:t>
      </w:r>
      <w:r w:rsidR="00CD2FFD" w:rsidRPr="003C73F2">
        <w:rPr>
          <w:bCs/>
          <w:iCs/>
        </w:rPr>
        <w:t>within the target soums</w:t>
      </w:r>
      <w:r w:rsidR="008F5C22" w:rsidRPr="003C73F2">
        <w:rPr>
          <w:bCs/>
          <w:iCs/>
        </w:rPr>
        <w:t xml:space="preserve">. </w:t>
      </w:r>
      <w:r w:rsidR="0055160B" w:rsidRPr="003C73F2">
        <w:rPr>
          <w:bCs/>
          <w:iCs/>
        </w:rPr>
        <w:t xml:space="preserve">Moreover, </w:t>
      </w:r>
      <w:r w:rsidR="006361D3" w:rsidRPr="003C73F2">
        <w:rPr>
          <w:bCs/>
          <w:iCs/>
        </w:rPr>
        <w:t>access to information, technologies, and traceability platforms that promote sustainable value chains</w:t>
      </w:r>
      <w:r w:rsidR="0055160B" w:rsidRPr="003C73F2">
        <w:rPr>
          <w:bCs/>
          <w:iCs/>
        </w:rPr>
        <w:t xml:space="preserve"> will be strengthened</w:t>
      </w:r>
      <w:r w:rsidR="006361D3" w:rsidRPr="003C73F2">
        <w:rPr>
          <w:bCs/>
          <w:iCs/>
        </w:rPr>
        <w:t>.</w:t>
      </w:r>
      <w:r w:rsidR="00902B2D" w:rsidRPr="003C73F2">
        <w:rPr>
          <w:bCs/>
          <w:iCs/>
        </w:rPr>
        <w:t xml:space="preserve"> </w:t>
      </w:r>
      <w:r w:rsidR="00E904D4" w:rsidRPr="002E4EF2">
        <w:rPr>
          <w:bCs/>
          <w:iCs/>
          <w:highlight w:val="green"/>
        </w:rPr>
        <w:t>The project will build on experiences from previous and ongoing projects working on sustainable cashmere value chains, such as by SFA, AVSF and WCS.</w:t>
      </w:r>
      <w:r w:rsidR="00E904D4">
        <w:rPr>
          <w:bCs/>
          <w:iCs/>
        </w:rPr>
        <w:t xml:space="preserve"> </w:t>
      </w:r>
      <w:r w:rsidR="00902B2D" w:rsidRPr="003C73F2">
        <w:rPr>
          <w:bCs/>
          <w:iCs/>
        </w:rPr>
        <w:t>The project will also work with the Sustainable Cashmere Platform</w:t>
      </w:r>
      <w:r w:rsidR="0079388D" w:rsidRPr="003C73F2">
        <w:rPr>
          <w:rStyle w:val="FootnoteReference"/>
          <w:bCs/>
        </w:rPr>
        <w:footnoteReference w:id="101"/>
      </w:r>
      <w:r w:rsidR="00902B2D" w:rsidRPr="003C73F2">
        <w:rPr>
          <w:bCs/>
          <w:iCs/>
        </w:rPr>
        <w:t xml:space="preserve"> and other national platforms to develop national standards, indicators and approaches that support sustainable livestock value chains.</w:t>
      </w:r>
      <w:r w:rsidR="00E50A78">
        <w:rPr>
          <w:bCs/>
          <w:iCs/>
        </w:rPr>
        <w:t xml:space="preserve"> The exact interventions</w:t>
      </w:r>
      <w:r w:rsidR="009877F1">
        <w:rPr>
          <w:bCs/>
          <w:iCs/>
        </w:rPr>
        <w:t xml:space="preserve"> </w:t>
      </w:r>
      <w:r w:rsidR="00E50A78">
        <w:rPr>
          <w:bCs/>
          <w:iCs/>
        </w:rPr>
        <w:t xml:space="preserve">will be </w:t>
      </w:r>
      <w:r w:rsidR="00452AB3">
        <w:rPr>
          <w:bCs/>
          <w:iCs/>
          <w:lang w:val="en-US"/>
        </w:rPr>
        <w:t>determined</w:t>
      </w:r>
      <w:r w:rsidR="00E50A78" w:rsidRPr="00E50A78">
        <w:rPr>
          <w:bCs/>
          <w:iCs/>
          <w:lang w:val="en-US"/>
        </w:rPr>
        <w:t xml:space="preserve"> </w:t>
      </w:r>
      <w:r w:rsidR="00E50A78">
        <w:rPr>
          <w:bCs/>
          <w:iCs/>
          <w:lang w:val="en-US"/>
        </w:rPr>
        <w:t>through inclusive consultations with</w:t>
      </w:r>
      <w:r w:rsidR="00E50A78" w:rsidRPr="00E50A78">
        <w:rPr>
          <w:bCs/>
          <w:iCs/>
          <w:lang w:val="en-US"/>
        </w:rPr>
        <w:t xml:space="preserve"> local communities</w:t>
      </w:r>
      <w:r w:rsidR="00E50A78">
        <w:rPr>
          <w:bCs/>
          <w:iCs/>
          <w:lang w:val="en-US"/>
        </w:rPr>
        <w:t xml:space="preserve"> and </w:t>
      </w:r>
      <w:r w:rsidR="00DE4505">
        <w:rPr>
          <w:bCs/>
          <w:iCs/>
          <w:lang w:val="en-US"/>
        </w:rPr>
        <w:t xml:space="preserve">local </w:t>
      </w:r>
      <w:r w:rsidR="00E50A78">
        <w:rPr>
          <w:bCs/>
          <w:iCs/>
          <w:lang w:val="en-US"/>
        </w:rPr>
        <w:t>officials</w:t>
      </w:r>
      <w:r w:rsidR="00E50A78" w:rsidRPr="00E50A78">
        <w:rPr>
          <w:bCs/>
          <w:iCs/>
          <w:lang w:val="en-US"/>
        </w:rPr>
        <w:t>, and approved by</w:t>
      </w:r>
      <w:r w:rsidR="00E50A78">
        <w:rPr>
          <w:bCs/>
          <w:iCs/>
          <w:lang w:val="en-US"/>
        </w:rPr>
        <w:t xml:space="preserve"> the</w:t>
      </w:r>
      <w:r w:rsidR="00E50A78" w:rsidRPr="00E50A78">
        <w:rPr>
          <w:bCs/>
          <w:iCs/>
          <w:lang w:val="en-US"/>
        </w:rPr>
        <w:t xml:space="preserve"> PSC.</w:t>
      </w:r>
    </w:p>
    <w:p w14:paraId="4490ACD9" w14:textId="29EA0FB7" w:rsidR="00C64320" w:rsidRDefault="00C64320" w:rsidP="008F5C22">
      <w:pPr>
        <w:rPr>
          <w:bCs/>
          <w:iCs/>
        </w:rPr>
      </w:pPr>
    </w:p>
    <w:p w14:paraId="57B58A74" w14:textId="3737A85E" w:rsidR="00C64320" w:rsidRPr="00C64320" w:rsidRDefault="00C64320" w:rsidP="00C64320">
      <w:pPr>
        <w:rPr>
          <w:bCs/>
          <w:iCs/>
        </w:rPr>
      </w:pPr>
      <w:r w:rsidRPr="00C64320">
        <w:rPr>
          <w:bCs/>
          <w:iCs/>
        </w:rPr>
        <w:t xml:space="preserve">Accordingly, the </w:t>
      </w:r>
      <w:r w:rsidR="00AD18B1">
        <w:rPr>
          <w:bCs/>
          <w:iCs/>
        </w:rPr>
        <w:t xml:space="preserve">following </w:t>
      </w:r>
      <w:r w:rsidRPr="00C64320">
        <w:rPr>
          <w:bCs/>
          <w:iCs/>
        </w:rPr>
        <w:t>output</w:t>
      </w:r>
      <w:r w:rsidR="00AD18B1">
        <w:rPr>
          <w:bCs/>
          <w:iCs/>
        </w:rPr>
        <w:t xml:space="preserve"> is included</w:t>
      </w:r>
      <w:r w:rsidRPr="00C64320">
        <w:rPr>
          <w:bCs/>
          <w:iCs/>
        </w:rPr>
        <w:t xml:space="preserve"> under Outcome 2.</w:t>
      </w:r>
      <w:r>
        <w:rPr>
          <w:bCs/>
          <w:iCs/>
        </w:rPr>
        <w:t>3</w:t>
      </w:r>
      <w:r w:rsidRPr="00C64320">
        <w:rPr>
          <w:bCs/>
          <w:iCs/>
        </w:rPr>
        <w:t>:</w:t>
      </w:r>
    </w:p>
    <w:p w14:paraId="1369AA43" w14:textId="7C4903CA" w:rsidR="00C64320" w:rsidRPr="003C73F2" w:rsidRDefault="00F70E92" w:rsidP="00846D13">
      <w:pPr>
        <w:pStyle w:val="ListParagraph"/>
        <w:numPr>
          <w:ilvl w:val="2"/>
          <w:numId w:val="42"/>
        </w:numPr>
        <w:ind w:left="426"/>
        <w:rPr>
          <w:bCs/>
          <w:iCs/>
        </w:rPr>
      </w:pPr>
      <w:r w:rsidRPr="002A132B">
        <w:rPr>
          <w:bCs/>
          <w:iCs/>
        </w:rPr>
        <w:t>2.3.1</w:t>
      </w:r>
      <w:r w:rsidRPr="00F70E92">
        <w:rPr>
          <w:bCs/>
          <w:iCs/>
        </w:rPr>
        <w:t xml:space="preserve"> </w:t>
      </w:r>
      <w:r w:rsidRPr="002A132B">
        <w:rPr>
          <w:bCs/>
          <w:iCs/>
        </w:rPr>
        <w:t>Partnerships established and implemented between herder groups/</w:t>
      </w:r>
      <w:r w:rsidR="00E40849">
        <w:rPr>
          <w:bCs/>
          <w:iCs/>
        </w:rPr>
        <w:t>farmers/</w:t>
      </w:r>
      <w:r w:rsidRPr="002A132B">
        <w:rPr>
          <w:bCs/>
          <w:iCs/>
        </w:rPr>
        <w:t xml:space="preserve">cooperatives, local government and private sector to develop value chains for sustainably produced </w:t>
      </w:r>
      <w:r w:rsidR="0033629D" w:rsidRPr="0033629D">
        <w:rPr>
          <w:bCs/>
          <w:iCs/>
        </w:rPr>
        <w:t xml:space="preserve">agricultural </w:t>
      </w:r>
      <w:r w:rsidRPr="002A132B">
        <w:rPr>
          <w:bCs/>
          <w:iCs/>
        </w:rPr>
        <w:t>products.</w:t>
      </w:r>
    </w:p>
    <w:p w14:paraId="4C4AD3AA" w14:textId="77777777" w:rsidR="00A57228" w:rsidRPr="00180342" w:rsidRDefault="00A57228" w:rsidP="00A57228">
      <w:pPr>
        <w:rPr>
          <w:bCs/>
          <w:iCs/>
        </w:rPr>
      </w:pPr>
    </w:p>
    <w:p w14:paraId="6DA70ADB" w14:textId="77777777" w:rsidR="00A57228" w:rsidRPr="00180342" w:rsidRDefault="00A57228" w:rsidP="00056F40">
      <w:pPr>
        <w:keepNext/>
        <w:rPr>
          <w:bCs/>
          <w:i/>
          <w:u w:val="single"/>
        </w:rPr>
      </w:pPr>
      <w:r w:rsidRPr="00180342">
        <w:rPr>
          <w:bCs/>
          <w:i/>
          <w:u w:val="single"/>
        </w:rPr>
        <w:t>Component 3: Strengthening biodiversity conservation and landscape connectivity</w:t>
      </w:r>
    </w:p>
    <w:p w14:paraId="3C585531" w14:textId="1353C5B3" w:rsidR="00A57228" w:rsidRPr="00180342" w:rsidRDefault="00A57228" w:rsidP="00056F40">
      <w:pPr>
        <w:keepNext/>
        <w:rPr>
          <w:bCs/>
          <w:iCs/>
        </w:rPr>
      </w:pPr>
    </w:p>
    <w:p w14:paraId="54B98B2E" w14:textId="3068E225" w:rsidR="00BB2894" w:rsidRPr="00180342" w:rsidRDefault="00BB2894" w:rsidP="00056F40">
      <w:pPr>
        <w:keepNext/>
        <w:rPr>
          <w:iCs/>
        </w:rPr>
      </w:pPr>
      <w:r w:rsidRPr="00180342">
        <w:rPr>
          <w:b/>
          <w:bCs/>
          <w:iCs/>
        </w:rPr>
        <w:t>Outcome 3.1: Management capacity of Nature Reserves (NRs)</w:t>
      </w:r>
      <w:r w:rsidRPr="00180342">
        <w:rPr>
          <w:b/>
          <w:bCs/>
          <w:iCs/>
          <w:vertAlign w:val="superscript"/>
        </w:rPr>
        <w:footnoteReference w:id="102"/>
      </w:r>
      <w:r w:rsidRPr="00180342">
        <w:rPr>
          <w:b/>
          <w:bCs/>
          <w:iCs/>
        </w:rPr>
        <w:t xml:space="preserve"> and Local Protected Areas (LPAs) in connectivity areas is increased to support survival of Mongolian gazelle and other iconic</w:t>
      </w:r>
      <w:r w:rsidR="004A7567" w:rsidRPr="00180342">
        <w:rPr>
          <w:b/>
          <w:bCs/>
          <w:iCs/>
        </w:rPr>
        <w:t xml:space="preserve"> migratory</w:t>
      </w:r>
      <w:r w:rsidRPr="00180342">
        <w:rPr>
          <w:b/>
          <w:bCs/>
          <w:iCs/>
        </w:rPr>
        <w:t xml:space="preserve"> species</w:t>
      </w:r>
    </w:p>
    <w:p w14:paraId="6D1D5886" w14:textId="77777777" w:rsidR="00BB2894" w:rsidRPr="00180342" w:rsidRDefault="00BB2894" w:rsidP="00056F40">
      <w:pPr>
        <w:keepNext/>
        <w:rPr>
          <w:iCs/>
        </w:rPr>
      </w:pPr>
    </w:p>
    <w:p w14:paraId="5312B4DF" w14:textId="23149E3E" w:rsidR="005128E0" w:rsidRPr="003C73F2" w:rsidRDefault="00265388" w:rsidP="0004650B">
      <w:pPr>
        <w:rPr>
          <w:bCs/>
          <w:iCs/>
        </w:rPr>
      </w:pPr>
      <w:r w:rsidRPr="003C73F2">
        <w:rPr>
          <w:bCs/>
          <w:iCs/>
        </w:rPr>
        <w:t xml:space="preserve">Under </w:t>
      </w:r>
      <w:r w:rsidRPr="003C73F2">
        <w:rPr>
          <w:iCs/>
        </w:rPr>
        <w:t>Component 3</w:t>
      </w:r>
      <w:r w:rsidR="008633B7" w:rsidRPr="003C73F2">
        <w:rPr>
          <w:iCs/>
        </w:rPr>
        <w:t>, Outcome 3.1</w:t>
      </w:r>
      <w:r w:rsidR="00F61234" w:rsidRPr="003C73F2">
        <w:rPr>
          <w:iCs/>
        </w:rPr>
        <w:t xml:space="preserve">, </w:t>
      </w:r>
      <w:r w:rsidRPr="003C73F2">
        <w:rPr>
          <w:bCs/>
          <w:iCs/>
        </w:rPr>
        <w:t>the project</w:t>
      </w:r>
      <w:r w:rsidR="00F61234" w:rsidRPr="003C73F2">
        <w:rPr>
          <w:bCs/>
          <w:iCs/>
        </w:rPr>
        <w:t xml:space="preserve"> will aim to </w:t>
      </w:r>
      <w:r w:rsidR="00BB2894" w:rsidRPr="003C73F2">
        <w:rPr>
          <w:bCs/>
          <w:iCs/>
        </w:rPr>
        <w:t>increase</w:t>
      </w:r>
      <w:r w:rsidR="00F61234" w:rsidRPr="003C73F2">
        <w:rPr>
          <w:bCs/>
          <w:iCs/>
        </w:rPr>
        <w:t xml:space="preserve"> the </w:t>
      </w:r>
      <w:r w:rsidRPr="003C73F2">
        <w:rPr>
          <w:bCs/>
          <w:iCs/>
        </w:rPr>
        <w:t xml:space="preserve">management capacity of Nature Reserves (NRs) and Local Protected Areas (LPAs) </w:t>
      </w:r>
      <w:r w:rsidR="00056F40" w:rsidRPr="003C73F2">
        <w:rPr>
          <w:iCs/>
        </w:rPr>
        <w:t>in connectivity areas to support survival of Mongolian gazelle and other iconic migratory species</w:t>
      </w:r>
      <w:r w:rsidRPr="003C73F2">
        <w:rPr>
          <w:bCs/>
          <w:iCs/>
        </w:rPr>
        <w:t xml:space="preserve">. </w:t>
      </w:r>
      <w:r w:rsidR="007E58A4" w:rsidRPr="003C73F2">
        <w:rPr>
          <w:bCs/>
          <w:iCs/>
        </w:rPr>
        <w:t xml:space="preserve">In addition to </w:t>
      </w:r>
      <w:r w:rsidR="005128E0" w:rsidRPr="003C73F2">
        <w:rPr>
          <w:bCs/>
          <w:iCs/>
        </w:rPr>
        <w:t xml:space="preserve">technical assistance and capacity building, </w:t>
      </w:r>
      <w:r w:rsidR="00306877" w:rsidRPr="003C73F2">
        <w:rPr>
          <w:bCs/>
          <w:iCs/>
        </w:rPr>
        <w:t>Component 3 will</w:t>
      </w:r>
      <w:r w:rsidR="005128E0" w:rsidRPr="003C73F2">
        <w:rPr>
          <w:bCs/>
          <w:iCs/>
        </w:rPr>
        <w:t xml:space="preserve"> also</w:t>
      </w:r>
      <w:r w:rsidR="0048097D" w:rsidRPr="003C73F2">
        <w:rPr>
          <w:bCs/>
          <w:iCs/>
        </w:rPr>
        <w:t xml:space="preserve"> involve</w:t>
      </w:r>
      <w:r w:rsidR="005128E0" w:rsidRPr="003C73F2">
        <w:rPr>
          <w:bCs/>
          <w:iCs/>
        </w:rPr>
        <w:t xml:space="preserve"> investments</w:t>
      </w:r>
      <w:r w:rsidR="00071938" w:rsidRPr="003C73F2">
        <w:rPr>
          <w:bCs/>
          <w:iCs/>
        </w:rPr>
        <w:t xml:space="preserve">, in particular </w:t>
      </w:r>
      <w:r w:rsidR="009D4B40" w:rsidRPr="003C73F2">
        <w:rPr>
          <w:bCs/>
          <w:iCs/>
        </w:rPr>
        <w:t xml:space="preserve">small-scale equipment and tools for </w:t>
      </w:r>
      <w:r w:rsidR="00306984" w:rsidRPr="003C73F2">
        <w:rPr>
          <w:bCs/>
          <w:iCs/>
        </w:rPr>
        <w:t xml:space="preserve">biodiversity </w:t>
      </w:r>
      <w:r w:rsidR="009D4B40" w:rsidRPr="003C73F2">
        <w:rPr>
          <w:bCs/>
          <w:iCs/>
        </w:rPr>
        <w:t>monitoring</w:t>
      </w:r>
      <w:r w:rsidR="006B020C" w:rsidRPr="003C73F2">
        <w:rPr>
          <w:bCs/>
          <w:iCs/>
        </w:rPr>
        <w:t xml:space="preserve"> and restoration activities </w:t>
      </w:r>
      <w:r w:rsidR="009D4B40" w:rsidRPr="003C73F2">
        <w:rPr>
          <w:bCs/>
          <w:iCs/>
        </w:rPr>
        <w:t>in NRs</w:t>
      </w:r>
      <w:r w:rsidR="006B020C" w:rsidRPr="003C73F2">
        <w:rPr>
          <w:bCs/>
          <w:iCs/>
        </w:rPr>
        <w:t xml:space="preserve"> and LPAs</w:t>
      </w:r>
      <w:r w:rsidR="009D4B40" w:rsidRPr="003C73F2">
        <w:rPr>
          <w:bCs/>
          <w:iCs/>
        </w:rPr>
        <w:t xml:space="preserve">, </w:t>
      </w:r>
      <w:r w:rsidR="006B020C" w:rsidRPr="003C73F2">
        <w:rPr>
          <w:bCs/>
          <w:iCs/>
        </w:rPr>
        <w:t xml:space="preserve">small infrastructure </w:t>
      </w:r>
      <w:r w:rsidR="00544062" w:rsidRPr="003C73F2">
        <w:rPr>
          <w:bCs/>
          <w:iCs/>
        </w:rPr>
        <w:t xml:space="preserve">for NR boards, </w:t>
      </w:r>
      <w:r w:rsidR="00E8556B" w:rsidRPr="003C73F2">
        <w:rPr>
          <w:bCs/>
          <w:iCs/>
        </w:rPr>
        <w:t xml:space="preserve">and investments in developing processing and marketing capacities for buffer zone </w:t>
      </w:r>
      <w:r w:rsidR="006E2682" w:rsidRPr="003C73F2">
        <w:rPr>
          <w:bCs/>
          <w:iCs/>
        </w:rPr>
        <w:t>communities</w:t>
      </w:r>
      <w:r w:rsidR="00980BB8" w:rsidRPr="003C73F2">
        <w:rPr>
          <w:bCs/>
          <w:iCs/>
        </w:rPr>
        <w:t xml:space="preserve"> (see </w:t>
      </w:r>
      <w:r w:rsidR="00980BB8" w:rsidRPr="003C73F2">
        <w:rPr>
          <w:bCs/>
          <w:iCs/>
          <w:highlight w:val="lightGray"/>
        </w:rPr>
        <w:t>Annex A2</w:t>
      </w:r>
      <w:r w:rsidR="00980BB8" w:rsidRPr="003C73F2">
        <w:rPr>
          <w:bCs/>
          <w:iCs/>
        </w:rPr>
        <w:t xml:space="preserve"> </w:t>
      </w:r>
      <w:r w:rsidR="001A72CC" w:rsidRPr="00184F03">
        <w:rPr>
          <w:bCs/>
          <w:iCs/>
          <w:highlight w:val="cyan"/>
        </w:rPr>
        <w:t>budget</w:t>
      </w:r>
      <w:r w:rsidR="001A72CC">
        <w:rPr>
          <w:bCs/>
          <w:iCs/>
        </w:rPr>
        <w:t xml:space="preserve"> </w:t>
      </w:r>
      <w:r w:rsidR="00980BB8" w:rsidRPr="003C73F2">
        <w:rPr>
          <w:bCs/>
          <w:iCs/>
        </w:rPr>
        <w:t>for details)</w:t>
      </w:r>
      <w:r w:rsidR="00544062" w:rsidRPr="003C73F2">
        <w:rPr>
          <w:bCs/>
          <w:iCs/>
        </w:rPr>
        <w:t>.</w:t>
      </w:r>
    </w:p>
    <w:p w14:paraId="2C03D7C0" w14:textId="77777777" w:rsidR="005128E0" w:rsidRPr="003C73F2" w:rsidRDefault="005128E0" w:rsidP="0004650B">
      <w:pPr>
        <w:rPr>
          <w:bCs/>
          <w:iCs/>
        </w:rPr>
      </w:pPr>
    </w:p>
    <w:p w14:paraId="7A25443A" w14:textId="188CCA41" w:rsidR="0004650B" w:rsidRPr="003C73F2" w:rsidRDefault="0004650B" w:rsidP="0004650B">
      <w:pPr>
        <w:rPr>
          <w:bCs/>
          <w:iCs/>
        </w:rPr>
      </w:pPr>
      <w:r w:rsidRPr="003C73F2">
        <w:rPr>
          <w:bCs/>
          <w:iCs/>
        </w:rPr>
        <w:t>First, an assessment will be conducted on overall landscape connectivity of important biodiversity in the target soums</w:t>
      </w:r>
      <w:r w:rsidR="00724343" w:rsidRPr="003C73F2">
        <w:rPr>
          <w:bCs/>
          <w:iCs/>
        </w:rPr>
        <w:t xml:space="preserve">, </w:t>
      </w:r>
      <w:r w:rsidRPr="003C73F2">
        <w:rPr>
          <w:bCs/>
          <w:iCs/>
        </w:rPr>
        <w:t xml:space="preserve">in particular, for key/umbrella/migrating species such as the Mongolian gazelle, as well as migratory birds such as the Great Bustard and White-naped Crane. This assessment will also include an analysis of the interactions between biodiversity (e.g. migratory birds) and crop production; as well as relevant baseline data collection on key species in target </w:t>
      </w:r>
      <w:r w:rsidR="00064B9D" w:rsidRPr="003C73F2">
        <w:rPr>
          <w:bCs/>
          <w:iCs/>
        </w:rPr>
        <w:t>NRs and LPAs</w:t>
      </w:r>
      <w:r w:rsidRPr="003C73F2">
        <w:rPr>
          <w:bCs/>
          <w:iCs/>
        </w:rPr>
        <w:t xml:space="preserve"> and along the linear infrastructure</w:t>
      </w:r>
      <w:r w:rsidR="0036104A" w:rsidRPr="003C73F2">
        <w:rPr>
          <w:bCs/>
          <w:iCs/>
        </w:rPr>
        <w:t xml:space="preserve"> (</w:t>
      </w:r>
      <w:r w:rsidR="0036104A" w:rsidRPr="003C73F2">
        <w:rPr>
          <w:bCs/>
          <w:iCs/>
          <w:lang w:val="en-US"/>
        </w:rPr>
        <w:t>paved roads, existing and planned railways, and power lines</w:t>
      </w:r>
      <w:r w:rsidR="0036104A" w:rsidRPr="003C73F2">
        <w:rPr>
          <w:bCs/>
          <w:iCs/>
        </w:rPr>
        <w:t>)</w:t>
      </w:r>
      <w:r w:rsidRPr="003C73F2">
        <w:rPr>
          <w:bCs/>
          <w:iCs/>
        </w:rPr>
        <w:t xml:space="preserve">. Inputs will be provided to the handbooks developed under </w:t>
      </w:r>
      <w:r w:rsidR="00381C8E" w:rsidRPr="003C73F2">
        <w:rPr>
          <w:bCs/>
          <w:iCs/>
        </w:rPr>
        <w:t>Component 2</w:t>
      </w:r>
      <w:r w:rsidRPr="003C73F2">
        <w:rPr>
          <w:bCs/>
          <w:iCs/>
        </w:rPr>
        <w:t xml:space="preserve"> to ensure incorporation of biodiversity in sustainable land management activities. The assessment will be conducted in line with the national standard on “Construction of Wildlife Crossings along Roads and Railroads in Steppe, Gobi, and Desert Regions”, and will be coordinated with any ongoing survey efforts.</w:t>
      </w:r>
    </w:p>
    <w:p w14:paraId="4932BF12" w14:textId="3AD8FED0" w:rsidR="00083941" w:rsidRPr="003C73F2" w:rsidRDefault="00083941" w:rsidP="0004650B">
      <w:pPr>
        <w:rPr>
          <w:bCs/>
          <w:iCs/>
        </w:rPr>
      </w:pPr>
    </w:p>
    <w:p w14:paraId="31B45345" w14:textId="5D67469D" w:rsidR="00083941" w:rsidRPr="003C73F2" w:rsidRDefault="00083941" w:rsidP="00083941">
      <w:pPr>
        <w:rPr>
          <w:bCs/>
          <w:iCs/>
        </w:rPr>
      </w:pPr>
      <w:r w:rsidRPr="003C73F2">
        <w:rPr>
          <w:bCs/>
          <w:iCs/>
          <w:lang w:val="en-US"/>
        </w:rPr>
        <w:t xml:space="preserve">There is currently some data on the migration of the Mongolian gazelle. However, it is not sufficient to identify key connectivity areas. </w:t>
      </w:r>
      <w:r w:rsidR="009B6E08" w:rsidRPr="003C73F2">
        <w:rPr>
          <w:bCs/>
          <w:iCs/>
          <w:lang w:val="en-US"/>
        </w:rPr>
        <w:t>T</w:t>
      </w:r>
      <w:r w:rsidRPr="003C73F2">
        <w:rPr>
          <w:bCs/>
          <w:iCs/>
          <w:lang w:val="en-US"/>
        </w:rPr>
        <w:t>hreats in these connectivity areas will be identified and assessed, and baseline biodiversity surveys will be conducted in the six NRs and selected LPAs in the connectivity areas. Three of these NRs</w:t>
      </w:r>
      <w:r w:rsidR="00F852AB" w:rsidRPr="003C73F2">
        <w:rPr>
          <w:bCs/>
          <w:iCs/>
          <w:lang w:val="en-US"/>
        </w:rPr>
        <w:t xml:space="preserve"> are new (Ulziin ekh, Jaran togoony tal A&amp;B and Menengiin tsagaan khooloi)</w:t>
      </w:r>
      <w:r w:rsidRPr="003C73F2">
        <w:rPr>
          <w:bCs/>
          <w:iCs/>
          <w:lang w:val="en-US"/>
        </w:rPr>
        <w:t xml:space="preserve"> and have not conducted any biodiversity surveys yet. </w:t>
      </w:r>
      <w:r w:rsidR="00A0381C" w:rsidRPr="003C73F2">
        <w:rPr>
          <w:bCs/>
          <w:iCs/>
          <w:lang w:val="en-US"/>
        </w:rPr>
        <w:t>Bayatsagaany tal also lacks biodiversity data.</w:t>
      </w:r>
    </w:p>
    <w:p w14:paraId="496BCE5D" w14:textId="77777777" w:rsidR="00573B7F" w:rsidRPr="003C73F2" w:rsidRDefault="00573B7F" w:rsidP="0004650B">
      <w:pPr>
        <w:rPr>
          <w:bCs/>
          <w:iCs/>
        </w:rPr>
      </w:pPr>
    </w:p>
    <w:p w14:paraId="599E5101" w14:textId="1ABBD000" w:rsidR="004A56F7" w:rsidRPr="003C73F2" w:rsidRDefault="00114352" w:rsidP="00052337">
      <w:pPr>
        <w:rPr>
          <w:bCs/>
          <w:iCs/>
        </w:rPr>
      </w:pPr>
      <w:r>
        <w:rPr>
          <w:bCs/>
          <w:iCs/>
          <w:lang w:val="en-US"/>
        </w:rPr>
        <w:t xml:space="preserve">The information from the assessment will be used to </w:t>
      </w:r>
      <w:r w:rsidRPr="00114352">
        <w:rPr>
          <w:bCs/>
          <w:iCs/>
          <w:lang w:val="en-US"/>
        </w:rPr>
        <w:t>inform</w:t>
      </w:r>
      <w:r w:rsidR="007C0951">
        <w:rPr>
          <w:bCs/>
          <w:iCs/>
          <w:lang w:val="en-US"/>
        </w:rPr>
        <w:t xml:space="preserve"> the selection of</w:t>
      </w:r>
      <w:r w:rsidRPr="00114352">
        <w:rPr>
          <w:bCs/>
          <w:iCs/>
          <w:lang w:val="en-US"/>
        </w:rPr>
        <w:t xml:space="preserve"> sites</w:t>
      </w:r>
      <w:r>
        <w:rPr>
          <w:bCs/>
          <w:iCs/>
          <w:lang w:val="en-US"/>
        </w:rPr>
        <w:t xml:space="preserve"> </w:t>
      </w:r>
      <w:r w:rsidRPr="00114352">
        <w:rPr>
          <w:bCs/>
          <w:iCs/>
          <w:lang w:val="en-US"/>
        </w:rPr>
        <w:t>where management plans and interventions for LPAs will be supported through the project</w:t>
      </w:r>
      <w:r>
        <w:rPr>
          <w:bCs/>
          <w:iCs/>
          <w:lang w:val="en-US"/>
        </w:rPr>
        <w:t>.</w:t>
      </w:r>
      <w:r w:rsidRPr="00114352">
        <w:rPr>
          <w:bCs/>
          <w:iCs/>
        </w:rPr>
        <w:t xml:space="preserve"> </w:t>
      </w:r>
      <w:r>
        <w:rPr>
          <w:bCs/>
          <w:iCs/>
        </w:rPr>
        <w:t>More specifically</w:t>
      </w:r>
      <w:r w:rsidR="0004650B" w:rsidRPr="003C73F2">
        <w:rPr>
          <w:bCs/>
          <w:iCs/>
        </w:rPr>
        <w:t>, measures to ensure overall landscape connectivity improvement and key/umbrella species conservation</w:t>
      </w:r>
      <w:r w:rsidR="00573B7F" w:rsidRPr="003C73F2">
        <w:rPr>
          <w:bCs/>
          <w:iCs/>
        </w:rPr>
        <w:t xml:space="preserve"> will be incorporated</w:t>
      </w:r>
      <w:r w:rsidR="0004650B" w:rsidRPr="003C73F2">
        <w:rPr>
          <w:bCs/>
          <w:iCs/>
        </w:rPr>
        <w:t xml:space="preserve"> into aimag and soum land management plans and NR and LPA management plans</w:t>
      </w:r>
      <w:r w:rsidR="002625E8">
        <w:rPr>
          <w:bCs/>
          <w:iCs/>
        </w:rPr>
        <w:t xml:space="preserve"> under Components 2 and 3</w:t>
      </w:r>
      <w:r w:rsidR="0004650B" w:rsidRPr="003C73F2">
        <w:rPr>
          <w:bCs/>
          <w:iCs/>
        </w:rPr>
        <w:t>, ensuring free migration of key/umbrella species in line with international guidelines and national standards, and taking into consideration potential climate change impacts.</w:t>
      </w:r>
      <w:r w:rsidR="00514851" w:rsidRPr="003C73F2">
        <w:rPr>
          <w:bCs/>
          <w:iCs/>
        </w:rPr>
        <w:t xml:space="preserve"> </w:t>
      </w:r>
      <w:r w:rsidR="004A56F7" w:rsidRPr="003C73F2">
        <w:rPr>
          <w:bCs/>
          <w:iCs/>
        </w:rPr>
        <w:t>These measures</w:t>
      </w:r>
      <w:r w:rsidR="004F3398" w:rsidRPr="003C73F2">
        <w:rPr>
          <w:bCs/>
          <w:iCs/>
        </w:rPr>
        <w:t xml:space="preserve"> may include, </w:t>
      </w:r>
      <w:r w:rsidR="004F3398" w:rsidRPr="003C73F2">
        <w:rPr>
          <w:bCs/>
          <w:i/>
        </w:rPr>
        <w:t>inter alia</w:t>
      </w:r>
      <w:r w:rsidR="004F3398" w:rsidRPr="003C73F2">
        <w:rPr>
          <w:bCs/>
          <w:iCs/>
        </w:rPr>
        <w:t>: (i) Communication and monitoring activities to ensure implementation of the national standard on wildlife crossings along roads and railroads</w:t>
      </w:r>
      <w:r w:rsidR="00052337" w:rsidRPr="003C73F2">
        <w:rPr>
          <w:bCs/>
          <w:iCs/>
        </w:rPr>
        <w:t xml:space="preserve">; (ii) Addressing key threats to the </w:t>
      </w:r>
      <w:r w:rsidR="004F3398" w:rsidRPr="003C73F2">
        <w:rPr>
          <w:bCs/>
          <w:iCs/>
        </w:rPr>
        <w:t>free migration of migratory species</w:t>
      </w:r>
      <w:r w:rsidR="00052337" w:rsidRPr="003C73F2">
        <w:rPr>
          <w:bCs/>
          <w:iCs/>
        </w:rPr>
        <w:t>, such as</w:t>
      </w:r>
      <w:r w:rsidR="00F040E5" w:rsidRPr="003C73F2">
        <w:rPr>
          <w:bCs/>
          <w:iCs/>
        </w:rPr>
        <w:t xml:space="preserve"> through</w:t>
      </w:r>
      <w:r w:rsidR="00052337" w:rsidRPr="003C73F2">
        <w:rPr>
          <w:bCs/>
          <w:iCs/>
        </w:rPr>
        <w:t xml:space="preserve"> specific and temporary regime of </w:t>
      </w:r>
      <w:r w:rsidR="004F3398" w:rsidRPr="003C73F2">
        <w:rPr>
          <w:bCs/>
          <w:iCs/>
        </w:rPr>
        <w:t xml:space="preserve">pasture and water source use </w:t>
      </w:r>
      <w:r w:rsidR="00052337" w:rsidRPr="003C73F2">
        <w:rPr>
          <w:bCs/>
          <w:iCs/>
        </w:rPr>
        <w:t>in</w:t>
      </w:r>
      <w:r w:rsidR="004F3398" w:rsidRPr="003C73F2">
        <w:rPr>
          <w:bCs/>
          <w:iCs/>
        </w:rPr>
        <w:t xml:space="preserve"> the connectivity areas</w:t>
      </w:r>
      <w:r w:rsidR="00876B33" w:rsidRPr="003C73F2">
        <w:rPr>
          <w:bCs/>
          <w:iCs/>
        </w:rPr>
        <w:t xml:space="preserve">; (iii) </w:t>
      </w:r>
      <w:r w:rsidR="0086070B" w:rsidRPr="003C73F2">
        <w:rPr>
          <w:bCs/>
          <w:iCs/>
        </w:rPr>
        <w:t>E</w:t>
      </w:r>
      <w:r w:rsidR="00876B33" w:rsidRPr="003C73F2">
        <w:rPr>
          <w:bCs/>
          <w:iCs/>
        </w:rPr>
        <w:t>nhanc</w:t>
      </w:r>
      <w:r w:rsidR="0086070B" w:rsidRPr="003C73F2">
        <w:rPr>
          <w:bCs/>
          <w:iCs/>
        </w:rPr>
        <w:t>ing</w:t>
      </w:r>
      <w:r w:rsidR="00876B33" w:rsidRPr="003C73F2">
        <w:rPr>
          <w:bCs/>
          <w:iCs/>
        </w:rPr>
        <w:t xml:space="preserve"> understanding among local stakeholders of climate change adaptation and mitigation actions and incorporation into local plans, such as water source protection or </w:t>
      </w:r>
      <w:r w:rsidR="00567796" w:rsidRPr="003C73F2">
        <w:rPr>
          <w:bCs/>
          <w:iCs/>
        </w:rPr>
        <w:t>sustainable pasture management</w:t>
      </w:r>
      <w:r w:rsidR="00876B33" w:rsidRPr="003C73F2">
        <w:rPr>
          <w:bCs/>
          <w:iCs/>
        </w:rPr>
        <w:t xml:space="preserve">; </w:t>
      </w:r>
      <w:r w:rsidR="0086070B" w:rsidRPr="003C73F2">
        <w:rPr>
          <w:bCs/>
          <w:iCs/>
        </w:rPr>
        <w:t xml:space="preserve">and </w:t>
      </w:r>
      <w:r w:rsidR="00876B33" w:rsidRPr="003C73F2">
        <w:rPr>
          <w:bCs/>
          <w:iCs/>
        </w:rPr>
        <w:t>(iv)</w:t>
      </w:r>
      <w:r w:rsidR="0086070B" w:rsidRPr="003C73F2">
        <w:rPr>
          <w:bCs/>
          <w:iCs/>
        </w:rPr>
        <w:t xml:space="preserve"> Activities to raise knowledge and awareness among local stakeholders on connectivity and conservation issues</w:t>
      </w:r>
      <w:r w:rsidR="00876B33" w:rsidRPr="003C73F2">
        <w:rPr>
          <w:bCs/>
          <w:iCs/>
        </w:rPr>
        <w:t>.</w:t>
      </w:r>
      <w:r w:rsidR="004A56F7" w:rsidRPr="003C73F2">
        <w:rPr>
          <w:bCs/>
          <w:iCs/>
        </w:rPr>
        <w:t xml:space="preserve"> Regular monitoring will be conducted to guide implementation of the conservation measures, including </w:t>
      </w:r>
      <w:r w:rsidR="004A56F7" w:rsidRPr="003C73F2">
        <w:rPr>
          <w:bCs/>
          <w:iCs/>
          <w:lang w:val="en-US"/>
        </w:rPr>
        <w:t>with the support of local volunteer rangers</w:t>
      </w:r>
      <w:r w:rsidR="004A56F7" w:rsidRPr="003C73F2">
        <w:rPr>
          <w:bCs/>
          <w:iCs/>
        </w:rPr>
        <w:t>.</w:t>
      </w:r>
    </w:p>
    <w:p w14:paraId="418024EB" w14:textId="6C1512DA" w:rsidR="00B53B92" w:rsidRPr="003C73F2" w:rsidRDefault="00B53B92" w:rsidP="00A57228">
      <w:pPr>
        <w:rPr>
          <w:iCs/>
        </w:rPr>
      </w:pPr>
    </w:p>
    <w:p w14:paraId="5EA190CA" w14:textId="38D45B5D" w:rsidR="00BF6AFF" w:rsidRPr="003C73F2" w:rsidRDefault="00AE40B5" w:rsidP="00A92C26">
      <w:pPr>
        <w:rPr>
          <w:iCs/>
        </w:rPr>
      </w:pPr>
      <w:r w:rsidRPr="003C73F2">
        <w:rPr>
          <w:iCs/>
        </w:rPr>
        <w:t xml:space="preserve">In a participatory process involving local governments and stakeholders, management plans will be developed or updated for the six NRs in the target areas, and appropriate co-management structures </w:t>
      </w:r>
      <w:r w:rsidR="00942FAE" w:rsidRPr="003C73F2">
        <w:rPr>
          <w:iCs/>
        </w:rPr>
        <w:t xml:space="preserve">for NR </w:t>
      </w:r>
      <w:r w:rsidRPr="003C73F2">
        <w:rPr>
          <w:iCs/>
        </w:rPr>
        <w:t>and buffer zone management will be identified.</w:t>
      </w:r>
      <w:r w:rsidR="00EB65EB" w:rsidRPr="003C73F2">
        <w:rPr>
          <w:iCs/>
        </w:rPr>
        <w:t xml:space="preserve"> </w:t>
      </w:r>
      <w:r w:rsidR="0076738E" w:rsidRPr="003C73F2">
        <w:rPr>
          <w:iCs/>
        </w:rPr>
        <w:t>The m</w:t>
      </w:r>
      <w:r w:rsidR="00EB65EB" w:rsidRPr="003C73F2">
        <w:rPr>
          <w:iCs/>
        </w:rPr>
        <w:t xml:space="preserve">anagement plans </w:t>
      </w:r>
      <w:r w:rsidR="007078BD" w:rsidRPr="003C73F2">
        <w:rPr>
          <w:iCs/>
        </w:rPr>
        <w:t>will aim</w:t>
      </w:r>
      <w:r w:rsidR="00EB65EB" w:rsidRPr="003C73F2">
        <w:rPr>
          <w:iCs/>
        </w:rPr>
        <w:t xml:space="preserve"> to address the key threats identified by the participatory METT assessments conducted during the project design phase</w:t>
      </w:r>
      <w:r w:rsidR="0002470D">
        <w:rPr>
          <w:iCs/>
        </w:rPr>
        <w:t xml:space="preserve">. </w:t>
      </w:r>
      <w:r w:rsidR="0002470D">
        <w:rPr>
          <w:iCs/>
          <w:lang w:val="en-US"/>
        </w:rPr>
        <w:t>The</w:t>
      </w:r>
      <w:r w:rsidR="0002470D" w:rsidRPr="0002470D">
        <w:rPr>
          <w:iCs/>
          <w:lang w:val="en-US"/>
        </w:rPr>
        <w:t xml:space="preserve"> management plans and interventions </w:t>
      </w:r>
      <w:r w:rsidR="00B95670">
        <w:rPr>
          <w:iCs/>
          <w:lang w:val="en-US"/>
        </w:rPr>
        <w:t>will be</w:t>
      </w:r>
      <w:r w:rsidR="0002470D" w:rsidRPr="0002470D">
        <w:rPr>
          <w:iCs/>
          <w:lang w:val="en-US"/>
        </w:rPr>
        <w:t xml:space="preserve"> based </w:t>
      </w:r>
      <w:r w:rsidR="0002470D">
        <w:rPr>
          <w:iCs/>
          <w:lang w:val="en-US"/>
        </w:rPr>
        <w:t>on</w:t>
      </w:r>
      <w:r w:rsidR="0002470D" w:rsidRPr="0002470D">
        <w:rPr>
          <w:iCs/>
          <w:lang w:val="en-US"/>
        </w:rPr>
        <w:t xml:space="preserve"> the key gaps as identified through the METT and </w:t>
      </w:r>
      <w:r w:rsidR="0002470D" w:rsidRPr="00545D9C">
        <w:rPr>
          <w:iCs/>
          <w:highlight w:val="lightGray"/>
          <w:lang w:val="en-US"/>
        </w:rPr>
        <w:t>Annex S2</w:t>
      </w:r>
      <w:r w:rsidR="00EB65EB" w:rsidRPr="003C73F2">
        <w:rPr>
          <w:iCs/>
        </w:rPr>
        <w:t>.</w:t>
      </w:r>
      <w:r w:rsidR="00BA6169" w:rsidRPr="003C73F2">
        <w:rPr>
          <w:iCs/>
        </w:rPr>
        <w:t xml:space="preserve"> These threats include, among others, </w:t>
      </w:r>
      <w:r w:rsidR="00BA6169" w:rsidRPr="003C73F2">
        <w:rPr>
          <w:iCs/>
          <w:lang w:val="en-US"/>
        </w:rPr>
        <w:t xml:space="preserve">climate change and </w:t>
      </w:r>
      <w:r w:rsidR="00732648" w:rsidRPr="003C73F2">
        <w:rPr>
          <w:iCs/>
          <w:lang w:val="en-US"/>
        </w:rPr>
        <w:t>overgrazing</w:t>
      </w:r>
      <w:r w:rsidR="00BA6169" w:rsidRPr="003C73F2">
        <w:rPr>
          <w:iCs/>
          <w:lang w:val="en-US"/>
        </w:rPr>
        <w:t xml:space="preserve">, residential and commercial development, natural system modification, </w:t>
      </w:r>
      <w:r w:rsidR="003E2ED3" w:rsidRPr="003C73F2">
        <w:rPr>
          <w:iCs/>
          <w:lang w:val="en-US"/>
        </w:rPr>
        <w:t>and threats to</w:t>
      </w:r>
      <w:r w:rsidR="00BA6169" w:rsidRPr="003C73F2">
        <w:rPr>
          <w:iCs/>
          <w:lang w:val="en-US"/>
        </w:rPr>
        <w:t xml:space="preserve"> wetland areas.</w:t>
      </w:r>
      <w:r w:rsidR="00E07183" w:rsidRPr="003C73F2">
        <w:rPr>
          <w:iCs/>
          <w:lang w:val="en-US"/>
        </w:rPr>
        <w:t xml:space="preserve"> In line with these threats, the management plans </w:t>
      </w:r>
      <w:r w:rsidR="00867977" w:rsidRPr="003C73F2">
        <w:rPr>
          <w:iCs/>
          <w:lang w:val="en-US"/>
        </w:rPr>
        <w:t>are anticipated to</w:t>
      </w:r>
      <w:r w:rsidR="00E07183" w:rsidRPr="003C73F2">
        <w:rPr>
          <w:iCs/>
          <w:lang w:val="en-US"/>
        </w:rPr>
        <w:t xml:space="preserve"> </w:t>
      </w:r>
      <w:r w:rsidR="00E84FF7" w:rsidRPr="003C73F2">
        <w:rPr>
          <w:iCs/>
          <w:lang w:val="en-US"/>
        </w:rPr>
        <w:t>include</w:t>
      </w:r>
      <w:r w:rsidR="00E07183" w:rsidRPr="003C73F2">
        <w:rPr>
          <w:iCs/>
          <w:lang w:val="en-US"/>
        </w:rPr>
        <w:t xml:space="preserve"> </w:t>
      </w:r>
      <w:r w:rsidR="00E84FF7" w:rsidRPr="003C73F2">
        <w:rPr>
          <w:iCs/>
          <w:lang w:val="en-US"/>
        </w:rPr>
        <w:t>priority actions</w:t>
      </w:r>
      <w:r w:rsidR="00732648" w:rsidRPr="003C73F2">
        <w:rPr>
          <w:iCs/>
          <w:lang w:val="en-US"/>
        </w:rPr>
        <w:t xml:space="preserve"> in the following areas</w:t>
      </w:r>
      <w:r w:rsidR="00E07183" w:rsidRPr="003C73F2">
        <w:rPr>
          <w:iCs/>
          <w:lang w:val="en-US"/>
        </w:rPr>
        <w:t xml:space="preserve">: (i) </w:t>
      </w:r>
      <w:r w:rsidR="00E07183" w:rsidRPr="003C73F2">
        <w:rPr>
          <w:iCs/>
        </w:rPr>
        <w:t xml:space="preserve">Planning of land use and development, </w:t>
      </w:r>
      <w:r w:rsidR="00E07183" w:rsidRPr="003C73F2">
        <w:rPr>
          <w:iCs/>
          <w:lang w:val="mn-MN"/>
        </w:rPr>
        <w:t xml:space="preserve">especially pasture use, </w:t>
      </w:r>
      <w:r w:rsidR="00E07183" w:rsidRPr="003C73F2">
        <w:rPr>
          <w:iCs/>
        </w:rPr>
        <w:t xml:space="preserve">cropland, mining and tourism development, </w:t>
      </w:r>
      <w:r w:rsidR="00E07183" w:rsidRPr="003C73F2">
        <w:rPr>
          <w:iCs/>
          <w:lang w:val="mn-MN"/>
        </w:rPr>
        <w:t>to reduce impacts</w:t>
      </w:r>
      <w:r w:rsidR="00E07183" w:rsidRPr="003C73F2">
        <w:rPr>
          <w:iCs/>
        </w:rPr>
        <w:t xml:space="preserve"> on the NRs and buffer zones, (ii) </w:t>
      </w:r>
      <w:r w:rsidR="00FD57FB" w:rsidRPr="003C73F2">
        <w:rPr>
          <w:iCs/>
        </w:rPr>
        <w:t>Improve and expand wildlife monitoring</w:t>
      </w:r>
      <w:r w:rsidR="008F3162" w:rsidRPr="003C73F2">
        <w:rPr>
          <w:iCs/>
        </w:rPr>
        <w:t>, and patrolling</w:t>
      </w:r>
      <w:r w:rsidR="00FD57FB" w:rsidRPr="003C73F2">
        <w:rPr>
          <w:iCs/>
        </w:rPr>
        <w:t>, (iii) Enhance knowledge and awareness of the values of biodiversity, and (iv)</w:t>
      </w:r>
      <w:r w:rsidR="00B36006" w:rsidRPr="003C73F2">
        <w:rPr>
          <w:iCs/>
        </w:rPr>
        <w:t> </w:t>
      </w:r>
      <w:r w:rsidR="00E70D4B" w:rsidRPr="003C73F2">
        <w:rPr>
          <w:iCs/>
        </w:rPr>
        <w:t>Enabl</w:t>
      </w:r>
      <w:r w:rsidR="00845D1B" w:rsidRPr="003C73F2">
        <w:rPr>
          <w:iCs/>
        </w:rPr>
        <w:t>e</w:t>
      </w:r>
      <w:r w:rsidR="00E70D4B" w:rsidRPr="003C73F2">
        <w:rPr>
          <w:iCs/>
        </w:rPr>
        <w:t xml:space="preserve"> local communities to benefit from the conservation</w:t>
      </w:r>
      <w:r w:rsidR="00C7156D" w:rsidRPr="003C73F2">
        <w:rPr>
          <w:iCs/>
        </w:rPr>
        <w:t>, restoration</w:t>
      </w:r>
      <w:r w:rsidR="00370E2E" w:rsidRPr="003C73F2">
        <w:rPr>
          <w:iCs/>
        </w:rPr>
        <w:t xml:space="preserve"> </w:t>
      </w:r>
      <w:r w:rsidR="00E70D4B" w:rsidRPr="003C73F2">
        <w:rPr>
          <w:iCs/>
        </w:rPr>
        <w:t xml:space="preserve">and sustainable use of </w:t>
      </w:r>
      <w:r w:rsidR="00370E2E" w:rsidRPr="003C73F2">
        <w:rPr>
          <w:iCs/>
        </w:rPr>
        <w:t>biodiversity</w:t>
      </w:r>
      <w:r w:rsidR="00095B7A" w:rsidRPr="003C73F2">
        <w:rPr>
          <w:iCs/>
        </w:rPr>
        <w:t xml:space="preserve"> resources</w:t>
      </w:r>
      <w:r w:rsidR="00E07183" w:rsidRPr="003C73F2">
        <w:rPr>
          <w:iCs/>
        </w:rPr>
        <w:t>.</w:t>
      </w:r>
      <w:r w:rsidR="00BF6AFF" w:rsidRPr="003C73F2">
        <w:rPr>
          <w:iCs/>
        </w:rPr>
        <w:t xml:space="preserve"> Co-management structures </w:t>
      </w:r>
      <w:r w:rsidR="00B36006" w:rsidRPr="003C73F2">
        <w:rPr>
          <w:iCs/>
        </w:rPr>
        <w:t>will</w:t>
      </w:r>
      <w:r w:rsidR="00BF6AFF" w:rsidRPr="003C73F2">
        <w:rPr>
          <w:iCs/>
        </w:rPr>
        <w:t xml:space="preserve"> build on the models currently implemented in Toson Khulstai and Khar Yamaat NRs, or other successful models implemented in other parts of Mongolia.</w:t>
      </w:r>
    </w:p>
    <w:p w14:paraId="1219EA08" w14:textId="00FFF723" w:rsidR="00BF6AFF" w:rsidRPr="003C73F2" w:rsidRDefault="00BF6AFF" w:rsidP="00A92C26">
      <w:pPr>
        <w:rPr>
          <w:iCs/>
        </w:rPr>
      </w:pPr>
    </w:p>
    <w:p w14:paraId="68595A5E" w14:textId="3B5EEF98" w:rsidR="009409F4" w:rsidRPr="003C73F2" w:rsidRDefault="0005743D" w:rsidP="00A92C26">
      <w:pPr>
        <w:rPr>
          <w:iCs/>
        </w:rPr>
      </w:pPr>
      <w:r w:rsidRPr="003C73F2">
        <w:rPr>
          <w:bCs/>
          <w:iCs/>
        </w:rPr>
        <w:t xml:space="preserve">Additionally, the project will hold consultations to identify and confirm priority interventions in LPAs </w:t>
      </w:r>
      <w:r w:rsidR="00B131F8" w:rsidRPr="003C73F2">
        <w:rPr>
          <w:bCs/>
          <w:iCs/>
        </w:rPr>
        <w:t xml:space="preserve">in connectivity areas </w:t>
      </w:r>
      <w:r w:rsidRPr="003C73F2">
        <w:rPr>
          <w:bCs/>
          <w:iCs/>
        </w:rPr>
        <w:t>and other critical patch ecosystems</w:t>
      </w:r>
      <w:r w:rsidR="00B131F8" w:rsidRPr="003C73F2">
        <w:rPr>
          <w:bCs/>
          <w:iCs/>
        </w:rPr>
        <w:t xml:space="preserve">, with the aim to </w:t>
      </w:r>
      <w:r w:rsidR="00B131F8" w:rsidRPr="003C73F2">
        <w:rPr>
          <w:iCs/>
        </w:rPr>
        <w:t>secure connectivity of ecosystems and key migratory species.</w:t>
      </w:r>
      <w:r w:rsidR="006E55AF" w:rsidRPr="003C73F2">
        <w:rPr>
          <w:iCs/>
        </w:rPr>
        <w:t xml:space="preserve"> Where appropriate, management plans will be developed for selected LPAs.</w:t>
      </w:r>
      <w:r w:rsidR="009409F4" w:rsidRPr="003C73F2">
        <w:rPr>
          <w:iCs/>
        </w:rPr>
        <w:t xml:space="preserve"> </w:t>
      </w:r>
      <w:r w:rsidR="00BF6AFF" w:rsidRPr="003C73F2">
        <w:rPr>
          <w:bCs/>
          <w:iCs/>
        </w:rPr>
        <w:t>In line with the</w:t>
      </w:r>
      <w:r w:rsidRPr="003C73F2">
        <w:rPr>
          <w:bCs/>
          <w:iCs/>
        </w:rPr>
        <w:t>se</w:t>
      </w:r>
      <w:r w:rsidR="00BF6AFF" w:rsidRPr="003C73F2">
        <w:rPr>
          <w:bCs/>
          <w:iCs/>
        </w:rPr>
        <w:t xml:space="preserve"> management plans</w:t>
      </w:r>
      <w:r w:rsidRPr="003C73F2">
        <w:rPr>
          <w:bCs/>
          <w:iCs/>
        </w:rPr>
        <w:t xml:space="preserve"> and consultations</w:t>
      </w:r>
      <w:r w:rsidR="00BF6AFF" w:rsidRPr="003C73F2">
        <w:rPr>
          <w:bCs/>
          <w:iCs/>
        </w:rPr>
        <w:t>, p</w:t>
      </w:r>
      <w:r w:rsidR="00265388" w:rsidRPr="003C73F2">
        <w:rPr>
          <w:bCs/>
          <w:iCs/>
        </w:rPr>
        <w:t xml:space="preserve">riority interventions will be implemented to support enhanced management of </w:t>
      </w:r>
      <w:r w:rsidR="00AE40B5" w:rsidRPr="003C73F2">
        <w:rPr>
          <w:bCs/>
          <w:iCs/>
        </w:rPr>
        <w:t>these NRs and LPAs</w:t>
      </w:r>
      <w:r w:rsidR="00AE40B5" w:rsidRPr="003C73F2">
        <w:rPr>
          <w:iCs/>
        </w:rPr>
        <w:t xml:space="preserve">. </w:t>
      </w:r>
      <w:r w:rsidR="004B7D56">
        <w:rPr>
          <w:iCs/>
        </w:rPr>
        <w:t xml:space="preserve">Local mining operations will be engaged as one of the key stakeholders for </w:t>
      </w:r>
      <w:r w:rsidR="00867A58">
        <w:rPr>
          <w:iCs/>
        </w:rPr>
        <w:t>planning of sustainable land use</w:t>
      </w:r>
      <w:r w:rsidR="000A0524">
        <w:rPr>
          <w:iCs/>
        </w:rPr>
        <w:t xml:space="preserve"> and biodiversity conservation</w:t>
      </w:r>
      <w:r w:rsidR="004B7D56">
        <w:rPr>
          <w:iCs/>
        </w:rPr>
        <w:t>.</w:t>
      </w:r>
      <w:r w:rsidR="00913B23">
        <w:rPr>
          <w:rStyle w:val="FootnoteReference"/>
          <w:iCs/>
        </w:rPr>
        <w:footnoteReference w:id="103"/>
      </w:r>
    </w:p>
    <w:p w14:paraId="2F417B09" w14:textId="77777777" w:rsidR="009409F4" w:rsidRPr="003C73F2" w:rsidRDefault="009409F4" w:rsidP="009409F4">
      <w:pPr>
        <w:rPr>
          <w:iCs/>
        </w:rPr>
      </w:pPr>
    </w:p>
    <w:tbl>
      <w:tblPr>
        <w:tblStyle w:val="TableGrid"/>
        <w:tblW w:w="0" w:type="auto"/>
        <w:tblLook w:val="04A0" w:firstRow="1" w:lastRow="0" w:firstColumn="1" w:lastColumn="0" w:noHBand="0" w:noVBand="1"/>
      </w:tblPr>
      <w:tblGrid>
        <w:gridCol w:w="9734"/>
      </w:tblGrid>
      <w:tr w:rsidR="009409F4" w:rsidRPr="003C73F2" w14:paraId="4299971E" w14:textId="77777777" w:rsidTr="00E471F0">
        <w:tc>
          <w:tcPr>
            <w:tcW w:w="9734" w:type="dxa"/>
          </w:tcPr>
          <w:p w14:paraId="312AC5A5" w14:textId="581F924C" w:rsidR="009409F4" w:rsidRPr="003C73F2" w:rsidRDefault="00601C9C" w:rsidP="00B14853">
            <w:pPr>
              <w:spacing w:before="60"/>
              <w:rPr>
                <w:bCs/>
                <w:iCs/>
                <w:sz w:val="20"/>
                <w:szCs w:val="20"/>
              </w:rPr>
            </w:pPr>
            <w:r w:rsidRPr="003C73F2">
              <w:rPr>
                <w:bCs/>
                <w:iCs/>
                <w:sz w:val="20"/>
                <w:szCs w:val="20"/>
              </w:rPr>
              <w:t>Priority i</w:t>
            </w:r>
            <w:r w:rsidR="009409F4" w:rsidRPr="003C73F2">
              <w:rPr>
                <w:bCs/>
                <w:iCs/>
                <w:sz w:val="20"/>
                <w:szCs w:val="20"/>
              </w:rPr>
              <w:t>nterventions</w:t>
            </w:r>
            <w:r w:rsidR="0075487E" w:rsidRPr="003C73F2">
              <w:rPr>
                <w:bCs/>
                <w:iCs/>
                <w:sz w:val="20"/>
                <w:szCs w:val="20"/>
              </w:rPr>
              <w:t xml:space="preserve"> in NRs and LPAs</w:t>
            </w:r>
            <w:r w:rsidR="009409F4" w:rsidRPr="003C73F2">
              <w:rPr>
                <w:bCs/>
                <w:iCs/>
                <w:sz w:val="20"/>
                <w:szCs w:val="20"/>
              </w:rPr>
              <w:t xml:space="preserve"> </w:t>
            </w:r>
            <w:r w:rsidR="00526515" w:rsidRPr="003C73F2">
              <w:rPr>
                <w:bCs/>
                <w:iCs/>
                <w:sz w:val="20"/>
                <w:szCs w:val="20"/>
              </w:rPr>
              <w:t>are anticipated to include</w:t>
            </w:r>
            <w:r w:rsidR="009409F4" w:rsidRPr="003C73F2">
              <w:rPr>
                <w:bCs/>
                <w:iCs/>
                <w:sz w:val="20"/>
                <w:szCs w:val="20"/>
              </w:rPr>
              <w:t>:</w:t>
            </w:r>
          </w:p>
          <w:p w14:paraId="2D6157F9" w14:textId="0A78BDCF" w:rsidR="00526515" w:rsidRPr="003C73F2" w:rsidRDefault="00526515" w:rsidP="00846D13">
            <w:pPr>
              <w:numPr>
                <w:ilvl w:val="1"/>
                <w:numId w:val="29"/>
              </w:numPr>
              <w:ind w:left="450"/>
              <w:rPr>
                <w:bCs/>
                <w:iCs/>
                <w:sz w:val="20"/>
                <w:szCs w:val="20"/>
              </w:rPr>
            </w:pPr>
            <w:r w:rsidRPr="007775BA">
              <w:rPr>
                <w:bCs/>
                <w:iCs/>
                <w:sz w:val="20"/>
                <w:szCs w:val="20"/>
              </w:rPr>
              <w:t>I</w:t>
            </w:r>
            <w:r w:rsidRPr="003C73F2">
              <w:rPr>
                <w:bCs/>
                <w:iCs/>
                <w:sz w:val="20"/>
                <w:szCs w:val="20"/>
              </w:rPr>
              <w:t>mplementation of BD monitoring plan</w:t>
            </w:r>
            <w:r w:rsidRPr="007775BA">
              <w:rPr>
                <w:bCs/>
                <w:iCs/>
                <w:sz w:val="20"/>
                <w:szCs w:val="20"/>
              </w:rPr>
              <w:t>.</w:t>
            </w:r>
          </w:p>
          <w:p w14:paraId="7A9B4454" w14:textId="77777777" w:rsidR="00526515" w:rsidRPr="003C73F2" w:rsidRDefault="00526515" w:rsidP="00846D13">
            <w:pPr>
              <w:numPr>
                <w:ilvl w:val="1"/>
                <w:numId w:val="29"/>
              </w:numPr>
              <w:ind w:left="450"/>
              <w:rPr>
                <w:bCs/>
                <w:iCs/>
                <w:sz w:val="20"/>
                <w:szCs w:val="20"/>
              </w:rPr>
            </w:pPr>
            <w:r w:rsidRPr="003C73F2">
              <w:rPr>
                <w:bCs/>
                <w:iCs/>
                <w:sz w:val="20"/>
                <w:szCs w:val="20"/>
                <w:lang w:val="en"/>
              </w:rPr>
              <w:t>Target communication events and trainings for local people and school children.</w:t>
            </w:r>
          </w:p>
          <w:p w14:paraId="2DC05526" w14:textId="77777777" w:rsidR="00526515" w:rsidRPr="00277BE8" w:rsidRDefault="00526515" w:rsidP="00846D13">
            <w:pPr>
              <w:numPr>
                <w:ilvl w:val="1"/>
                <w:numId w:val="29"/>
              </w:numPr>
              <w:ind w:left="450"/>
              <w:rPr>
                <w:bCs/>
                <w:iCs/>
                <w:sz w:val="20"/>
                <w:szCs w:val="20"/>
              </w:rPr>
            </w:pPr>
            <w:r w:rsidRPr="003C73F2">
              <w:rPr>
                <w:bCs/>
                <w:iCs/>
                <w:sz w:val="20"/>
                <w:szCs w:val="20"/>
                <w:lang w:val="en"/>
              </w:rPr>
              <w:t xml:space="preserve">Restoration/rehabilitation of wildlife </w:t>
            </w:r>
            <w:r w:rsidRPr="00277BE8">
              <w:rPr>
                <w:bCs/>
                <w:iCs/>
                <w:sz w:val="20"/>
                <w:szCs w:val="20"/>
                <w:lang w:val="en"/>
              </w:rPr>
              <w:t>and nature resources.</w:t>
            </w:r>
          </w:p>
          <w:p w14:paraId="6F08B72D" w14:textId="5558C8DC" w:rsidR="00526515" w:rsidRPr="00277BE8" w:rsidRDefault="00F64965" w:rsidP="00846D13">
            <w:pPr>
              <w:numPr>
                <w:ilvl w:val="1"/>
                <w:numId w:val="29"/>
              </w:numPr>
              <w:ind w:left="450"/>
              <w:rPr>
                <w:bCs/>
                <w:iCs/>
                <w:sz w:val="20"/>
                <w:szCs w:val="20"/>
              </w:rPr>
            </w:pPr>
            <w:r w:rsidRPr="00184F03">
              <w:rPr>
                <w:bCs/>
                <w:iCs/>
                <w:sz w:val="20"/>
                <w:szCs w:val="20"/>
                <w:highlight w:val="cyan"/>
                <w:lang w:val="en"/>
              </w:rPr>
              <w:t>Improving professional skill</w:t>
            </w:r>
            <w:r w:rsidR="000E671F" w:rsidRPr="00184F03">
              <w:rPr>
                <w:bCs/>
                <w:iCs/>
                <w:sz w:val="20"/>
                <w:szCs w:val="20"/>
                <w:highlight w:val="cyan"/>
                <w:lang w:val="en"/>
              </w:rPr>
              <w:t>s</w:t>
            </w:r>
            <w:r w:rsidRPr="00184F03">
              <w:rPr>
                <w:bCs/>
                <w:iCs/>
                <w:sz w:val="20"/>
                <w:szCs w:val="20"/>
                <w:highlight w:val="cyan"/>
                <w:lang w:val="en"/>
              </w:rPr>
              <w:t xml:space="preserve"> and capacity</w:t>
            </w:r>
            <w:r w:rsidR="00526515" w:rsidRPr="00277BE8">
              <w:rPr>
                <w:bCs/>
                <w:iCs/>
                <w:sz w:val="20"/>
                <w:szCs w:val="20"/>
                <w:lang w:val="en"/>
              </w:rPr>
              <w:t>.</w:t>
            </w:r>
          </w:p>
          <w:p w14:paraId="7DF186B2" w14:textId="77777777" w:rsidR="00526515" w:rsidRPr="003C73F2" w:rsidRDefault="00526515" w:rsidP="00846D13">
            <w:pPr>
              <w:numPr>
                <w:ilvl w:val="1"/>
                <w:numId w:val="29"/>
              </w:numPr>
              <w:ind w:left="450"/>
              <w:rPr>
                <w:bCs/>
                <w:iCs/>
                <w:sz w:val="20"/>
                <w:szCs w:val="20"/>
              </w:rPr>
            </w:pPr>
            <w:r w:rsidRPr="003C73F2">
              <w:rPr>
                <w:bCs/>
                <w:iCs/>
                <w:sz w:val="20"/>
                <w:szCs w:val="20"/>
                <w:lang w:val="en"/>
              </w:rPr>
              <w:t>Development of community based eco-friendly small business.</w:t>
            </w:r>
          </w:p>
          <w:p w14:paraId="29EDE3AE" w14:textId="6B6C396C" w:rsidR="00526515" w:rsidRPr="003C73F2" w:rsidRDefault="00526515" w:rsidP="00846D13">
            <w:pPr>
              <w:numPr>
                <w:ilvl w:val="1"/>
                <w:numId w:val="29"/>
              </w:numPr>
              <w:ind w:left="450"/>
              <w:rPr>
                <w:bCs/>
                <w:iCs/>
                <w:sz w:val="20"/>
                <w:szCs w:val="20"/>
              </w:rPr>
            </w:pPr>
            <w:r w:rsidRPr="0014159E">
              <w:rPr>
                <w:bCs/>
                <w:iCs/>
                <w:sz w:val="20"/>
                <w:szCs w:val="20"/>
                <w:lang w:val="en"/>
              </w:rPr>
              <w:t>Strengthening of PA administration infrastructure</w:t>
            </w:r>
            <w:r w:rsidRPr="003C73F2">
              <w:rPr>
                <w:bCs/>
                <w:iCs/>
                <w:sz w:val="20"/>
                <w:szCs w:val="20"/>
                <w:lang w:val="en"/>
              </w:rPr>
              <w:t>.</w:t>
            </w:r>
            <w:r w:rsidR="0014159E">
              <w:rPr>
                <w:bCs/>
                <w:iCs/>
                <w:sz w:val="20"/>
                <w:szCs w:val="20"/>
                <w:lang w:val="en"/>
              </w:rPr>
              <w:t xml:space="preserve"> (</w:t>
            </w:r>
            <w:r w:rsidR="00EC6308">
              <w:rPr>
                <w:bCs/>
                <w:iCs/>
                <w:sz w:val="20"/>
                <w:szCs w:val="20"/>
                <w:lang w:val="en"/>
              </w:rPr>
              <w:t xml:space="preserve">IT and </w:t>
            </w:r>
            <w:r w:rsidR="00731400">
              <w:rPr>
                <w:bCs/>
                <w:iCs/>
                <w:sz w:val="20"/>
                <w:szCs w:val="20"/>
                <w:lang w:val="en"/>
              </w:rPr>
              <w:t xml:space="preserve">small </w:t>
            </w:r>
            <w:r w:rsidR="00EC6308">
              <w:rPr>
                <w:bCs/>
                <w:iCs/>
                <w:sz w:val="20"/>
                <w:szCs w:val="20"/>
                <w:lang w:val="en"/>
              </w:rPr>
              <w:t xml:space="preserve">equipment) </w:t>
            </w:r>
          </w:p>
          <w:p w14:paraId="12520A40" w14:textId="75DFE8AB" w:rsidR="009409F4" w:rsidRPr="003C73F2" w:rsidRDefault="009409F4" w:rsidP="00846D13">
            <w:pPr>
              <w:numPr>
                <w:ilvl w:val="1"/>
                <w:numId w:val="29"/>
              </w:numPr>
              <w:ind w:left="450"/>
              <w:rPr>
                <w:bCs/>
                <w:iCs/>
                <w:sz w:val="20"/>
                <w:szCs w:val="20"/>
              </w:rPr>
            </w:pPr>
            <w:r w:rsidRPr="003C73F2">
              <w:rPr>
                <w:bCs/>
                <w:iCs/>
                <w:sz w:val="20"/>
                <w:szCs w:val="20"/>
                <w:lang w:val="en-GB"/>
              </w:rPr>
              <w:t>Awareness and education program on PA values and global environmental benefits for herders and key stakeholders (including women and men, girls and boys).</w:t>
            </w:r>
          </w:p>
          <w:p w14:paraId="3D9E8705" w14:textId="196C6519" w:rsidR="009409F4" w:rsidRPr="003C73F2" w:rsidRDefault="009409F4" w:rsidP="00846D13">
            <w:pPr>
              <w:numPr>
                <w:ilvl w:val="1"/>
                <w:numId w:val="29"/>
              </w:numPr>
              <w:ind w:left="450"/>
              <w:rPr>
                <w:bCs/>
                <w:iCs/>
                <w:sz w:val="20"/>
                <w:szCs w:val="20"/>
              </w:rPr>
            </w:pPr>
            <w:r w:rsidRPr="003C73F2">
              <w:rPr>
                <w:bCs/>
                <w:iCs/>
                <w:sz w:val="20"/>
                <w:szCs w:val="20"/>
              </w:rPr>
              <w:t>Enhancing pasture use and water source conservation.</w:t>
            </w:r>
          </w:p>
          <w:p w14:paraId="09B886FD" w14:textId="77777777" w:rsidR="009409F4" w:rsidRPr="003C73F2" w:rsidRDefault="009409F4" w:rsidP="00846D13">
            <w:pPr>
              <w:numPr>
                <w:ilvl w:val="1"/>
                <w:numId w:val="29"/>
              </w:numPr>
              <w:ind w:left="450"/>
              <w:rPr>
                <w:bCs/>
                <w:iCs/>
                <w:sz w:val="20"/>
                <w:szCs w:val="20"/>
              </w:rPr>
            </w:pPr>
            <w:r w:rsidRPr="003C73F2">
              <w:rPr>
                <w:bCs/>
                <w:iCs/>
                <w:sz w:val="20"/>
                <w:szCs w:val="20"/>
              </w:rPr>
              <w:t xml:space="preserve">Rehabilitating wells in the pastureland to decrease the density of local herders and livestock along the river valleys where White-naped Cranes nest and winter, and where the Mongolian gazelle rests. </w:t>
            </w:r>
          </w:p>
          <w:p w14:paraId="7E19E600" w14:textId="6E672315" w:rsidR="009409F4" w:rsidRPr="003C73F2" w:rsidRDefault="009409F4" w:rsidP="00846D13">
            <w:pPr>
              <w:numPr>
                <w:ilvl w:val="1"/>
                <w:numId w:val="29"/>
              </w:numPr>
              <w:ind w:left="450"/>
              <w:rPr>
                <w:bCs/>
                <w:iCs/>
                <w:sz w:val="20"/>
                <w:szCs w:val="20"/>
              </w:rPr>
            </w:pPr>
            <w:r w:rsidRPr="003C73F2">
              <w:rPr>
                <w:bCs/>
                <w:iCs/>
                <w:sz w:val="20"/>
                <w:szCs w:val="20"/>
              </w:rPr>
              <w:t>D</w:t>
            </w:r>
            <w:r w:rsidRPr="003C73F2">
              <w:rPr>
                <w:iCs/>
                <w:sz w:val="20"/>
                <w:szCs w:val="20"/>
              </w:rPr>
              <w:t xml:space="preserve">eveloping and implementing </w:t>
            </w:r>
            <w:r w:rsidRPr="003C73F2">
              <w:rPr>
                <w:bCs/>
                <w:iCs/>
                <w:sz w:val="20"/>
                <w:szCs w:val="20"/>
              </w:rPr>
              <w:t xml:space="preserve">conservation-based income-generating opportunities for local communities (women and men), such as beekeeping, growing medicinal plants, nature-based tourism (including bird/wildlife watching) in buffer zone/adjacent areas, and </w:t>
            </w:r>
            <w:r w:rsidRPr="003C73F2">
              <w:rPr>
                <w:bCs/>
                <w:iCs/>
                <w:sz w:val="20"/>
                <w:szCs w:val="20"/>
                <w:lang w:val="en-GB"/>
              </w:rPr>
              <w:t xml:space="preserve">introducing waste management technologies in line with local tourism development plans. The project may </w:t>
            </w:r>
            <w:r w:rsidRPr="003C73F2">
              <w:rPr>
                <w:bCs/>
                <w:iCs/>
                <w:sz w:val="20"/>
                <w:szCs w:val="20"/>
              </w:rPr>
              <w:t>provide technical assistance for processing and marketing of sustainabl</w:t>
            </w:r>
            <w:r w:rsidR="005B16B7" w:rsidRPr="003C73F2">
              <w:rPr>
                <w:bCs/>
                <w:iCs/>
                <w:sz w:val="20"/>
                <w:szCs w:val="20"/>
              </w:rPr>
              <w:t>y produced goods</w:t>
            </w:r>
            <w:r w:rsidRPr="003C73F2">
              <w:rPr>
                <w:bCs/>
                <w:iCs/>
                <w:sz w:val="20"/>
                <w:szCs w:val="20"/>
              </w:rPr>
              <w:t xml:space="preserve">, </w:t>
            </w:r>
            <w:r w:rsidR="004A7774" w:rsidRPr="003C73F2">
              <w:rPr>
                <w:bCs/>
                <w:iCs/>
                <w:sz w:val="20"/>
                <w:szCs w:val="20"/>
              </w:rPr>
              <w:t>as well as</w:t>
            </w:r>
            <w:r w:rsidRPr="003C73F2">
              <w:rPr>
                <w:bCs/>
                <w:iCs/>
                <w:sz w:val="20"/>
                <w:szCs w:val="20"/>
              </w:rPr>
              <w:t xml:space="preserve"> inputs such as small-scale tools and machinery.</w:t>
            </w:r>
          </w:p>
        </w:tc>
      </w:tr>
    </w:tbl>
    <w:p w14:paraId="27A7054D" w14:textId="77777777" w:rsidR="00F83672" w:rsidRPr="003C73F2" w:rsidRDefault="00F83672" w:rsidP="00A92C26">
      <w:pPr>
        <w:rPr>
          <w:bCs/>
          <w:iCs/>
        </w:rPr>
      </w:pPr>
    </w:p>
    <w:p w14:paraId="48B8D3BE" w14:textId="0F4828A7" w:rsidR="00824CF5" w:rsidRDefault="005F53EB" w:rsidP="00A92C26">
      <w:pPr>
        <w:rPr>
          <w:iCs/>
        </w:rPr>
      </w:pPr>
      <w:r w:rsidRPr="003C73F2">
        <w:rPr>
          <w:bCs/>
          <w:iCs/>
        </w:rPr>
        <w:t xml:space="preserve">Finally, the project will develop and pilot </w:t>
      </w:r>
      <w:r w:rsidRPr="003C73F2">
        <w:rPr>
          <w:iCs/>
        </w:rPr>
        <w:t xml:space="preserve">sustainable financing mechanisms for NRs </w:t>
      </w:r>
      <w:r w:rsidR="001142B9" w:rsidRPr="003C73F2">
        <w:rPr>
          <w:iCs/>
        </w:rPr>
        <w:t>(</w:t>
      </w:r>
      <w:r w:rsidRPr="003C73F2">
        <w:rPr>
          <w:iCs/>
        </w:rPr>
        <w:t>such as</w:t>
      </w:r>
      <w:r w:rsidR="00A04DDE" w:rsidRPr="003C73F2">
        <w:rPr>
          <w:iCs/>
        </w:rPr>
        <w:t xml:space="preserve"> </w:t>
      </w:r>
      <w:r w:rsidR="00A04DDE" w:rsidRPr="003C73F2">
        <w:rPr>
          <w:bCs/>
          <w:iCs/>
        </w:rPr>
        <w:t>revolving fund,</w:t>
      </w:r>
      <w:r w:rsidRPr="003C73F2">
        <w:rPr>
          <w:iCs/>
        </w:rPr>
        <w:t xml:space="preserve"> sinking fund, biodiversity offset, or buffer zone fund) through public-private partnerships or other mechanisms.</w:t>
      </w:r>
      <w:r w:rsidR="008F7FB9" w:rsidRPr="003C73F2">
        <w:rPr>
          <w:iCs/>
        </w:rPr>
        <w:t xml:space="preserve"> </w:t>
      </w:r>
      <w:r w:rsidR="009435B7" w:rsidRPr="003C73F2">
        <w:rPr>
          <w:iCs/>
        </w:rPr>
        <w:t xml:space="preserve">As explained above, without these funds, there is limited funding for </w:t>
      </w:r>
      <w:r w:rsidR="00211339" w:rsidRPr="003C73F2">
        <w:rPr>
          <w:iCs/>
        </w:rPr>
        <w:t>the implementation of</w:t>
      </w:r>
      <w:r w:rsidR="009435B7" w:rsidRPr="003C73F2">
        <w:rPr>
          <w:iCs/>
        </w:rPr>
        <w:t xml:space="preserve"> management plans in NRs. </w:t>
      </w:r>
      <w:r w:rsidR="0043778F" w:rsidRPr="003C73F2">
        <w:rPr>
          <w:iCs/>
        </w:rPr>
        <w:t xml:space="preserve">The project will build on experiences and lessons learned from other protected area financing mechanisms piloted in Mongolia, </w:t>
      </w:r>
      <w:r w:rsidR="007A64BF" w:rsidRPr="003C73F2">
        <w:rPr>
          <w:iCs/>
        </w:rPr>
        <w:t xml:space="preserve">such as </w:t>
      </w:r>
      <w:r w:rsidR="00C5517B" w:rsidRPr="003C73F2">
        <w:rPr>
          <w:iCs/>
        </w:rPr>
        <w:t xml:space="preserve">the </w:t>
      </w:r>
      <w:r w:rsidR="00C5517B" w:rsidRPr="003C73F2">
        <w:rPr>
          <w:bCs/>
          <w:iCs/>
        </w:rPr>
        <w:t xml:space="preserve">trust fund </w:t>
      </w:r>
      <w:r w:rsidR="00B95A5A" w:rsidRPr="003C73F2">
        <w:rPr>
          <w:bCs/>
          <w:iCs/>
        </w:rPr>
        <w:t>established in Toson Khulstai NR.</w:t>
      </w:r>
      <w:r w:rsidR="001338EC" w:rsidRPr="003C73F2">
        <w:rPr>
          <w:iCs/>
        </w:rPr>
        <w:t xml:space="preserve"> </w:t>
      </w:r>
      <w:r w:rsidR="00A3237C" w:rsidRPr="003C73F2">
        <w:rPr>
          <w:iCs/>
        </w:rPr>
        <w:t>The funds will be established with the financial contribution from local communities, government, and</w:t>
      </w:r>
      <w:r w:rsidR="00062D2F" w:rsidRPr="003C73F2">
        <w:rPr>
          <w:iCs/>
        </w:rPr>
        <w:t>/or</w:t>
      </w:r>
      <w:r w:rsidR="00A3237C" w:rsidRPr="003C73F2">
        <w:rPr>
          <w:iCs/>
        </w:rPr>
        <w:t xml:space="preserve"> private sector, as well as from the project.</w:t>
      </w:r>
    </w:p>
    <w:p w14:paraId="5E4C5686" w14:textId="31A033F0" w:rsidR="00672625" w:rsidRDefault="00672625" w:rsidP="00A92C26">
      <w:pPr>
        <w:rPr>
          <w:iCs/>
        </w:rPr>
      </w:pPr>
    </w:p>
    <w:p w14:paraId="69F54F2F" w14:textId="1FAA318B" w:rsidR="00672625" w:rsidRDefault="00672625" w:rsidP="00A92C26">
      <w:pPr>
        <w:rPr>
          <w:iCs/>
        </w:rPr>
      </w:pPr>
      <w:r w:rsidRPr="00184F03">
        <w:rPr>
          <w:bCs/>
          <w:iCs/>
          <w:highlight w:val="cyan"/>
        </w:rPr>
        <w:t>As explained under Component 2, the project will ensure implementation of the One Health approach, contributing to a coordinated approach in promoting public health, animal health, plant health and environmental outcomes, including in the area of human-livestock-wildlife interface.</w:t>
      </w:r>
      <w:r w:rsidR="00A33898" w:rsidRPr="00184F03">
        <w:rPr>
          <w:bCs/>
          <w:iCs/>
          <w:highlight w:val="cyan"/>
        </w:rPr>
        <w:t xml:space="preserve"> </w:t>
      </w:r>
      <w:r w:rsidR="00A33898" w:rsidRPr="00184F03">
        <w:rPr>
          <w:bCs/>
          <w:iCs/>
          <w:highlight w:val="cyan"/>
          <w:lang w:val="en"/>
        </w:rPr>
        <w:t>With regard to capacity building activities to develop skills and capacity of rangers, the WWF Standard on Community Health, Safety and Security will be duly applied.</w:t>
      </w:r>
    </w:p>
    <w:p w14:paraId="7407E234" w14:textId="6D7DE996" w:rsidR="00C64320" w:rsidRDefault="00C64320" w:rsidP="00A92C26">
      <w:pPr>
        <w:rPr>
          <w:iCs/>
        </w:rPr>
      </w:pPr>
    </w:p>
    <w:p w14:paraId="7D3BD619" w14:textId="7F6141FF" w:rsidR="00C64320" w:rsidRPr="00C64320" w:rsidRDefault="00C64320" w:rsidP="00C64320">
      <w:pPr>
        <w:rPr>
          <w:bCs/>
          <w:iCs/>
        </w:rPr>
      </w:pPr>
      <w:r w:rsidRPr="00C64320">
        <w:rPr>
          <w:bCs/>
          <w:iCs/>
        </w:rPr>
        <w:t xml:space="preserve">Accordingly, the outputs under Outcome </w:t>
      </w:r>
      <w:r>
        <w:rPr>
          <w:bCs/>
          <w:iCs/>
        </w:rPr>
        <w:t>3</w:t>
      </w:r>
      <w:r w:rsidRPr="00C64320">
        <w:rPr>
          <w:bCs/>
          <w:iCs/>
        </w:rPr>
        <w:t>.1 include:</w:t>
      </w:r>
    </w:p>
    <w:p w14:paraId="3468CD77" w14:textId="77777777" w:rsidR="00F271B0" w:rsidRPr="00F271B0" w:rsidRDefault="00F271B0" w:rsidP="00846D13">
      <w:pPr>
        <w:pStyle w:val="ListParagraph"/>
        <w:numPr>
          <w:ilvl w:val="2"/>
          <w:numId w:val="42"/>
        </w:numPr>
        <w:ind w:left="426"/>
        <w:rPr>
          <w:bCs/>
          <w:iCs/>
        </w:rPr>
      </w:pPr>
      <w:r w:rsidRPr="00F271B0">
        <w:rPr>
          <w:bCs/>
          <w:iCs/>
        </w:rPr>
        <w:t>3.1.1 Assessment to enhance landscape connectivity and management of globally important biodiversity in the target landscape conducted and incorporated into local plans.</w:t>
      </w:r>
    </w:p>
    <w:p w14:paraId="339F2F6A" w14:textId="77777777" w:rsidR="00F271B0" w:rsidRPr="00F271B0" w:rsidRDefault="00F271B0" w:rsidP="00846D13">
      <w:pPr>
        <w:pStyle w:val="ListParagraph"/>
        <w:numPr>
          <w:ilvl w:val="2"/>
          <w:numId w:val="42"/>
        </w:numPr>
        <w:ind w:left="426"/>
        <w:rPr>
          <w:bCs/>
          <w:iCs/>
        </w:rPr>
      </w:pPr>
      <w:r w:rsidRPr="00F271B0">
        <w:rPr>
          <w:bCs/>
          <w:iCs/>
        </w:rPr>
        <w:t>3.1.2 Management plans for NRs developed or updated in a participatory process involving local governments and stakeholders ensuring landscape level management.</w:t>
      </w:r>
    </w:p>
    <w:p w14:paraId="7CEABF89" w14:textId="77777777" w:rsidR="00F271B0" w:rsidRPr="00F271B0" w:rsidRDefault="00F271B0" w:rsidP="00846D13">
      <w:pPr>
        <w:pStyle w:val="ListParagraph"/>
        <w:numPr>
          <w:ilvl w:val="2"/>
          <w:numId w:val="42"/>
        </w:numPr>
        <w:ind w:left="426"/>
        <w:rPr>
          <w:bCs/>
          <w:iCs/>
        </w:rPr>
      </w:pPr>
      <w:r w:rsidRPr="00F271B0">
        <w:rPr>
          <w:bCs/>
          <w:iCs/>
        </w:rPr>
        <w:t>3.1.3 Priority interventions implemented in target NRs in line with management plans.</w:t>
      </w:r>
    </w:p>
    <w:p w14:paraId="54C2D64A" w14:textId="77777777" w:rsidR="00F271B0" w:rsidRPr="00F271B0" w:rsidRDefault="00F271B0" w:rsidP="00846D13">
      <w:pPr>
        <w:pStyle w:val="ListParagraph"/>
        <w:numPr>
          <w:ilvl w:val="2"/>
          <w:numId w:val="42"/>
        </w:numPr>
        <w:ind w:left="426"/>
        <w:rPr>
          <w:bCs/>
          <w:iCs/>
        </w:rPr>
      </w:pPr>
      <w:r w:rsidRPr="00F271B0">
        <w:rPr>
          <w:bCs/>
          <w:iCs/>
        </w:rPr>
        <w:t>3.1.4 Community-centred conservation interventions implemented in LPAs in connectivity areas and other critical patch ecosystems to secure connectivity of ecosystems and key migratory species.</w:t>
      </w:r>
    </w:p>
    <w:p w14:paraId="127713B6" w14:textId="51A3C7E6" w:rsidR="00C64320" w:rsidRPr="00361EF7" w:rsidRDefault="00F271B0" w:rsidP="00D55D72">
      <w:pPr>
        <w:pStyle w:val="ListParagraph"/>
        <w:numPr>
          <w:ilvl w:val="2"/>
          <w:numId w:val="42"/>
        </w:numPr>
        <w:spacing w:after="0"/>
        <w:ind w:left="425" w:hanging="357"/>
        <w:rPr>
          <w:bCs/>
          <w:iCs/>
        </w:rPr>
      </w:pPr>
      <w:r w:rsidRPr="002A132B">
        <w:rPr>
          <w:bCs/>
          <w:iCs/>
        </w:rPr>
        <w:t>3.1.5</w:t>
      </w:r>
      <w:r w:rsidRPr="00F271B0">
        <w:rPr>
          <w:bCs/>
          <w:iCs/>
        </w:rPr>
        <w:t xml:space="preserve"> </w:t>
      </w:r>
      <w:r w:rsidRPr="002A132B">
        <w:rPr>
          <w:bCs/>
          <w:iCs/>
        </w:rPr>
        <w:t>Sustainable financing mechanisms for the implementation of the management plans developed and implemented.</w:t>
      </w:r>
    </w:p>
    <w:p w14:paraId="4C2968B0" w14:textId="19E17BBB" w:rsidR="00E26475" w:rsidRDefault="00E26475" w:rsidP="00E26475">
      <w:pPr>
        <w:rPr>
          <w:iCs/>
        </w:rPr>
      </w:pPr>
    </w:p>
    <w:p w14:paraId="7A547691" w14:textId="4ECC9175" w:rsidR="002A0101" w:rsidRDefault="002A0101" w:rsidP="00E26475">
      <w:pPr>
        <w:rPr>
          <w:iCs/>
        </w:rPr>
      </w:pPr>
      <w:r w:rsidRPr="00CB47E1">
        <w:rPr>
          <w:bCs/>
          <w:iCs/>
          <w:highlight w:val="yellow"/>
        </w:rPr>
        <w:t>The reader is referred to the ESMF for mitigation measures under this Outcome, in particular with regard to the NR management plans and any access restrictions resulting from them.</w:t>
      </w:r>
    </w:p>
    <w:p w14:paraId="3D845C9B" w14:textId="77777777" w:rsidR="002A0101" w:rsidRPr="003C73F2" w:rsidRDefault="002A0101" w:rsidP="00E26475">
      <w:pPr>
        <w:rPr>
          <w:iCs/>
        </w:rPr>
      </w:pPr>
    </w:p>
    <w:p w14:paraId="23C9065B" w14:textId="77777777" w:rsidR="00A57228" w:rsidRPr="003C73F2" w:rsidRDefault="00A57228" w:rsidP="00A57228">
      <w:pPr>
        <w:keepNext/>
        <w:rPr>
          <w:bCs/>
          <w:i/>
          <w:u w:val="single"/>
        </w:rPr>
      </w:pPr>
      <w:r w:rsidRPr="003C73F2">
        <w:rPr>
          <w:bCs/>
          <w:i/>
          <w:u w:val="single"/>
        </w:rPr>
        <w:t>Component 4: Project coordination, knowledge management and monitoring and evaluation</w:t>
      </w:r>
    </w:p>
    <w:p w14:paraId="5ED5524B" w14:textId="77777777" w:rsidR="00265388" w:rsidRPr="003C73F2" w:rsidRDefault="00265388" w:rsidP="00265388">
      <w:pPr>
        <w:keepNext/>
        <w:rPr>
          <w:bCs/>
          <w:iCs/>
        </w:rPr>
      </w:pPr>
    </w:p>
    <w:p w14:paraId="34BBA442" w14:textId="77777777" w:rsidR="00085851" w:rsidRPr="003C73F2" w:rsidRDefault="00085851" w:rsidP="00BD032D">
      <w:pPr>
        <w:keepNext/>
        <w:rPr>
          <w:bCs/>
          <w:iCs/>
        </w:rPr>
      </w:pPr>
      <w:r w:rsidRPr="003C73F2">
        <w:rPr>
          <w:b/>
          <w:bCs/>
          <w:iCs/>
        </w:rPr>
        <w:t>Outcome 4.1:</w:t>
      </w:r>
      <w:r w:rsidRPr="003C73F2">
        <w:rPr>
          <w:bCs/>
          <w:iCs/>
        </w:rPr>
        <w:t xml:space="preserve"> </w:t>
      </w:r>
      <w:r w:rsidRPr="003C73F2">
        <w:rPr>
          <w:b/>
          <w:iCs/>
        </w:rPr>
        <w:t>Project coordination, knowledge management and monitoring and evaluation for the sustainable management of drylands in Mongolia</w:t>
      </w:r>
    </w:p>
    <w:p w14:paraId="1D9949BA" w14:textId="77777777" w:rsidR="00085851" w:rsidRPr="00E73023" w:rsidRDefault="00085851" w:rsidP="00BD032D">
      <w:pPr>
        <w:keepNext/>
        <w:rPr>
          <w:bCs/>
          <w:iCs/>
        </w:rPr>
      </w:pPr>
    </w:p>
    <w:p w14:paraId="51648CCD" w14:textId="6AF51B09" w:rsidR="00E0675F" w:rsidRPr="00184F03" w:rsidRDefault="00CB4B59" w:rsidP="00E0675F">
      <w:pPr>
        <w:rPr>
          <w:bCs/>
          <w:iCs/>
          <w:highlight w:val="cyan"/>
        </w:rPr>
      </w:pPr>
      <w:r w:rsidRPr="00E73023">
        <w:rPr>
          <w:iCs/>
        </w:rPr>
        <w:t>Component 4</w:t>
      </w:r>
      <w:r w:rsidR="00085851" w:rsidRPr="00E73023">
        <w:rPr>
          <w:iCs/>
        </w:rPr>
        <w:t>, Outcome 4.1</w:t>
      </w:r>
      <w:r w:rsidRPr="00E73023">
        <w:rPr>
          <w:bCs/>
          <w:iCs/>
        </w:rPr>
        <w:t xml:space="preserve"> of the project will support effective project coordination, </w:t>
      </w:r>
      <w:r w:rsidR="004B0F67" w:rsidRPr="004B0F67">
        <w:rPr>
          <w:bCs/>
          <w:iCs/>
          <w:lang w:val="en-US"/>
        </w:rPr>
        <w:t xml:space="preserve">monitoring </w:t>
      </w:r>
      <w:r w:rsidR="004C444D">
        <w:rPr>
          <w:bCs/>
          <w:iCs/>
          <w:lang w:val="en-US"/>
        </w:rPr>
        <w:t xml:space="preserve">of </w:t>
      </w:r>
      <w:r w:rsidR="004B0F67" w:rsidRPr="004B0F67">
        <w:rPr>
          <w:bCs/>
          <w:iCs/>
          <w:lang w:val="en-US"/>
        </w:rPr>
        <w:t>project performance and progress to enable adaptive management</w:t>
      </w:r>
      <w:r w:rsidR="004B0F67">
        <w:rPr>
          <w:bCs/>
          <w:iCs/>
          <w:lang w:val="en-US"/>
        </w:rPr>
        <w:t>,</w:t>
      </w:r>
      <w:r w:rsidR="004B0F67" w:rsidRPr="004B0F67">
        <w:rPr>
          <w:bCs/>
          <w:iCs/>
          <w:lang w:val="en-US"/>
        </w:rPr>
        <w:t xml:space="preserve"> </w:t>
      </w:r>
      <w:r w:rsidRPr="00E73023">
        <w:rPr>
          <w:bCs/>
          <w:iCs/>
        </w:rPr>
        <w:t>as well as the systematic creation</w:t>
      </w:r>
      <w:r w:rsidR="00846F9C" w:rsidRPr="00846F9C">
        <w:rPr>
          <w:bCs/>
          <w:iCs/>
        </w:rPr>
        <w:t>, documenting</w:t>
      </w:r>
      <w:r w:rsidRPr="00E73023">
        <w:rPr>
          <w:bCs/>
          <w:iCs/>
        </w:rPr>
        <w:t xml:space="preserve"> and sharing of knowledge </w:t>
      </w:r>
      <w:r w:rsidR="007775BA" w:rsidRPr="00E73023">
        <w:rPr>
          <w:bCs/>
          <w:iCs/>
        </w:rPr>
        <w:t xml:space="preserve">related to best practices </w:t>
      </w:r>
      <w:r w:rsidRPr="00E73023">
        <w:rPr>
          <w:bCs/>
          <w:iCs/>
        </w:rPr>
        <w:t xml:space="preserve">on sustainable dryland management and biodiversity conservation at the </w:t>
      </w:r>
      <w:r w:rsidR="00EA2273" w:rsidRPr="00E73023">
        <w:rPr>
          <w:bCs/>
          <w:iCs/>
        </w:rPr>
        <w:t>aimag</w:t>
      </w:r>
      <w:r w:rsidRPr="00E73023">
        <w:rPr>
          <w:bCs/>
          <w:iCs/>
        </w:rPr>
        <w:t xml:space="preserve">, national and global levels. </w:t>
      </w:r>
      <w:r w:rsidR="00412AB5" w:rsidRPr="00E73023">
        <w:rPr>
          <w:bCs/>
          <w:iCs/>
        </w:rPr>
        <w:t xml:space="preserve">In particular, this Component will </w:t>
      </w:r>
      <w:r w:rsidR="001D47FF" w:rsidRPr="00E73023">
        <w:rPr>
          <w:bCs/>
          <w:iCs/>
        </w:rPr>
        <w:t xml:space="preserve">contribute to </w:t>
      </w:r>
      <w:r w:rsidR="00A76356" w:rsidRPr="00E73023">
        <w:rPr>
          <w:bCs/>
          <w:iCs/>
        </w:rPr>
        <w:t xml:space="preserve">creating </w:t>
      </w:r>
      <w:r w:rsidR="00C47F9F" w:rsidRPr="00E73023">
        <w:rPr>
          <w:bCs/>
          <w:iCs/>
        </w:rPr>
        <w:t xml:space="preserve">knowledge and catalysing action at the global level in line with </w:t>
      </w:r>
      <w:r w:rsidR="00FA4872" w:rsidRPr="00E73023">
        <w:rPr>
          <w:bCs/>
          <w:iCs/>
        </w:rPr>
        <w:t>the</w:t>
      </w:r>
      <w:r w:rsidR="001D47FF" w:rsidRPr="00E73023">
        <w:rPr>
          <w:bCs/>
          <w:iCs/>
        </w:rPr>
        <w:t xml:space="preserve"> </w:t>
      </w:r>
      <w:r w:rsidR="00FA4872" w:rsidRPr="00E73023">
        <w:rPr>
          <w:bCs/>
          <w:iCs/>
        </w:rPr>
        <w:t>G</w:t>
      </w:r>
      <w:r w:rsidR="00074559" w:rsidRPr="00E73023">
        <w:rPr>
          <w:bCs/>
          <w:iCs/>
        </w:rPr>
        <w:t>lobal</w:t>
      </w:r>
      <w:r w:rsidR="00FA4872" w:rsidRPr="00E73023">
        <w:rPr>
          <w:bCs/>
          <w:iCs/>
        </w:rPr>
        <w:t xml:space="preserve"> SFM/Drylands</w:t>
      </w:r>
      <w:r w:rsidR="00074559" w:rsidRPr="00E73023">
        <w:rPr>
          <w:bCs/>
          <w:iCs/>
        </w:rPr>
        <w:t xml:space="preserve"> Impact Program</w:t>
      </w:r>
      <w:r w:rsidR="00026568" w:rsidRPr="00E73023">
        <w:rPr>
          <w:bCs/>
          <w:iCs/>
        </w:rPr>
        <w:t xml:space="preserve"> strategies</w:t>
      </w:r>
      <w:r w:rsidR="00D86959">
        <w:rPr>
          <w:bCs/>
          <w:iCs/>
        </w:rPr>
        <w:t xml:space="preserve"> </w:t>
      </w:r>
      <w:r w:rsidR="00D86959" w:rsidRPr="00D86959">
        <w:rPr>
          <w:bCs/>
          <w:iCs/>
        </w:rPr>
        <w:t>for replicability and to reach scale</w:t>
      </w:r>
      <w:r w:rsidR="00074559" w:rsidRPr="00E73023">
        <w:rPr>
          <w:bCs/>
          <w:iCs/>
        </w:rPr>
        <w:t>.</w:t>
      </w:r>
      <w:r w:rsidR="00D86959">
        <w:rPr>
          <w:bCs/>
          <w:iCs/>
        </w:rPr>
        <w:t xml:space="preserve"> </w:t>
      </w:r>
      <w:r w:rsidR="00D86959" w:rsidRPr="00D86959">
        <w:rPr>
          <w:bCs/>
          <w:iCs/>
        </w:rPr>
        <w:t>The project will feed into and benefit from the systematic knowledge management strategy of the GEF IP Global Coordination Project.</w:t>
      </w:r>
      <w:r w:rsidR="00E0675F">
        <w:rPr>
          <w:bCs/>
          <w:iCs/>
        </w:rPr>
        <w:t xml:space="preserve"> </w:t>
      </w:r>
      <w:r w:rsidR="00E0675F" w:rsidRPr="00184F03">
        <w:rPr>
          <w:bCs/>
          <w:iCs/>
          <w:highlight w:val="cyan"/>
        </w:rPr>
        <w:t xml:space="preserve">Special consideration will be given to experience sharing with other Central Asian countries practicing pastoral husbandry and sustainable dryland management. Exchange will be sought, in particular, with the Drylands child project in Kazakhstan, implemented by the World Bank with FAO as the Co-Implementing Agency. </w:t>
      </w:r>
      <w:r w:rsidR="00BF5ACB" w:rsidRPr="00184F03">
        <w:rPr>
          <w:bCs/>
          <w:iCs/>
          <w:highlight w:val="cyan"/>
        </w:rPr>
        <w:t>In coordination with the (virtual) regional hub</w:t>
      </w:r>
      <w:r w:rsidR="00572873" w:rsidRPr="00184F03">
        <w:rPr>
          <w:bCs/>
          <w:iCs/>
          <w:highlight w:val="cyan"/>
        </w:rPr>
        <w:t>/regional coordinator</w:t>
      </w:r>
      <w:r w:rsidR="00BF5ACB" w:rsidRPr="00184F03">
        <w:rPr>
          <w:bCs/>
          <w:iCs/>
          <w:highlight w:val="cyan"/>
        </w:rPr>
        <w:t xml:space="preserve"> for </w:t>
      </w:r>
      <w:r w:rsidR="002D59ED" w:rsidRPr="00184F03">
        <w:rPr>
          <w:bCs/>
          <w:iCs/>
          <w:highlight w:val="cyan"/>
        </w:rPr>
        <w:t xml:space="preserve">Central </w:t>
      </w:r>
      <w:r w:rsidR="00BF5ACB" w:rsidRPr="00184F03">
        <w:rPr>
          <w:bCs/>
          <w:iCs/>
          <w:highlight w:val="cyan"/>
        </w:rPr>
        <w:t>Asia established under the Global Coordination Project, the Mongolia child</w:t>
      </w:r>
      <w:r w:rsidR="00E0675F" w:rsidRPr="00184F03">
        <w:rPr>
          <w:bCs/>
          <w:iCs/>
          <w:highlight w:val="cyan"/>
        </w:rPr>
        <w:t xml:space="preserve"> project will build on relevant international platforms in which Mongolia already plays an active role, such as the UNCCD, WOCAT, the Central Asia Countries Integrated Land Management Initiative (CACILM), the Bonn Challenge, the Northeast Asia Desertification, Land Degradation and Drought Network, the Global Soil Partnership and Asian Soil Partnership, and the United Nations Environment Assembly</w:t>
      </w:r>
      <w:r w:rsidR="00BF5ACB" w:rsidRPr="00184F03">
        <w:rPr>
          <w:bCs/>
          <w:iCs/>
          <w:highlight w:val="cyan"/>
        </w:rPr>
        <w:t>, to share lessons learned and knowledge from the Impact Program</w:t>
      </w:r>
      <w:r w:rsidR="00E0675F" w:rsidRPr="00184F03">
        <w:rPr>
          <w:bCs/>
          <w:iCs/>
          <w:highlight w:val="cyan"/>
        </w:rPr>
        <w:t>.</w:t>
      </w:r>
    </w:p>
    <w:p w14:paraId="197A7AAD" w14:textId="77777777" w:rsidR="00E0675F" w:rsidRPr="00184F03" w:rsidRDefault="00E0675F" w:rsidP="00E0675F">
      <w:pPr>
        <w:rPr>
          <w:bCs/>
          <w:iCs/>
          <w:highlight w:val="cyan"/>
        </w:rPr>
      </w:pPr>
    </w:p>
    <w:p w14:paraId="1CC56A07" w14:textId="1601F7E6" w:rsidR="00E0675F" w:rsidRPr="00E73023" w:rsidRDefault="00AB0FAA" w:rsidP="00A57228">
      <w:pPr>
        <w:rPr>
          <w:bCs/>
          <w:iCs/>
        </w:rPr>
      </w:pPr>
      <w:r w:rsidRPr="00184F03">
        <w:rPr>
          <w:bCs/>
          <w:iCs/>
          <w:highlight w:val="cyan"/>
        </w:rPr>
        <w:t>Also</w:t>
      </w:r>
      <w:r w:rsidR="00E0675F" w:rsidRPr="00184F03">
        <w:rPr>
          <w:bCs/>
          <w:iCs/>
          <w:highlight w:val="cyan"/>
        </w:rPr>
        <w:t xml:space="preserve">, the project will support regional and cross-border coordination relevant to maintaining the ecological integrity of the Central Asian Steppe, in particular in relation to the Mongolia-Manchurian Grassland and the Daurian Forest Steppe Ecoregions. It will generate and systematically document lessons learned that will contribute to the understanding of the complex dynamics of ecosystems, their values and the multiple demands placed upon them. In particular, the project will aim to share lessons, through regional meetings, exchange visits and knowledge products, with neighbouring Russia and China and build on ongoing support for transboundary conservation by </w:t>
      </w:r>
      <w:r w:rsidR="00E0675F" w:rsidRPr="00184F03">
        <w:rPr>
          <w:bCs/>
          <w:iCs/>
          <w:highlight w:val="cyan"/>
          <w:lang w:val="en-US"/>
        </w:rPr>
        <w:t>WWF Mongolia, in particular through mechanisms such as the CBD and UNCCD Conference of the Parties.</w:t>
      </w:r>
      <w:r w:rsidR="00E0675F" w:rsidRPr="00184F03">
        <w:rPr>
          <w:bCs/>
          <w:iCs/>
          <w:highlight w:val="cyan"/>
        </w:rPr>
        <w:t xml:space="preserve"> </w:t>
      </w:r>
      <w:r w:rsidR="008626FF" w:rsidRPr="00184F03">
        <w:rPr>
          <w:bCs/>
          <w:iCs/>
          <w:highlight w:val="cyan"/>
          <w:lang w:val="en-US"/>
        </w:rPr>
        <w:t>Exchange will also be sought with regard to regional cooperation on White-Naped Crane conservation, in particular with China</w:t>
      </w:r>
      <w:r w:rsidR="008626FF" w:rsidRPr="00184F03">
        <w:rPr>
          <w:bCs/>
          <w:iCs/>
          <w:highlight w:val="cyan"/>
        </w:rPr>
        <w:t xml:space="preserve">. </w:t>
      </w:r>
      <w:r w:rsidR="00E0675F" w:rsidRPr="00184F03">
        <w:rPr>
          <w:bCs/>
          <w:iCs/>
          <w:highlight w:val="cyan"/>
        </w:rPr>
        <w:t>The project will also provide important lessons with regard to land tenure and access, resilience, and the role of women in the sustainable management of drylands. Through the involvement of the private sector, the project will catalyse innovations that can be scaled up in other countries in the region and globally under the IP. These innovations may include, among others, market-based instruments such as certifications as well as innovative technologies introduced by the project.</w:t>
      </w:r>
    </w:p>
    <w:p w14:paraId="13F52DAF" w14:textId="77777777" w:rsidR="009A09A8" w:rsidRPr="003C73F2" w:rsidRDefault="009A09A8" w:rsidP="00A57228">
      <w:pPr>
        <w:rPr>
          <w:bCs/>
          <w:iCs/>
        </w:rPr>
      </w:pPr>
    </w:p>
    <w:p w14:paraId="5AC209EE" w14:textId="4A12B672" w:rsidR="00F3560F" w:rsidRPr="003C73F2" w:rsidRDefault="004B4A1F" w:rsidP="00A57228">
      <w:pPr>
        <w:rPr>
          <w:bCs/>
          <w:iCs/>
        </w:rPr>
      </w:pPr>
      <w:r w:rsidRPr="003C73F2">
        <w:rPr>
          <w:bCs/>
          <w:iCs/>
        </w:rPr>
        <w:t>Project coordination and monitoring and evaluation will include adaptive planning and management.</w:t>
      </w:r>
      <w:r w:rsidR="00060CCA" w:rsidRPr="003C73F2">
        <w:rPr>
          <w:bCs/>
          <w:iCs/>
        </w:rPr>
        <w:t xml:space="preserve"> The project strategy</w:t>
      </w:r>
      <w:r w:rsidR="007F2B3F" w:rsidRPr="003C73F2">
        <w:rPr>
          <w:bCs/>
          <w:iCs/>
        </w:rPr>
        <w:t>, assumptions</w:t>
      </w:r>
      <w:r w:rsidR="00060CCA" w:rsidRPr="003C73F2">
        <w:rPr>
          <w:bCs/>
          <w:iCs/>
        </w:rPr>
        <w:t xml:space="preserve"> and interventions will be regularly reviewed, and</w:t>
      </w:r>
      <w:r w:rsidR="002260C9" w:rsidRPr="003C73F2">
        <w:rPr>
          <w:bCs/>
          <w:iCs/>
        </w:rPr>
        <w:t xml:space="preserve"> if needed</w:t>
      </w:r>
      <w:r w:rsidR="00060CCA" w:rsidRPr="003C73F2">
        <w:rPr>
          <w:bCs/>
          <w:iCs/>
        </w:rPr>
        <w:t xml:space="preserve"> revised, by </w:t>
      </w:r>
      <w:r w:rsidR="007A7C38" w:rsidRPr="003C73F2">
        <w:rPr>
          <w:bCs/>
          <w:iCs/>
        </w:rPr>
        <w:t xml:space="preserve">the Project Steering Committee and relevant technical </w:t>
      </w:r>
      <w:r w:rsidR="002825CD" w:rsidRPr="003C73F2">
        <w:rPr>
          <w:bCs/>
          <w:iCs/>
        </w:rPr>
        <w:t>w</w:t>
      </w:r>
      <w:r w:rsidR="007A7C38" w:rsidRPr="003C73F2">
        <w:rPr>
          <w:bCs/>
          <w:iCs/>
        </w:rPr>
        <w:t>orking groups</w:t>
      </w:r>
      <w:r w:rsidR="00A77EC0">
        <w:rPr>
          <w:bCs/>
          <w:iCs/>
        </w:rPr>
        <w:t xml:space="preserve">, as well as in the </w:t>
      </w:r>
      <w:r w:rsidR="00A77EC0" w:rsidRPr="00A77EC0">
        <w:rPr>
          <w:bCs/>
          <w:iCs/>
        </w:rPr>
        <w:t>annual stakeholder reflection workshop</w:t>
      </w:r>
      <w:r w:rsidR="00A77EC0">
        <w:rPr>
          <w:bCs/>
          <w:iCs/>
        </w:rPr>
        <w:t>s</w:t>
      </w:r>
      <w:r w:rsidR="007A7C38" w:rsidRPr="003C73F2">
        <w:rPr>
          <w:bCs/>
          <w:iCs/>
        </w:rPr>
        <w:t>.</w:t>
      </w:r>
      <w:r w:rsidR="0041296E" w:rsidRPr="003C73F2">
        <w:rPr>
          <w:bCs/>
          <w:iCs/>
        </w:rPr>
        <w:t xml:space="preserve"> </w:t>
      </w:r>
      <w:r w:rsidR="004B0953" w:rsidRPr="003C73F2">
        <w:rPr>
          <w:bCs/>
          <w:iCs/>
        </w:rPr>
        <w:t xml:space="preserve">Project M&amp;E will be closely linked to the monitoring processes developed under </w:t>
      </w:r>
      <w:r w:rsidR="00B1044D" w:rsidRPr="003C73F2">
        <w:rPr>
          <w:bCs/>
          <w:iCs/>
        </w:rPr>
        <w:t>Component 1</w:t>
      </w:r>
      <w:r w:rsidR="004B0953" w:rsidRPr="003C73F2">
        <w:rPr>
          <w:bCs/>
          <w:iCs/>
        </w:rPr>
        <w:t>. Links will also be established with program-level monitoring under the global Impact Program.</w:t>
      </w:r>
      <w:r w:rsidR="00E56875">
        <w:rPr>
          <w:bCs/>
          <w:iCs/>
        </w:rPr>
        <w:t xml:space="preserve"> </w:t>
      </w:r>
      <w:r w:rsidR="00E56875" w:rsidRPr="00184F03">
        <w:rPr>
          <w:bCs/>
          <w:iCs/>
          <w:highlight w:val="cyan"/>
        </w:rPr>
        <w:t>Project indicators will feed into Program indicator reporting.</w:t>
      </w:r>
      <w:r w:rsidR="00E0675F" w:rsidRPr="00184F03">
        <w:rPr>
          <w:bCs/>
          <w:iCs/>
          <w:highlight w:val="cyan"/>
        </w:rPr>
        <w:t xml:space="preserve"> Building on the indicators developed during PPG and in coordination with the global IP Program, the project will establish systems for M&amp;E, knowledge management and knowledge sharing, including a methodology to capture good practices and lessons learned, contributing to national, regional and global IP implementation.</w:t>
      </w:r>
    </w:p>
    <w:p w14:paraId="6C3554BE" w14:textId="5500DC2E" w:rsidR="00F3560F" w:rsidRPr="003C73F2" w:rsidRDefault="00F3560F" w:rsidP="00A57228">
      <w:pPr>
        <w:rPr>
          <w:bCs/>
          <w:iCs/>
        </w:rPr>
      </w:pPr>
    </w:p>
    <w:p w14:paraId="1D0BC4ED" w14:textId="1F2D76F1" w:rsidR="00F3560F" w:rsidRDefault="00F3560F" w:rsidP="00A57228">
      <w:pPr>
        <w:rPr>
          <w:bCs/>
          <w:iCs/>
        </w:rPr>
      </w:pPr>
      <w:r w:rsidRPr="003C73F2">
        <w:rPr>
          <w:bCs/>
          <w:iCs/>
        </w:rPr>
        <w:t xml:space="preserve">A gender-sensitive/responsive knowledge management and communications strategy will be developed at the </w:t>
      </w:r>
      <w:r w:rsidR="00F15F5C" w:rsidRPr="003C73F2">
        <w:rPr>
          <w:bCs/>
          <w:iCs/>
        </w:rPr>
        <w:t>start</w:t>
      </w:r>
      <w:r w:rsidRPr="003C73F2">
        <w:rPr>
          <w:bCs/>
          <w:iCs/>
        </w:rPr>
        <w:t xml:space="preserve"> of the project to support implementation and replication of project activities</w:t>
      </w:r>
      <w:r w:rsidR="00AC04E9" w:rsidRPr="003C73F2">
        <w:rPr>
          <w:bCs/>
          <w:iCs/>
        </w:rPr>
        <w:t xml:space="preserve">. </w:t>
      </w:r>
      <w:r w:rsidR="000E46C1" w:rsidRPr="003C73F2">
        <w:rPr>
          <w:bCs/>
          <w:iCs/>
        </w:rPr>
        <w:t xml:space="preserve">Knowledge management activities will include, </w:t>
      </w:r>
      <w:r w:rsidR="00805775" w:rsidRPr="003C73F2">
        <w:rPr>
          <w:bCs/>
          <w:iCs/>
        </w:rPr>
        <w:t>among others</w:t>
      </w:r>
      <w:r w:rsidR="00176FD1" w:rsidRPr="003C73F2">
        <w:rPr>
          <w:bCs/>
          <w:iCs/>
        </w:rPr>
        <w:t>:</w:t>
      </w:r>
      <w:r w:rsidR="000E46C1" w:rsidRPr="003C73F2">
        <w:rPr>
          <w:bCs/>
          <w:iCs/>
        </w:rPr>
        <w:t xml:space="preserve"> </w:t>
      </w:r>
      <w:r w:rsidR="00176FD1" w:rsidRPr="003C73F2">
        <w:rPr>
          <w:bCs/>
          <w:iCs/>
        </w:rPr>
        <w:t xml:space="preserve">i) </w:t>
      </w:r>
      <w:r w:rsidR="008D4FBE" w:rsidRPr="003C73F2">
        <w:rPr>
          <w:bCs/>
          <w:iCs/>
        </w:rPr>
        <w:t>dissemination of best practices, cross-site visits at local, national and regional level</w:t>
      </w:r>
      <w:r w:rsidR="00F636A4" w:rsidRPr="003C73F2">
        <w:rPr>
          <w:bCs/>
          <w:iCs/>
        </w:rPr>
        <w:t>s</w:t>
      </w:r>
      <w:r w:rsidR="00176FD1" w:rsidRPr="003C73F2">
        <w:rPr>
          <w:bCs/>
          <w:iCs/>
        </w:rPr>
        <w:t>; ii)</w:t>
      </w:r>
      <w:r w:rsidR="003A503E" w:rsidRPr="003C73F2">
        <w:rPr>
          <w:bCs/>
          <w:iCs/>
        </w:rPr>
        <w:t xml:space="preserve"> regular coordination meetings with other projects and institutions working on similar issues in Mongolia</w:t>
      </w:r>
      <w:r w:rsidR="002A18A2" w:rsidRPr="003C73F2">
        <w:rPr>
          <w:bCs/>
          <w:iCs/>
        </w:rPr>
        <w:t>, and; iii)</w:t>
      </w:r>
      <w:r w:rsidR="00E925AC" w:rsidRPr="003C73F2">
        <w:rPr>
          <w:bCs/>
          <w:iCs/>
        </w:rPr>
        <w:t xml:space="preserve"> exchange with the global IP platform, and other Drylands child projects.</w:t>
      </w:r>
      <w:r w:rsidR="00844EAC">
        <w:rPr>
          <w:bCs/>
          <w:iCs/>
        </w:rPr>
        <w:t xml:space="preserve"> </w:t>
      </w:r>
      <w:r w:rsidR="002E1A59">
        <w:rPr>
          <w:bCs/>
          <w:iCs/>
        </w:rPr>
        <w:t>Best practices</w:t>
      </w:r>
      <w:r w:rsidR="00844EAC">
        <w:rPr>
          <w:bCs/>
          <w:iCs/>
        </w:rPr>
        <w:t xml:space="preserve"> will also aim to cover “</w:t>
      </w:r>
      <w:r w:rsidR="00844EAC" w:rsidRPr="00844EAC">
        <w:rPr>
          <w:bCs/>
          <w:iCs/>
        </w:rPr>
        <w:t>effective learning practices</w:t>
      </w:r>
      <w:r w:rsidR="00844EAC">
        <w:rPr>
          <w:bCs/>
          <w:iCs/>
        </w:rPr>
        <w:t>”</w:t>
      </w:r>
      <w:r w:rsidR="00844EAC" w:rsidRPr="00844EAC">
        <w:rPr>
          <w:bCs/>
          <w:iCs/>
        </w:rPr>
        <w:t xml:space="preserve"> to</w:t>
      </w:r>
      <w:r w:rsidR="00844EAC">
        <w:rPr>
          <w:bCs/>
          <w:iCs/>
        </w:rPr>
        <w:t xml:space="preserve"> document the</w:t>
      </w:r>
      <w:r w:rsidR="00844EAC" w:rsidRPr="00844EAC">
        <w:rPr>
          <w:bCs/>
          <w:iCs/>
        </w:rPr>
        <w:t xml:space="preserve"> transfer </w:t>
      </w:r>
      <w:r w:rsidR="00844EAC">
        <w:rPr>
          <w:bCs/>
          <w:iCs/>
        </w:rPr>
        <w:t>of</w:t>
      </w:r>
      <w:r w:rsidR="00844EAC" w:rsidRPr="00844EAC">
        <w:rPr>
          <w:bCs/>
          <w:iCs/>
        </w:rPr>
        <w:t xml:space="preserve"> skills </w:t>
      </w:r>
      <w:r w:rsidR="00844EAC">
        <w:rPr>
          <w:bCs/>
          <w:iCs/>
        </w:rPr>
        <w:t xml:space="preserve">and knowledge </w:t>
      </w:r>
      <w:r w:rsidR="00844EAC" w:rsidRPr="00844EAC">
        <w:rPr>
          <w:bCs/>
          <w:iCs/>
        </w:rPr>
        <w:t>into practice</w:t>
      </w:r>
      <w:r w:rsidR="00844EAC">
        <w:rPr>
          <w:bCs/>
          <w:iCs/>
        </w:rPr>
        <w:t>.</w:t>
      </w:r>
      <w:r w:rsidR="00844EAC" w:rsidRPr="003C73F2">
        <w:rPr>
          <w:rStyle w:val="FootnoteReference"/>
          <w:bCs/>
        </w:rPr>
        <w:footnoteReference w:id="104"/>
      </w:r>
    </w:p>
    <w:p w14:paraId="2E38B805" w14:textId="50F861B2" w:rsidR="00CA06F9" w:rsidRDefault="00CA06F9" w:rsidP="00A57228">
      <w:pPr>
        <w:rPr>
          <w:bCs/>
          <w:iCs/>
        </w:rPr>
      </w:pPr>
    </w:p>
    <w:p w14:paraId="63C8C73F" w14:textId="2B5B0084" w:rsidR="00CA06F9" w:rsidRPr="003C73F2" w:rsidRDefault="00CA06F9" w:rsidP="00A57228">
      <w:pPr>
        <w:rPr>
          <w:bCs/>
          <w:iCs/>
        </w:rPr>
      </w:pPr>
      <w:r w:rsidRPr="00184F03">
        <w:rPr>
          <w:bCs/>
          <w:iCs/>
          <w:highlight w:val="cyan"/>
        </w:rPr>
        <w:t>Furthermore, the project will continue to exchange closely with the Sustainable Cashmere Platform established under UNDP’s lead, to bring together the various initiatives and value chain actors working on sustainable cashmere in Mongolia, in particular with regard to national standards and indicators</w:t>
      </w:r>
      <w:r w:rsidR="007867FC" w:rsidRPr="00184F03">
        <w:rPr>
          <w:bCs/>
          <w:iCs/>
          <w:highlight w:val="cyan"/>
        </w:rPr>
        <w:t xml:space="preserve"> for sustainable cashmere</w:t>
      </w:r>
      <w:r w:rsidRPr="00184F03">
        <w:rPr>
          <w:bCs/>
          <w:iCs/>
          <w:highlight w:val="cyan"/>
        </w:rPr>
        <w:t>.</w:t>
      </w:r>
    </w:p>
    <w:p w14:paraId="685862F1" w14:textId="77777777" w:rsidR="004B4A1F" w:rsidRPr="003C73F2" w:rsidRDefault="004B4A1F" w:rsidP="00A57228">
      <w:pPr>
        <w:rPr>
          <w:bCs/>
          <w:iCs/>
        </w:rPr>
      </w:pPr>
    </w:p>
    <w:p w14:paraId="72058475" w14:textId="7B88002E" w:rsidR="00A57228" w:rsidRDefault="00CB4B59" w:rsidP="00590DBC">
      <w:pPr>
        <w:rPr>
          <w:bCs/>
          <w:iCs/>
        </w:rPr>
      </w:pPr>
      <w:r w:rsidRPr="003C73F2">
        <w:rPr>
          <w:bCs/>
          <w:iCs/>
        </w:rPr>
        <w:t>The project also aim</w:t>
      </w:r>
      <w:r w:rsidR="003D6239">
        <w:rPr>
          <w:bCs/>
          <w:iCs/>
        </w:rPr>
        <w:t>s</w:t>
      </w:r>
      <w:r w:rsidRPr="003C73F2">
        <w:rPr>
          <w:bCs/>
          <w:iCs/>
        </w:rPr>
        <w:t xml:space="preserve"> to strengthen LDN target monitoring and reporting mechanisms</w:t>
      </w:r>
      <w:r w:rsidR="003D636F" w:rsidRPr="003C73F2">
        <w:rPr>
          <w:bCs/>
          <w:iCs/>
        </w:rPr>
        <w:t xml:space="preserve"> in Mongolia. A regular planning, review and monitoring process will be developed for national and subnational LDN targets</w:t>
      </w:r>
      <w:r w:rsidR="00005D44">
        <w:rPr>
          <w:bCs/>
          <w:iCs/>
        </w:rPr>
        <w:t xml:space="preserve">, </w:t>
      </w:r>
      <w:r w:rsidR="00005D44" w:rsidRPr="00184F03">
        <w:rPr>
          <w:bCs/>
          <w:iCs/>
          <w:highlight w:val="cyan"/>
        </w:rPr>
        <w:t>supporting monitoring and reporting on the three LDN biophysical indicators</w:t>
      </w:r>
      <w:r w:rsidR="00560136" w:rsidRPr="00184F03">
        <w:rPr>
          <w:bCs/>
          <w:iCs/>
          <w:highlight w:val="cyan"/>
        </w:rPr>
        <w:t xml:space="preserve"> (SDG Indicator 15.3.1)</w:t>
      </w:r>
      <w:r w:rsidR="00005D44" w:rsidRPr="00184F03">
        <w:rPr>
          <w:bCs/>
          <w:iCs/>
          <w:highlight w:val="cyan"/>
        </w:rPr>
        <w:t xml:space="preserve"> and on LDN targets/measures implementation</w:t>
      </w:r>
      <w:r w:rsidR="00345DD4" w:rsidRPr="00184F03">
        <w:rPr>
          <w:bCs/>
          <w:iCs/>
          <w:highlight w:val="cyan"/>
        </w:rPr>
        <w:t>. Th</w:t>
      </w:r>
      <w:r w:rsidR="00636E74" w:rsidRPr="00184F03">
        <w:rPr>
          <w:bCs/>
          <w:iCs/>
          <w:highlight w:val="cyan"/>
        </w:rPr>
        <w:t xml:space="preserve">is process will </w:t>
      </w:r>
      <w:r w:rsidR="00005D44" w:rsidRPr="00184F03">
        <w:rPr>
          <w:bCs/>
          <w:iCs/>
          <w:highlight w:val="cyan"/>
        </w:rPr>
        <w:t>contribut</w:t>
      </w:r>
      <w:r w:rsidR="00636E74" w:rsidRPr="00184F03">
        <w:rPr>
          <w:bCs/>
          <w:iCs/>
          <w:highlight w:val="cyan"/>
        </w:rPr>
        <w:t>e</w:t>
      </w:r>
      <w:r w:rsidR="00005D44" w:rsidRPr="00184F03">
        <w:rPr>
          <w:bCs/>
          <w:iCs/>
          <w:highlight w:val="cyan"/>
        </w:rPr>
        <w:t xml:space="preserve"> to </w:t>
      </w:r>
      <w:r w:rsidR="008F426F" w:rsidRPr="00184F03">
        <w:rPr>
          <w:bCs/>
          <w:iCs/>
          <w:highlight w:val="cyan"/>
        </w:rPr>
        <w:t xml:space="preserve">the </w:t>
      </w:r>
      <w:r w:rsidR="00005D44" w:rsidRPr="00184F03">
        <w:rPr>
          <w:bCs/>
          <w:iCs/>
          <w:highlight w:val="cyan"/>
        </w:rPr>
        <w:t>upcoming national report of Mongolia to the UNCCD (planned for 2021-2022</w:t>
      </w:r>
      <w:r w:rsidR="00DC4338" w:rsidRPr="00184F03">
        <w:rPr>
          <w:bCs/>
          <w:iCs/>
          <w:highlight w:val="cyan"/>
        </w:rPr>
        <w:t>)</w:t>
      </w:r>
      <w:r w:rsidR="00143319" w:rsidRPr="00184F03">
        <w:rPr>
          <w:bCs/>
          <w:iCs/>
          <w:highlight w:val="cyan"/>
        </w:rPr>
        <w:t>.</w:t>
      </w:r>
      <w:r w:rsidR="003D636F" w:rsidRPr="00184F03">
        <w:rPr>
          <w:bCs/>
          <w:iCs/>
          <w:highlight w:val="cyan"/>
        </w:rPr>
        <w:t xml:space="preserve"> </w:t>
      </w:r>
      <w:r w:rsidR="00FF258A" w:rsidRPr="00184F03">
        <w:rPr>
          <w:bCs/>
          <w:iCs/>
          <w:highlight w:val="cyan"/>
        </w:rPr>
        <w:t xml:space="preserve">Moreover, </w:t>
      </w:r>
      <w:r w:rsidR="003D636F" w:rsidRPr="00184F03">
        <w:rPr>
          <w:bCs/>
          <w:iCs/>
          <w:highlight w:val="cyan"/>
        </w:rPr>
        <w:t>information on LDN targets will be shared through national and global platforms</w:t>
      </w:r>
      <w:r w:rsidR="00F8006D" w:rsidRPr="00184F03">
        <w:rPr>
          <w:bCs/>
          <w:iCs/>
          <w:highlight w:val="cyan"/>
        </w:rPr>
        <w:t xml:space="preserve"> to increase awareness and understanding of LDN</w:t>
      </w:r>
      <w:r w:rsidR="00970115" w:rsidRPr="00184F03">
        <w:rPr>
          <w:bCs/>
          <w:iCs/>
          <w:highlight w:val="cyan"/>
        </w:rPr>
        <w:t xml:space="preserve"> among stakeholders</w:t>
      </w:r>
      <w:r w:rsidR="003D5EB4" w:rsidRPr="00184F03">
        <w:rPr>
          <w:bCs/>
          <w:iCs/>
          <w:highlight w:val="cyan"/>
        </w:rPr>
        <w:t xml:space="preserve"> from public and private sectors</w:t>
      </w:r>
      <w:r w:rsidR="003D636F" w:rsidRPr="00184F03">
        <w:rPr>
          <w:bCs/>
          <w:iCs/>
          <w:highlight w:val="cyan"/>
        </w:rPr>
        <w:t>.</w:t>
      </w:r>
    </w:p>
    <w:p w14:paraId="62FCF544" w14:textId="1D5A2026" w:rsidR="00C64320" w:rsidRDefault="00C64320" w:rsidP="00A57228">
      <w:pPr>
        <w:rPr>
          <w:bCs/>
          <w:iCs/>
        </w:rPr>
      </w:pPr>
    </w:p>
    <w:p w14:paraId="2565FBF2" w14:textId="138697F6" w:rsidR="00C64320" w:rsidRPr="00C64320" w:rsidRDefault="00C64320" w:rsidP="00C64320">
      <w:pPr>
        <w:rPr>
          <w:bCs/>
          <w:iCs/>
        </w:rPr>
      </w:pPr>
      <w:r w:rsidRPr="00C64320">
        <w:rPr>
          <w:bCs/>
          <w:iCs/>
        </w:rPr>
        <w:t xml:space="preserve">Accordingly, the outputs under Outcome </w:t>
      </w:r>
      <w:r>
        <w:rPr>
          <w:bCs/>
          <w:iCs/>
        </w:rPr>
        <w:t>4</w:t>
      </w:r>
      <w:r w:rsidRPr="00C64320">
        <w:rPr>
          <w:bCs/>
          <w:iCs/>
        </w:rPr>
        <w:t>.1 include:</w:t>
      </w:r>
    </w:p>
    <w:p w14:paraId="2FBB71E3" w14:textId="77777777" w:rsidR="00BB6CC1" w:rsidRPr="00BB6CC1" w:rsidRDefault="00BB6CC1" w:rsidP="00846D13">
      <w:pPr>
        <w:pStyle w:val="ListParagraph"/>
        <w:numPr>
          <w:ilvl w:val="2"/>
          <w:numId w:val="42"/>
        </w:numPr>
        <w:ind w:left="426"/>
        <w:rPr>
          <w:bCs/>
          <w:iCs/>
        </w:rPr>
      </w:pPr>
      <w:r w:rsidRPr="00BB6CC1">
        <w:rPr>
          <w:bCs/>
          <w:iCs/>
        </w:rPr>
        <w:t>4.1.1 Effective project coordination and monitoring and evaluation.</w:t>
      </w:r>
    </w:p>
    <w:p w14:paraId="450CCEFB" w14:textId="21781BD1" w:rsidR="00BB6CC1" w:rsidRPr="00BB6CC1" w:rsidRDefault="00BB6CC1" w:rsidP="00846D13">
      <w:pPr>
        <w:pStyle w:val="ListParagraph"/>
        <w:numPr>
          <w:ilvl w:val="2"/>
          <w:numId w:val="42"/>
        </w:numPr>
        <w:ind w:left="426"/>
        <w:rPr>
          <w:bCs/>
          <w:iCs/>
        </w:rPr>
      </w:pPr>
      <w:r w:rsidRPr="00BB6CC1">
        <w:rPr>
          <w:bCs/>
          <w:iCs/>
        </w:rPr>
        <w:t>4.1.2 Systematic creation</w:t>
      </w:r>
      <w:r w:rsidR="008E1E27" w:rsidRPr="008E1E27">
        <w:rPr>
          <w:bCs/>
          <w:iCs/>
        </w:rPr>
        <w:t>, documentation</w:t>
      </w:r>
      <w:r w:rsidRPr="00BB6CC1">
        <w:rPr>
          <w:bCs/>
          <w:iCs/>
        </w:rPr>
        <w:t xml:space="preserve"> and sharing of knowledge on sustainable dryland management and biodiversity conservation through national and global IP platforms.</w:t>
      </w:r>
    </w:p>
    <w:p w14:paraId="2590219B" w14:textId="1D244996" w:rsidR="00C64320" w:rsidRPr="003C73F2" w:rsidRDefault="00BB6CC1" w:rsidP="00846D13">
      <w:pPr>
        <w:pStyle w:val="ListParagraph"/>
        <w:numPr>
          <w:ilvl w:val="2"/>
          <w:numId w:val="42"/>
        </w:numPr>
        <w:ind w:left="426"/>
        <w:rPr>
          <w:bCs/>
          <w:iCs/>
        </w:rPr>
      </w:pPr>
      <w:r w:rsidRPr="00BB6CC1">
        <w:rPr>
          <w:bCs/>
          <w:iCs/>
        </w:rPr>
        <w:t>4.1.3 LDN target monitoring and reporting mechanism strengthened and relevant information shared through national and global IP platforms.</w:t>
      </w:r>
    </w:p>
    <w:p w14:paraId="5CCCFC6F" w14:textId="77777777" w:rsidR="007F2B3F" w:rsidRPr="007F2B3F" w:rsidRDefault="007F2B3F" w:rsidP="007F2B3F">
      <w:pPr>
        <w:rPr>
          <w:bCs/>
          <w:iCs/>
        </w:rPr>
      </w:pPr>
    </w:p>
    <w:p w14:paraId="057569F3"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29" w:name="_Toc49417636"/>
      <w:r w:rsidRPr="001F0139">
        <w:rPr>
          <w:rStyle w:val="Strong"/>
          <w:b/>
          <w:bCs/>
          <w:sz w:val="22"/>
          <w:szCs w:val="22"/>
          <w:lang w:val="en-GB"/>
        </w:rPr>
        <w:t>Alignment with GEF focal area and/or Impact Program strategies</w:t>
      </w:r>
      <w:bookmarkEnd w:id="129"/>
    </w:p>
    <w:p w14:paraId="046E3412" w14:textId="77777777" w:rsidR="00A57228" w:rsidRPr="001F0139" w:rsidRDefault="00A57228" w:rsidP="00A57228">
      <w:pPr>
        <w:keepNext/>
        <w:spacing w:line="240" w:lineRule="auto"/>
      </w:pPr>
    </w:p>
    <w:p w14:paraId="12D05123" w14:textId="6D67EFC4" w:rsidR="00A57228" w:rsidRPr="001F0139" w:rsidRDefault="00A57228" w:rsidP="008407A1">
      <w:pPr>
        <w:rPr>
          <w:bCs/>
          <w:iCs/>
        </w:rPr>
      </w:pPr>
      <w:r w:rsidRPr="00184F03">
        <w:rPr>
          <w:bCs/>
          <w:iCs/>
          <w:highlight w:val="cyan"/>
        </w:rPr>
        <w:t>First</w:t>
      </w:r>
      <w:r w:rsidR="008407A1" w:rsidRPr="00184F03">
        <w:rPr>
          <w:bCs/>
          <w:iCs/>
          <w:highlight w:val="cyan"/>
        </w:rPr>
        <w:t xml:space="preserve"> and foremost</w:t>
      </w:r>
      <w:r w:rsidRPr="00184F03">
        <w:rPr>
          <w:bCs/>
          <w:iCs/>
          <w:highlight w:val="cyan"/>
        </w:rPr>
        <w:t xml:space="preserve">, the project is aligned with the Sustainable Forest Management Impact Program on Dryland Sustainable Landscapes. </w:t>
      </w:r>
      <w:r w:rsidR="00E21074" w:rsidRPr="00184F03">
        <w:rPr>
          <w:bCs/>
          <w:iCs/>
          <w:highlight w:val="cyan"/>
        </w:rPr>
        <w:t>It directly contributes to the Impact Program</w:t>
      </w:r>
      <w:r w:rsidR="001969AC" w:rsidRPr="00184F03">
        <w:rPr>
          <w:bCs/>
          <w:iCs/>
          <w:highlight w:val="cyan"/>
        </w:rPr>
        <w:t xml:space="preserve"> objective</w:t>
      </w:r>
      <w:r w:rsidR="00E21074" w:rsidRPr="00184F03">
        <w:rPr>
          <w:bCs/>
          <w:iCs/>
          <w:highlight w:val="cyan"/>
        </w:rPr>
        <w:t xml:space="preserve"> </w:t>
      </w:r>
      <w:r w:rsidR="00D750F6" w:rsidRPr="00184F03">
        <w:rPr>
          <w:bCs/>
          <w:iCs/>
          <w:highlight w:val="cyan"/>
        </w:rPr>
        <w:t>of</w:t>
      </w:r>
      <w:r w:rsidR="00E21074" w:rsidRPr="00184F03">
        <w:rPr>
          <w:bCs/>
          <w:iCs/>
          <w:highlight w:val="cyan"/>
        </w:rPr>
        <w:t xml:space="preserve"> avoid</w:t>
      </w:r>
      <w:r w:rsidR="00D750F6" w:rsidRPr="00184F03">
        <w:rPr>
          <w:bCs/>
          <w:iCs/>
          <w:highlight w:val="cyan"/>
        </w:rPr>
        <w:t>ing</w:t>
      </w:r>
      <w:r w:rsidR="00E21074" w:rsidRPr="00184F03">
        <w:rPr>
          <w:bCs/>
          <w:iCs/>
          <w:highlight w:val="cyan"/>
        </w:rPr>
        <w:t>, reduc</w:t>
      </w:r>
      <w:r w:rsidR="00D750F6" w:rsidRPr="00184F03">
        <w:rPr>
          <w:bCs/>
          <w:iCs/>
          <w:highlight w:val="cyan"/>
        </w:rPr>
        <w:t>ing</w:t>
      </w:r>
      <w:r w:rsidR="00E21074" w:rsidRPr="00184F03">
        <w:rPr>
          <w:bCs/>
          <w:iCs/>
          <w:highlight w:val="cyan"/>
        </w:rPr>
        <w:t>, and revers</w:t>
      </w:r>
      <w:r w:rsidR="00D750F6" w:rsidRPr="00184F03">
        <w:rPr>
          <w:bCs/>
          <w:iCs/>
          <w:highlight w:val="cyan"/>
        </w:rPr>
        <w:t>ing</w:t>
      </w:r>
      <w:r w:rsidR="00E21074" w:rsidRPr="00184F03">
        <w:rPr>
          <w:bCs/>
          <w:iCs/>
          <w:highlight w:val="cyan"/>
        </w:rPr>
        <w:t xml:space="preserve"> further degradation, desertification, and deforestation of land and ecosystems in drylands through the sustainable management.</w:t>
      </w:r>
      <w:r w:rsidR="00ED2E39" w:rsidRPr="00184F03">
        <w:rPr>
          <w:bCs/>
          <w:iCs/>
          <w:highlight w:val="cyan"/>
        </w:rPr>
        <w:t xml:space="preserve"> As one of the two countries of Central Asia that are part of the Impact Program</w:t>
      </w:r>
      <w:r w:rsidR="00143D4E" w:rsidRPr="00184F03">
        <w:rPr>
          <w:bCs/>
          <w:iCs/>
          <w:highlight w:val="cyan"/>
        </w:rPr>
        <w:t xml:space="preserve">, the Mongolia child project plays an important role in </w:t>
      </w:r>
      <w:r w:rsidR="000354E9" w:rsidRPr="00184F03">
        <w:rPr>
          <w:bCs/>
          <w:iCs/>
          <w:highlight w:val="cyan"/>
        </w:rPr>
        <w:t>addressing dryland degradation in the rangelands and steppe forests of Central Asia.</w:t>
      </w:r>
      <w:r w:rsidR="00E21074" w:rsidRPr="00184F03">
        <w:rPr>
          <w:bCs/>
          <w:iCs/>
          <w:highlight w:val="cyan"/>
        </w:rPr>
        <w:t xml:space="preserve"> </w:t>
      </w:r>
      <w:r w:rsidR="00A76DDC" w:rsidRPr="00184F03">
        <w:rPr>
          <w:bCs/>
          <w:iCs/>
          <w:highlight w:val="cyan"/>
        </w:rPr>
        <w:t xml:space="preserve">As explained above, the project is closely embedded in the Impact Program and contributes to its overall goals, outcomes and outputs. Through exchange with and alignment to the IP, best practices and knowledge will be systematically documented and shared, and regional and global collaboration will be leveraged to have a greater impact at biome and ecoregion levels. </w:t>
      </w:r>
      <w:r w:rsidR="004A006E" w:rsidRPr="00184F03">
        <w:rPr>
          <w:bCs/>
          <w:iCs/>
          <w:highlight w:val="cyan"/>
        </w:rPr>
        <w:t>The Mongolia child project</w:t>
      </w:r>
      <w:r w:rsidRPr="001F0139">
        <w:rPr>
          <w:bCs/>
          <w:iCs/>
        </w:rPr>
        <w:t xml:space="preserve"> will generate multiple environmental and social benefits and enhance resilience of ecosystems and livelihoods by focusing on addressing the barriers to sustainable dryland management and biodiversity conservation in Eastern Mongolia. Through its biome/ecoregion focus and by applying an integrated landscape approach, the project will aim to achieve impact at scale in multiple focal areas.</w:t>
      </w:r>
    </w:p>
    <w:p w14:paraId="5CC560D6" w14:textId="77777777" w:rsidR="00A57228" w:rsidRPr="001F0139" w:rsidRDefault="00A57228" w:rsidP="00A57228">
      <w:pPr>
        <w:rPr>
          <w:bCs/>
          <w:iCs/>
        </w:rPr>
      </w:pPr>
    </w:p>
    <w:p w14:paraId="1B20E9A1" w14:textId="54ED3335" w:rsidR="00A57228" w:rsidRPr="001F0139" w:rsidRDefault="00A57228" w:rsidP="00A57228">
      <w:pPr>
        <w:rPr>
          <w:bCs/>
          <w:iCs/>
        </w:rPr>
      </w:pPr>
      <w:r w:rsidRPr="001F0139">
        <w:rPr>
          <w:bCs/>
          <w:iCs/>
        </w:rPr>
        <w:t>In line with the Impact Program strategy, the project also contributes to Biodiversity focal area Objective 2, “Address direct drivers to protect habitats and species”. It will contribute to improving the financial sustainability, effective management, and ecosystem coverage of the global protected area estate by</w:t>
      </w:r>
      <w:r w:rsidR="00EB1777">
        <w:rPr>
          <w:bCs/>
          <w:iCs/>
        </w:rPr>
        <w:t>:</w:t>
      </w:r>
      <w:r w:rsidRPr="001F0139">
        <w:rPr>
          <w:bCs/>
          <w:iCs/>
        </w:rPr>
        <w:t xml:space="preserve"> (i) establishing sustainable funding mechanisms for protected area management; (ii) implementing conservation-based income generating opportunities for local herders in the areas adjacent to NRs and in LPAs; (iii) investing in building local capacity for protected area management; and (iv) enhancing connectivity with adjacent areas through improved landscape-level planning and management.</w:t>
      </w:r>
    </w:p>
    <w:p w14:paraId="58AF90F1" w14:textId="77777777" w:rsidR="00A57228" w:rsidRPr="001F0139" w:rsidRDefault="00A57228" w:rsidP="00A57228">
      <w:pPr>
        <w:rPr>
          <w:bCs/>
          <w:iCs/>
        </w:rPr>
      </w:pPr>
    </w:p>
    <w:p w14:paraId="62584404" w14:textId="635C009A" w:rsidR="00A57228" w:rsidRPr="001F0139" w:rsidRDefault="00A57228" w:rsidP="00A57228">
      <w:pPr>
        <w:rPr>
          <w:bCs/>
          <w:iCs/>
        </w:rPr>
      </w:pPr>
      <w:r w:rsidRPr="001F0139">
        <w:rPr>
          <w:bCs/>
          <w:iCs/>
        </w:rPr>
        <w:t>Furthermore, the project is aligned with Land Degradation focal area Objective 1, “Support on the ground implementation of SLM to achieve LDN”. It will contribute to maintaining or improving ecosystem services to sustain sustainable production and livelihoods in Eastern Mongolia through improved governance, investments, and capacity for sustainable dryland management.</w:t>
      </w:r>
    </w:p>
    <w:p w14:paraId="6F363ED1" w14:textId="77777777" w:rsidR="00A57228" w:rsidRPr="001F0139" w:rsidRDefault="00A57228" w:rsidP="00A57228">
      <w:pPr>
        <w:rPr>
          <w:bCs/>
          <w:iCs/>
        </w:rPr>
      </w:pPr>
    </w:p>
    <w:p w14:paraId="0F14D150" w14:textId="77777777" w:rsidR="00A57228" w:rsidRPr="001F0139" w:rsidRDefault="00A57228" w:rsidP="00A57228">
      <w:pPr>
        <w:rPr>
          <w:bCs/>
          <w:iCs/>
        </w:rPr>
      </w:pPr>
      <w:r w:rsidRPr="001F0139">
        <w:rPr>
          <w:bCs/>
          <w:iCs/>
        </w:rPr>
        <w:t>Finally, the project will also aim to generate benefits in the focal area of Climate Change and its Objective 2, “Demonstrate mitigation options with systemic impacts”. The project will aim to enhance carbon sequestration and reduce GHG emissions through improved soil and land management, land restoration, and forest management and restoration.</w:t>
      </w:r>
    </w:p>
    <w:p w14:paraId="2CAEA76E" w14:textId="77777777" w:rsidR="00A57228" w:rsidRPr="001F0139" w:rsidRDefault="00A57228" w:rsidP="00A57228"/>
    <w:p w14:paraId="4359F7BC"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30" w:name="_Toc49417637"/>
      <w:r w:rsidRPr="001F0139">
        <w:rPr>
          <w:rStyle w:val="Strong"/>
          <w:b/>
          <w:bCs/>
          <w:sz w:val="22"/>
          <w:szCs w:val="22"/>
          <w:lang w:val="en-GB"/>
        </w:rPr>
        <w:t>Incremental/additional cost reasoning and expected contributions from the baseline, the GEFTF, and co-financing</w:t>
      </w:r>
      <w:bookmarkEnd w:id="130"/>
    </w:p>
    <w:p w14:paraId="6D81B9CA" w14:textId="77777777" w:rsidR="00A57228" w:rsidRPr="001F0139" w:rsidRDefault="00A57228" w:rsidP="00A57228">
      <w:pPr>
        <w:keepNext/>
        <w:spacing w:line="240" w:lineRule="auto"/>
      </w:pPr>
    </w:p>
    <w:p w14:paraId="24C17A10" w14:textId="77777777" w:rsidR="00A57228" w:rsidRPr="001F0139" w:rsidRDefault="00A57228" w:rsidP="00A57228">
      <w:pPr>
        <w:rPr>
          <w:bCs/>
        </w:rPr>
      </w:pPr>
      <w:r w:rsidRPr="001F0139">
        <w:rPr>
          <w:bCs/>
        </w:rPr>
        <w:t>The incremental cost reasoning and the expected contributions from the baseline, the GEF financing and co-financing for each component is described below.</w:t>
      </w:r>
    </w:p>
    <w:p w14:paraId="2D747F12" w14:textId="77777777" w:rsidR="00A57228" w:rsidRPr="001F0139" w:rsidRDefault="00A57228" w:rsidP="00A57228"/>
    <w:tbl>
      <w:tblPr>
        <w:tblStyle w:val="TableGrid"/>
        <w:tblW w:w="0" w:type="auto"/>
        <w:tblLook w:val="04A0" w:firstRow="1" w:lastRow="0" w:firstColumn="1" w:lastColumn="0" w:noHBand="0" w:noVBand="1"/>
      </w:tblPr>
      <w:tblGrid>
        <w:gridCol w:w="1980"/>
        <w:gridCol w:w="3827"/>
        <w:gridCol w:w="3927"/>
      </w:tblGrid>
      <w:tr w:rsidR="00180342" w:rsidRPr="00180342" w14:paraId="67A8C586" w14:textId="77777777" w:rsidTr="00FA03B5">
        <w:tc>
          <w:tcPr>
            <w:tcW w:w="1980" w:type="dxa"/>
            <w:shd w:val="clear" w:color="auto" w:fill="E7E6E6" w:themeFill="background2"/>
          </w:tcPr>
          <w:p w14:paraId="693BA569" w14:textId="77777777" w:rsidR="00A57228" w:rsidRPr="00180342" w:rsidRDefault="00A57228" w:rsidP="00853607">
            <w:pPr>
              <w:keepNext/>
              <w:rPr>
                <w:sz w:val="20"/>
                <w:szCs w:val="20"/>
                <w:lang w:val="en-GB"/>
              </w:rPr>
            </w:pPr>
            <w:r w:rsidRPr="00180342">
              <w:rPr>
                <w:sz w:val="20"/>
                <w:szCs w:val="20"/>
                <w:lang w:val="en-GB"/>
              </w:rPr>
              <w:t>Project component</w:t>
            </w:r>
          </w:p>
        </w:tc>
        <w:tc>
          <w:tcPr>
            <w:tcW w:w="3827" w:type="dxa"/>
            <w:shd w:val="clear" w:color="auto" w:fill="E7E6E6" w:themeFill="background2"/>
          </w:tcPr>
          <w:p w14:paraId="30459F1D" w14:textId="77777777" w:rsidR="00A57228" w:rsidRPr="00180342" w:rsidRDefault="00A57228" w:rsidP="00853607">
            <w:pPr>
              <w:keepNext/>
              <w:rPr>
                <w:sz w:val="20"/>
                <w:szCs w:val="20"/>
                <w:lang w:val="en-GB"/>
              </w:rPr>
            </w:pPr>
            <w:r w:rsidRPr="00180342">
              <w:rPr>
                <w:sz w:val="20"/>
                <w:szCs w:val="20"/>
                <w:lang w:val="en-GB"/>
              </w:rPr>
              <w:t>Baseline scenario</w:t>
            </w:r>
          </w:p>
        </w:tc>
        <w:tc>
          <w:tcPr>
            <w:tcW w:w="3927" w:type="dxa"/>
            <w:shd w:val="clear" w:color="auto" w:fill="E7E6E6" w:themeFill="background2"/>
          </w:tcPr>
          <w:p w14:paraId="79F5D993" w14:textId="77777777" w:rsidR="00A57228" w:rsidRPr="00180342" w:rsidRDefault="00A57228" w:rsidP="00853607">
            <w:pPr>
              <w:keepNext/>
              <w:rPr>
                <w:sz w:val="20"/>
                <w:szCs w:val="20"/>
                <w:lang w:val="en-GB"/>
              </w:rPr>
            </w:pPr>
            <w:r w:rsidRPr="00180342">
              <w:rPr>
                <w:sz w:val="20"/>
                <w:szCs w:val="20"/>
                <w:lang w:val="en-GB"/>
              </w:rPr>
              <w:t>With-project scenario</w:t>
            </w:r>
          </w:p>
        </w:tc>
      </w:tr>
      <w:tr w:rsidR="00180342" w:rsidRPr="00180342" w14:paraId="6D699DFE" w14:textId="77777777" w:rsidTr="00FA03B5">
        <w:tc>
          <w:tcPr>
            <w:tcW w:w="1980" w:type="dxa"/>
          </w:tcPr>
          <w:p w14:paraId="50AE9FE3" w14:textId="77777777" w:rsidR="00A57228" w:rsidRPr="00180342" w:rsidRDefault="00A57228" w:rsidP="00FA03B5">
            <w:pPr>
              <w:jc w:val="left"/>
              <w:rPr>
                <w:bCs/>
                <w:sz w:val="20"/>
                <w:szCs w:val="20"/>
                <w:lang w:val="en-GB"/>
              </w:rPr>
            </w:pPr>
            <w:r w:rsidRPr="00180342">
              <w:rPr>
                <w:bCs/>
                <w:sz w:val="20"/>
                <w:szCs w:val="20"/>
                <w:u w:val="single"/>
                <w:lang w:val="en-GB"/>
              </w:rPr>
              <w:t>Component 1:</w:t>
            </w:r>
            <w:r w:rsidRPr="00180342">
              <w:rPr>
                <w:bCs/>
                <w:sz w:val="20"/>
                <w:szCs w:val="20"/>
                <w:lang w:val="en-GB"/>
              </w:rPr>
              <w:t xml:space="preserve"> Strengthening the enabling environment for the sustainable management of drylands in Mongolia</w:t>
            </w:r>
          </w:p>
        </w:tc>
        <w:tc>
          <w:tcPr>
            <w:tcW w:w="3827" w:type="dxa"/>
          </w:tcPr>
          <w:p w14:paraId="5638AB1E" w14:textId="2F7D4D62" w:rsidR="00A57228" w:rsidRPr="00180342" w:rsidRDefault="00A57228" w:rsidP="00FA03B5">
            <w:pPr>
              <w:jc w:val="left"/>
              <w:rPr>
                <w:sz w:val="20"/>
                <w:szCs w:val="20"/>
                <w:lang w:val="en-GB"/>
              </w:rPr>
            </w:pPr>
            <w:r w:rsidRPr="00180342">
              <w:rPr>
                <w:sz w:val="20"/>
                <w:szCs w:val="20"/>
                <w:lang w:val="en-GB"/>
              </w:rPr>
              <w:t xml:space="preserve">In the baseline, the ongoing </w:t>
            </w:r>
            <w:r w:rsidR="00C22D35" w:rsidRPr="00180342">
              <w:rPr>
                <w:bCs/>
                <w:iCs/>
                <w:sz w:val="20"/>
                <w:szCs w:val="20"/>
                <w:lang w:val="en-GB"/>
              </w:rPr>
              <w:t>land management planning</w:t>
            </w:r>
            <w:r w:rsidRPr="00180342">
              <w:rPr>
                <w:sz w:val="20"/>
                <w:szCs w:val="20"/>
                <w:lang w:val="en-GB"/>
              </w:rPr>
              <w:t xml:space="preserve"> process led by ALAMGAC lays the foundations for the integration of multiple sectors in national and local level planning. Monitoring systems have been set up, with local land officers playing an important role. Also, the process to review the Draft Pasture Law or to incorporate it into the Land Use Law is ongoing.</w:t>
            </w:r>
          </w:p>
          <w:p w14:paraId="57098E11" w14:textId="77777777" w:rsidR="00A57228" w:rsidRPr="00180342" w:rsidRDefault="00A57228" w:rsidP="00FA03B5">
            <w:pPr>
              <w:jc w:val="left"/>
              <w:rPr>
                <w:sz w:val="20"/>
                <w:szCs w:val="20"/>
                <w:lang w:val="en-GB"/>
              </w:rPr>
            </w:pPr>
          </w:p>
          <w:p w14:paraId="249BF8CB" w14:textId="3300F239" w:rsidR="00A57228" w:rsidRPr="00180342" w:rsidRDefault="00A57228" w:rsidP="00FA03B5">
            <w:pPr>
              <w:jc w:val="left"/>
              <w:rPr>
                <w:sz w:val="20"/>
                <w:szCs w:val="20"/>
                <w:lang w:val="en-GB"/>
              </w:rPr>
            </w:pPr>
            <w:r w:rsidRPr="00180342">
              <w:rPr>
                <w:sz w:val="20"/>
                <w:szCs w:val="20"/>
                <w:lang w:val="en-GB"/>
              </w:rPr>
              <w:t xml:space="preserve">However, </w:t>
            </w:r>
            <w:r w:rsidRPr="003C73F2">
              <w:rPr>
                <w:sz w:val="20"/>
                <w:szCs w:val="20"/>
                <w:lang w:val="en-GB"/>
              </w:rPr>
              <w:t>in the baseline, there is still limited capacity</w:t>
            </w:r>
            <w:r w:rsidR="00067E7F" w:rsidRPr="003C73F2">
              <w:rPr>
                <w:sz w:val="20"/>
                <w:szCs w:val="20"/>
                <w:lang w:val="en-GB"/>
              </w:rPr>
              <w:t xml:space="preserve"> and financial resources</w:t>
            </w:r>
            <w:r w:rsidRPr="003C73F2">
              <w:rPr>
                <w:sz w:val="20"/>
                <w:szCs w:val="20"/>
                <w:lang w:val="en-GB"/>
              </w:rPr>
              <w:t xml:space="preserve"> at the aimag and soum </w:t>
            </w:r>
            <w:r w:rsidRPr="00180342">
              <w:rPr>
                <w:sz w:val="20"/>
                <w:szCs w:val="20"/>
                <w:lang w:val="en-GB"/>
              </w:rPr>
              <w:t>level for integrated, cross-sectoral, multi-stakeholder planning at the landscape level. There is also limited incorporation of biodiversity considerations in the areas outside protected areas. In addition, there is a need to further support the evolving policy development, in particular with regard to supporting a reduction in the stocking density of livestock.</w:t>
            </w:r>
          </w:p>
        </w:tc>
        <w:tc>
          <w:tcPr>
            <w:tcW w:w="3927" w:type="dxa"/>
          </w:tcPr>
          <w:p w14:paraId="0EA45CB0" w14:textId="4A958781" w:rsidR="00A57228" w:rsidRPr="00180342" w:rsidRDefault="00A57228" w:rsidP="00FA03B5">
            <w:pPr>
              <w:jc w:val="left"/>
              <w:rPr>
                <w:sz w:val="20"/>
                <w:szCs w:val="20"/>
                <w:lang w:val="en-GB"/>
              </w:rPr>
            </w:pPr>
            <w:r w:rsidRPr="00180342">
              <w:rPr>
                <w:sz w:val="20"/>
                <w:szCs w:val="20"/>
                <w:lang w:val="en-GB"/>
              </w:rPr>
              <w:t xml:space="preserve">GEF incremental funding will support capacity building of national, aimag and soum-level actors for integrated, landscape level planning. It will support science-based, gender-sensitive planning that ensures engagement of multiple stakeholders, sectors and interest groups. GEF incremental funding will also be used to support incorporation of biome/ecosystem/landscape and biodiversity considerations into the </w:t>
            </w:r>
            <w:r w:rsidR="00C22D35" w:rsidRPr="00180342">
              <w:rPr>
                <w:bCs/>
                <w:iCs/>
                <w:sz w:val="20"/>
                <w:szCs w:val="20"/>
                <w:lang w:val="en-GB"/>
              </w:rPr>
              <w:t xml:space="preserve">land management planning </w:t>
            </w:r>
            <w:r w:rsidRPr="00180342">
              <w:rPr>
                <w:sz w:val="20"/>
                <w:szCs w:val="20"/>
                <w:lang w:val="en-GB"/>
              </w:rPr>
              <w:t>process.</w:t>
            </w:r>
          </w:p>
          <w:p w14:paraId="528496B7" w14:textId="77777777" w:rsidR="00A57228" w:rsidRPr="00180342" w:rsidRDefault="00A57228" w:rsidP="00FA03B5">
            <w:pPr>
              <w:jc w:val="left"/>
              <w:rPr>
                <w:sz w:val="20"/>
                <w:szCs w:val="20"/>
                <w:lang w:val="en-GB"/>
              </w:rPr>
            </w:pPr>
          </w:p>
          <w:p w14:paraId="4396CEF6" w14:textId="3ECF8518" w:rsidR="00A57228" w:rsidRPr="00180342" w:rsidRDefault="00A57228" w:rsidP="00E87531">
            <w:pPr>
              <w:jc w:val="left"/>
              <w:rPr>
                <w:sz w:val="20"/>
                <w:szCs w:val="20"/>
                <w:lang w:val="en-GB"/>
              </w:rPr>
            </w:pPr>
            <w:r w:rsidRPr="00180342">
              <w:rPr>
                <w:sz w:val="20"/>
                <w:szCs w:val="20"/>
                <w:lang w:val="en-GB"/>
              </w:rPr>
              <w:t xml:space="preserve">Furthermore, GEF funding will support consultations to advance the policy dialogue to achieve the required systems transformation, in particular with regard to the </w:t>
            </w:r>
            <w:r w:rsidR="00115B5B" w:rsidRPr="00180342">
              <w:rPr>
                <w:sz w:val="20"/>
                <w:szCs w:val="20"/>
                <w:lang w:val="en-GB"/>
              </w:rPr>
              <w:t>Land Law</w:t>
            </w:r>
            <w:r w:rsidRPr="00180342">
              <w:rPr>
                <w:sz w:val="20"/>
                <w:szCs w:val="20"/>
                <w:lang w:val="en-GB"/>
              </w:rPr>
              <w:t xml:space="preserve"> and Taxation Law.</w:t>
            </w:r>
          </w:p>
          <w:p w14:paraId="0B8E7D1A" w14:textId="77777777" w:rsidR="00A57228" w:rsidRPr="00180342" w:rsidRDefault="00A57228" w:rsidP="00FA03B5">
            <w:pPr>
              <w:jc w:val="left"/>
              <w:rPr>
                <w:sz w:val="20"/>
                <w:szCs w:val="20"/>
                <w:lang w:val="en-GB"/>
              </w:rPr>
            </w:pPr>
          </w:p>
          <w:p w14:paraId="7461F7BA" w14:textId="77777777" w:rsidR="00A57228" w:rsidRPr="00180342" w:rsidRDefault="00A57228" w:rsidP="00FA03B5">
            <w:pPr>
              <w:jc w:val="left"/>
              <w:rPr>
                <w:sz w:val="20"/>
                <w:szCs w:val="20"/>
                <w:lang w:val="en-GB"/>
              </w:rPr>
            </w:pPr>
            <w:r w:rsidRPr="00180342">
              <w:rPr>
                <w:sz w:val="20"/>
                <w:szCs w:val="20"/>
                <w:lang w:val="en-GB"/>
              </w:rPr>
              <w:t>GEF funding will also be used to further enhance monitoring capacity, and build monitoring systems at the aimag and soum levels.</w:t>
            </w:r>
          </w:p>
        </w:tc>
      </w:tr>
      <w:tr w:rsidR="00180342" w:rsidRPr="00180342" w14:paraId="1E1522E8" w14:textId="77777777" w:rsidTr="00FA03B5">
        <w:tc>
          <w:tcPr>
            <w:tcW w:w="1980" w:type="dxa"/>
          </w:tcPr>
          <w:p w14:paraId="07DF0A32" w14:textId="703DC3E9" w:rsidR="00A57228" w:rsidRPr="00180342" w:rsidRDefault="00A57228" w:rsidP="00FA03B5">
            <w:pPr>
              <w:jc w:val="left"/>
              <w:rPr>
                <w:sz w:val="20"/>
                <w:szCs w:val="20"/>
                <w:lang w:val="en-GB"/>
              </w:rPr>
            </w:pPr>
            <w:r w:rsidRPr="00180342">
              <w:rPr>
                <w:sz w:val="20"/>
                <w:szCs w:val="20"/>
                <w:u w:val="single"/>
                <w:lang w:val="en-GB"/>
              </w:rPr>
              <w:t>Component 2:</w:t>
            </w:r>
            <w:r w:rsidRPr="00180342">
              <w:rPr>
                <w:sz w:val="20"/>
                <w:szCs w:val="20"/>
                <w:lang w:val="en-GB"/>
              </w:rPr>
              <w:t xml:space="preserve"> Scaling up sustainable dryland management in the Eastern Steppe of Mongolia</w:t>
            </w:r>
            <w:r w:rsidR="00EB588C">
              <w:rPr>
                <w:sz w:val="20"/>
                <w:szCs w:val="20"/>
                <w:lang w:val="en-GB"/>
              </w:rPr>
              <w:t xml:space="preserve"> (</w:t>
            </w:r>
            <w:r w:rsidR="00EB3325">
              <w:rPr>
                <w:sz w:val="20"/>
                <w:szCs w:val="20"/>
                <w:lang w:val="en-GB"/>
              </w:rPr>
              <w:t>technical assistance and investments</w:t>
            </w:r>
            <w:r w:rsidR="00EB588C">
              <w:rPr>
                <w:sz w:val="20"/>
                <w:szCs w:val="20"/>
                <w:lang w:val="en-GB"/>
              </w:rPr>
              <w:t>)</w:t>
            </w:r>
          </w:p>
        </w:tc>
        <w:tc>
          <w:tcPr>
            <w:tcW w:w="3827" w:type="dxa"/>
          </w:tcPr>
          <w:p w14:paraId="1296C974" w14:textId="6C6A34E5" w:rsidR="00A57228" w:rsidRPr="00180342" w:rsidRDefault="00A57228" w:rsidP="00FA03B5">
            <w:pPr>
              <w:jc w:val="left"/>
              <w:rPr>
                <w:sz w:val="20"/>
                <w:szCs w:val="20"/>
                <w:lang w:val="en-GB"/>
              </w:rPr>
            </w:pPr>
            <w:r w:rsidRPr="00180342">
              <w:rPr>
                <w:sz w:val="20"/>
                <w:szCs w:val="20"/>
                <w:lang w:val="en-GB"/>
              </w:rPr>
              <w:t>In the baseline scenario, several initiatives (Green Gold, IFAD, Green Pasture Pilot) are promoting sustainable rangeland management in the target landscape</w:t>
            </w:r>
            <w:r w:rsidR="008D1126">
              <w:rPr>
                <w:sz w:val="20"/>
                <w:szCs w:val="20"/>
                <w:lang w:val="en-GB"/>
              </w:rPr>
              <w:t xml:space="preserve"> through building of institutions, capacities and investments</w:t>
            </w:r>
            <w:r w:rsidRPr="00180342">
              <w:rPr>
                <w:sz w:val="20"/>
                <w:szCs w:val="20"/>
                <w:lang w:val="en-GB"/>
              </w:rPr>
              <w:t>. While efforts are being made under these initiatives to mainstream and scale up good practices of rangeland governance and management, there is a need to further develop capacity of local government, community groups, cooperatives and private sector to scale up and replicate these models of sustainable rangeland management.</w:t>
            </w:r>
          </w:p>
          <w:p w14:paraId="3DBB1DD7" w14:textId="77777777" w:rsidR="00A57228" w:rsidRPr="00180342" w:rsidRDefault="00A57228" w:rsidP="00FA03B5">
            <w:pPr>
              <w:jc w:val="left"/>
              <w:rPr>
                <w:sz w:val="20"/>
                <w:szCs w:val="20"/>
                <w:lang w:val="en-GB"/>
              </w:rPr>
            </w:pPr>
          </w:p>
          <w:p w14:paraId="4E748B82" w14:textId="77777777" w:rsidR="00A57228" w:rsidRPr="00180342" w:rsidRDefault="00A57228" w:rsidP="00FA03B5">
            <w:pPr>
              <w:jc w:val="left"/>
              <w:rPr>
                <w:sz w:val="20"/>
                <w:szCs w:val="20"/>
                <w:lang w:val="en-GB"/>
              </w:rPr>
            </w:pPr>
            <w:r w:rsidRPr="00180342">
              <w:rPr>
                <w:sz w:val="20"/>
                <w:szCs w:val="20"/>
                <w:lang w:val="en-GB"/>
              </w:rPr>
              <w:t>In the baseline also, the UNDP-GCF project will strengthen the adaptive capacity of rural communities in Dornod and Sukhbaatar aimags (along with the two western aimags</w:t>
            </w:r>
          </w:p>
          <w:p w14:paraId="6818E23A" w14:textId="52C60FED" w:rsidR="00A57228" w:rsidRPr="00180342" w:rsidRDefault="00A57228" w:rsidP="00FA03B5">
            <w:pPr>
              <w:jc w:val="left"/>
              <w:rPr>
                <w:sz w:val="20"/>
                <w:szCs w:val="20"/>
                <w:lang w:val="en-GB"/>
              </w:rPr>
            </w:pPr>
            <w:r w:rsidRPr="00180342">
              <w:rPr>
                <w:sz w:val="20"/>
                <w:szCs w:val="20"/>
                <w:lang w:val="en-GB"/>
              </w:rPr>
              <w:t xml:space="preserve">Zavkhan and Khovd) through </w:t>
            </w:r>
            <w:r w:rsidR="00801E58">
              <w:rPr>
                <w:sz w:val="20"/>
                <w:szCs w:val="20"/>
                <w:lang w:val="en-GB"/>
              </w:rPr>
              <w:t xml:space="preserve">investments in </w:t>
            </w:r>
            <w:r w:rsidRPr="00180342">
              <w:rPr>
                <w:sz w:val="20"/>
                <w:szCs w:val="20"/>
                <w:lang w:val="en-GB"/>
              </w:rPr>
              <w:t>enhanced early warning systems and adaptation approaches such as water resources protection and harvesting, sustainable pasture management, and enhanced livestock management.</w:t>
            </w:r>
          </w:p>
          <w:p w14:paraId="1DABA968" w14:textId="77777777" w:rsidR="00A57228" w:rsidRPr="00180342" w:rsidRDefault="00A57228" w:rsidP="00FA03B5">
            <w:pPr>
              <w:jc w:val="left"/>
              <w:rPr>
                <w:sz w:val="20"/>
                <w:szCs w:val="20"/>
                <w:lang w:val="en-GB"/>
              </w:rPr>
            </w:pPr>
          </w:p>
          <w:p w14:paraId="5D8EC88E" w14:textId="3A31B3C0" w:rsidR="00A57228" w:rsidRPr="00180342" w:rsidRDefault="00A57228" w:rsidP="00FA03B5">
            <w:pPr>
              <w:jc w:val="left"/>
              <w:rPr>
                <w:sz w:val="20"/>
                <w:szCs w:val="20"/>
                <w:lang w:val="en-GB"/>
              </w:rPr>
            </w:pPr>
            <w:r w:rsidRPr="00180342">
              <w:rPr>
                <w:sz w:val="20"/>
                <w:szCs w:val="20"/>
                <w:lang w:val="en-GB"/>
              </w:rPr>
              <w:t xml:space="preserve">The World Bank’s Animal Health and Livestock Commercialization project will </w:t>
            </w:r>
            <w:r w:rsidR="00D84FDA">
              <w:rPr>
                <w:sz w:val="20"/>
                <w:szCs w:val="20"/>
                <w:lang w:val="en-GB"/>
              </w:rPr>
              <w:t>provide technical assistance and make investments in</w:t>
            </w:r>
            <w:r w:rsidRPr="00180342">
              <w:rPr>
                <w:sz w:val="20"/>
                <w:szCs w:val="20"/>
                <w:lang w:val="en-GB"/>
              </w:rPr>
              <w:t xml:space="preserve"> improv</w:t>
            </w:r>
            <w:r w:rsidR="00CA6B0B" w:rsidRPr="00180342">
              <w:rPr>
                <w:sz w:val="20"/>
                <w:szCs w:val="20"/>
                <w:lang w:val="en-GB"/>
              </w:rPr>
              <w:t>ed</w:t>
            </w:r>
            <w:r w:rsidRPr="00180342">
              <w:rPr>
                <w:sz w:val="20"/>
                <w:szCs w:val="20"/>
                <w:lang w:val="en-GB"/>
              </w:rPr>
              <w:t xml:space="preserve"> animal health, livestock quality and commercialization of livestock products.</w:t>
            </w:r>
          </w:p>
          <w:p w14:paraId="49B0DE41" w14:textId="77777777" w:rsidR="00A57228" w:rsidRPr="00180342" w:rsidRDefault="00A57228" w:rsidP="00FA03B5">
            <w:pPr>
              <w:jc w:val="left"/>
              <w:rPr>
                <w:sz w:val="20"/>
                <w:szCs w:val="20"/>
                <w:lang w:val="en-GB"/>
              </w:rPr>
            </w:pPr>
          </w:p>
          <w:p w14:paraId="214B4852" w14:textId="188B02D1" w:rsidR="00A57228" w:rsidRPr="00180342" w:rsidRDefault="00A57228" w:rsidP="00FA03B5">
            <w:pPr>
              <w:jc w:val="left"/>
              <w:rPr>
                <w:sz w:val="20"/>
                <w:szCs w:val="20"/>
                <w:lang w:val="en-GB"/>
              </w:rPr>
            </w:pPr>
            <w:r w:rsidRPr="00180342">
              <w:rPr>
                <w:sz w:val="20"/>
                <w:szCs w:val="20"/>
                <w:lang w:val="en-GB"/>
              </w:rPr>
              <w:t>FAO/UNIDO “</w:t>
            </w:r>
            <w:r w:rsidRPr="00180342">
              <w:rPr>
                <w:bCs/>
                <w:sz w:val="20"/>
                <w:szCs w:val="20"/>
                <w:lang w:val="en-GB"/>
              </w:rPr>
              <w:t>Employment Creation in Agriculture Value Chains” and FAO “Piloting the Climate-Smart approach in livestock production systems” projects</w:t>
            </w:r>
            <w:r w:rsidR="00E661F8" w:rsidRPr="00180342">
              <w:rPr>
                <w:bCs/>
                <w:sz w:val="20"/>
                <w:szCs w:val="20"/>
                <w:lang w:val="en-GB"/>
              </w:rPr>
              <w:t xml:space="preserve"> pilot value chain and sustainable livestock approaches</w:t>
            </w:r>
            <w:r w:rsidRPr="00180342">
              <w:rPr>
                <w:bCs/>
                <w:sz w:val="20"/>
                <w:szCs w:val="20"/>
                <w:lang w:val="en-GB"/>
              </w:rPr>
              <w:t>.</w:t>
            </w:r>
          </w:p>
        </w:tc>
        <w:tc>
          <w:tcPr>
            <w:tcW w:w="3927" w:type="dxa"/>
          </w:tcPr>
          <w:p w14:paraId="60222A0F" w14:textId="5C140D4E" w:rsidR="00A57228" w:rsidRPr="00180342" w:rsidRDefault="00A57228" w:rsidP="001C5A3A">
            <w:pPr>
              <w:jc w:val="left"/>
              <w:rPr>
                <w:bCs/>
                <w:sz w:val="20"/>
                <w:szCs w:val="20"/>
                <w:lang w:val="en-GB"/>
              </w:rPr>
            </w:pPr>
            <w:r w:rsidRPr="00180342">
              <w:rPr>
                <w:bCs/>
                <w:sz w:val="20"/>
                <w:szCs w:val="20"/>
                <w:lang w:val="en-GB"/>
              </w:rPr>
              <w:t xml:space="preserve">GEF incremental funding will be used to build the capacity of local farmers, herders, government and cooperatives to sustainably manage the drylands ecosystems. Technologies and innovations for sustainable cropland management will be brought in to avoid further erosion of land. Guidelines will be developed and implemented based on previous pilots to ensure sustainable haymaking techniques and crop and fodder production that ensure sustainable land management but also livestock health. </w:t>
            </w:r>
            <w:r w:rsidR="001C5A3A" w:rsidRPr="00180342">
              <w:rPr>
                <w:bCs/>
                <w:sz w:val="20"/>
                <w:szCs w:val="20"/>
                <w:lang w:val="en-GB"/>
              </w:rPr>
              <w:t>Concrete investments will be made in the target soums to support sustainable management of cropland, grasslands and forest patches; investments will also be made in restoration or rehabilitation of critical areas.</w:t>
            </w:r>
          </w:p>
          <w:p w14:paraId="19B46B1A" w14:textId="77777777" w:rsidR="00A57228" w:rsidRPr="00180342" w:rsidRDefault="00A57228" w:rsidP="00FA03B5">
            <w:pPr>
              <w:jc w:val="left"/>
              <w:rPr>
                <w:bCs/>
                <w:sz w:val="20"/>
                <w:szCs w:val="20"/>
                <w:lang w:val="en-GB"/>
              </w:rPr>
            </w:pPr>
          </w:p>
          <w:p w14:paraId="397D7C45" w14:textId="1FC991E9" w:rsidR="00A57228" w:rsidRPr="00180342" w:rsidRDefault="00A57228" w:rsidP="006B6976">
            <w:pPr>
              <w:jc w:val="left"/>
              <w:rPr>
                <w:bCs/>
                <w:sz w:val="20"/>
                <w:szCs w:val="20"/>
                <w:lang w:val="en-GB"/>
              </w:rPr>
            </w:pPr>
            <w:r w:rsidRPr="00180342">
              <w:rPr>
                <w:bCs/>
                <w:sz w:val="20"/>
                <w:szCs w:val="20"/>
                <w:lang w:val="en-GB"/>
              </w:rPr>
              <w:t xml:space="preserve">Combined with the World Bank and GCF interventions, the GEF funded interventions will help to build resilience of the livestock sector and herders’ livelihoods. By combining interventions on animal health, value chains and </w:t>
            </w:r>
            <w:r w:rsidR="006B6976">
              <w:rPr>
                <w:bCs/>
                <w:sz w:val="20"/>
                <w:szCs w:val="20"/>
                <w:lang w:val="en-GB"/>
              </w:rPr>
              <w:t xml:space="preserve">market </w:t>
            </w:r>
            <w:r w:rsidRPr="00180342">
              <w:rPr>
                <w:bCs/>
                <w:sz w:val="20"/>
                <w:szCs w:val="20"/>
                <w:lang w:val="en-GB"/>
              </w:rPr>
              <w:t xml:space="preserve">access with improved pasture management and a reduction in the stocking density, the project will contribute towards sustainable dryland management and resilient livelihoods of herder communities in Eastern Mongolia. Furthermore, GEF incremental funding will be used to enhance women’s participation in decision-making and local governance structures. </w:t>
            </w:r>
          </w:p>
        </w:tc>
      </w:tr>
      <w:tr w:rsidR="00180342" w:rsidRPr="00180342" w14:paraId="038C163B" w14:textId="77777777" w:rsidTr="00FA03B5">
        <w:tc>
          <w:tcPr>
            <w:tcW w:w="1980" w:type="dxa"/>
          </w:tcPr>
          <w:p w14:paraId="2BE8EED5" w14:textId="012A530E" w:rsidR="00A57228" w:rsidRPr="00180342" w:rsidRDefault="00A57228" w:rsidP="00FA03B5">
            <w:pPr>
              <w:jc w:val="left"/>
              <w:rPr>
                <w:sz w:val="20"/>
                <w:szCs w:val="20"/>
                <w:lang w:val="en-GB"/>
              </w:rPr>
            </w:pPr>
            <w:r w:rsidRPr="00180342">
              <w:rPr>
                <w:sz w:val="20"/>
                <w:szCs w:val="20"/>
                <w:u w:val="single"/>
                <w:lang w:val="en-GB"/>
              </w:rPr>
              <w:t>Component 3:</w:t>
            </w:r>
            <w:r w:rsidRPr="00180342">
              <w:rPr>
                <w:sz w:val="20"/>
                <w:szCs w:val="20"/>
                <w:lang w:val="en-GB"/>
              </w:rPr>
              <w:t xml:space="preserve"> Strengthening biodiversity conservation and landscape connectivity</w:t>
            </w:r>
            <w:r w:rsidR="00FD0681">
              <w:rPr>
                <w:sz w:val="20"/>
                <w:szCs w:val="20"/>
                <w:lang w:val="en-GB"/>
              </w:rPr>
              <w:t xml:space="preserve"> (</w:t>
            </w:r>
            <w:r w:rsidR="00EB3325">
              <w:rPr>
                <w:sz w:val="20"/>
                <w:szCs w:val="20"/>
                <w:lang w:val="en-GB"/>
              </w:rPr>
              <w:t>technical assistance and investments</w:t>
            </w:r>
            <w:r w:rsidR="00FD0681">
              <w:rPr>
                <w:sz w:val="20"/>
                <w:szCs w:val="20"/>
                <w:lang w:val="en-GB"/>
              </w:rPr>
              <w:t>)</w:t>
            </w:r>
          </w:p>
        </w:tc>
        <w:tc>
          <w:tcPr>
            <w:tcW w:w="3827" w:type="dxa"/>
          </w:tcPr>
          <w:p w14:paraId="221F1EF9" w14:textId="12EF6439" w:rsidR="00A57228" w:rsidRPr="00180342" w:rsidRDefault="00A57228" w:rsidP="00FA03B5">
            <w:pPr>
              <w:jc w:val="left"/>
              <w:rPr>
                <w:bCs/>
                <w:sz w:val="20"/>
                <w:szCs w:val="20"/>
                <w:lang w:val="en-GB"/>
              </w:rPr>
            </w:pPr>
            <w:r w:rsidRPr="00180342">
              <w:rPr>
                <w:sz w:val="20"/>
                <w:szCs w:val="20"/>
                <w:lang w:val="en-GB"/>
              </w:rPr>
              <w:t>In the baseline, several Nature Reserves (NRs) have been designated in the target landscape and have received support from conservation organizations such as WWF, WCS, and TNC. C</w:t>
            </w:r>
            <w:r w:rsidRPr="00180342">
              <w:rPr>
                <w:bCs/>
                <w:sz w:val="20"/>
                <w:szCs w:val="20"/>
                <w:lang w:val="en-GB"/>
              </w:rPr>
              <w:t>o-management or buffer zone management councils have been established for two NRs (Toson Khulstai and Khar Yamaat). However, without the project interventions, the four remaining NRs would lack adequate management structures</w:t>
            </w:r>
            <w:r w:rsidR="00AA7DEB">
              <w:rPr>
                <w:bCs/>
                <w:sz w:val="20"/>
                <w:szCs w:val="20"/>
                <w:lang w:val="en-GB"/>
              </w:rPr>
              <w:t>,</w:t>
            </w:r>
            <w:r w:rsidRPr="00180342">
              <w:rPr>
                <w:bCs/>
                <w:sz w:val="20"/>
                <w:szCs w:val="20"/>
                <w:lang w:val="en-GB"/>
              </w:rPr>
              <w:t xml:space="preserve"> plans</w:t>
            </w:r>
            <w:r w:rsidR="00AA7DEB">
              <w:rPr>
                <w:bCs/>
                <w:sz w:val="20"/>
                <w:szCs w:val="20"/>
                <w:lang w:val="en-GB"/>
              </w:rPr>
              <w:t xml:space="preserve">, </w:t>
            </w:r>
            <w:r w:rsidR="00C80A45">
              <w:rPr>
                <w:bCs/>
                <w:sz w:val="20"/>
                <w:szCs w:val="20"/>
                <w:lang w:val="en-GB"/>
              </w:rPr>
              <w:t xml:space="preserve">monitoring </w:t>
            </w:r>
            <w:r w:rsidR="00AA7DEB">
              <w:rPr>
                <w:bCs/>
                <w:sz w:val="20"/>
                <w:szCs w:val="20"/>
                <w:lang w:val="en-GB"/>
              </w:rPr>
              <w:t>tools and equipment</w:t>
            </w:r>
            <w:r w:rsidRPr="00180342">
              <w:rPr>
                <w:bCs/>
                <w:sz w:val="20"/>
                <w:szCs w:val="20"/>
                <w:lang w:val="en-GB"/>
              </w:rPr>
              <w:t xml:space="preserve"> to ensure their sustainable management. Also, without the project, capacity for implementing and engaging the herder communities in the management of these NRs would be limited.</w:t>
            </w:r>
          </w:p>
          <w:p w14:paraId="1EF3F5C6" w14:textId="77777777" w:rsidR="00A57228" w:rsidRPr="00180342" w:rsidRDefault="00A57228" w:rsidP="00FA03B5">
            <w:pPr>
              <w:jc w:val="left"/>
              <w:rPr>
                <w:bCs/>
                <w:sz w:val="20"/>
                <w:szCs w:val="20"/>
                <w:lang w:val="en-GB"/>
              </w:rPr>
            </w:pPr>
          </w:p>
          <w:p w14:paraId="10287311" w14:textId="77777777" w:rsidR="00A57228" w:rsidRPr="00180342" w:rsidRDefault="00A57228" w:rsidP="00FA03B5">
            <w:pPr>
              <w:jc w:val="left"/>
              <w:rPr>
                <w:sz w:val="20"/>
                <w:szCs w:val="20"/>
                <w:lang w:val="en-GB"/>
              </w:rPr>
            </w:pPr>
            <w:r w:rsidRPr="00180342">
              <w:rPr>
                <w:bCs/>
                <w:sz w:val="20"/>
                <w:szCs w:val="20"/>
                <w:lang w:val="en-GB"/>
              </w:rPr>
              <w:t>In the baseline, several Local Protected Areas (LPAs) have been designated in the target area and ensure some degree of protection, such as from mining. However, d</w:t>
            </w:r>
            <w:r w:rsidRPr="00180342">
              <w:rPr>
                <w:sz w:val="20"/>
                <w:szCs w:val="20"/>
                <w:lang w:val="en-GB"/>
              </w:rPr>
              <w:t>espite the existence of these LPAs, considerations of landscape connectivity with areas outside NRs are limited. Yet, these landscapes are critical for gazelle movement.</w:t>
            </w:r>
          </w:p>
        </w:tc>
        <w:tc>
          <w:tcPr>
            <w:tcW w:w="3927" w:type="dxa"/>
          </w:tcPr>
          <w:p w14:paraId="7AD3073F" w14:textId="11DE52B9" w:rsidR="00A57228" w:rsidRPr="00180342" w:rsidRDefault="00A57228" w:rsidP="00A14429">
            <w:pPr>
              <w:jc w:val="left"/>
              <w:rPr>
                <w:sz w:val="20"/>
                <w:szCs w:val="20"/>
                <w:lang w:val="en-GB"/>
              </w:rPr>
            </w:pPr>
            <w:r w:rsidRPr="00180342">
              <w:rPr>
                <w:sz w:val="20"/>
                <w:szCs w:val="20"/>
                <w:lang w:val="en-GB"/>
              </w:rPr>
              <w:t xml:space="preserve">GEF incremental funding will be used to enhance local capacity for management of NRs, LPAs, and adjacent areas to ensure landscape connectivity for critical biodiversity. </w:t>
            </w:r>
            <w:r w:rsidR="00A14429" w:rsidRPr="00180342">
              <w:rPr>
                <w:sz w:val="20"/>
                <w:szCs w:val="20"/>
                <w:lang w:val="en-GB"/>
              </w:rPr>
              <w:t>Investments will be made in building capacity and infrastructure necessary to strengthen the administration of NRs and implementation of management activities.</w:t>
            </w:r>
          </w:p>
          <w:p w14:paraId="0CCA054F" w14:textId="77777777" w:rsidR="00A57228" w:rsidRPr="00180342" w:rsidRDefault="00A57228" w:rsidP="00FA03B5">
            <w:pPr>
              <w:jc w:val="left"/>
              <w:rPr>
                <w:sz w:val="20"/>
                <w:szCs w:val="20"/>
                <w:lang w:val="en-GB"/>
              </w:rPr>
            </w:pPr>
          </w:p>
          <w:p w14:paraId="3D3A6045" w14:textId="77777777" w:rsidR="00A57228" w:rsidRPr="00180342" w:rsidRDefault="00A57228" w:rsidP="00FA03B5">
            <w:pPr>
              <w:jc w:val="left"/>
              <w:rPr>
                <w:sz w:val="20"/>
                <w:szCs w:val="20"/>
                <w:lang w:val="en-GB"/>
              </w:rPr>
            </w:pPr>
            <w:r w:rsidRPr="00180342">
              <w:rPr>
                <w:sz w:val="20"/>
                <w:szCs w:val="20"/>
                <w:lang w:val="en-GB"/>
              </w:rPr>
              <w:t>Moreover, GEF funding will support the establishment of required funding mechanisms to ensure long-term sustainability of the management interventions. It will also build the capacity of local community groups to identify and implement conservation-based income generating opportunities.</w:t>
            </w:r>
          </w:p>
        </w:tc>
      </w:tr>
      <w:tr w:rsidR="00180342" w:rsidRPr="00180342" w14:paraId="08172F4E" w14:textId="77777777" w:rsidTr="00FA03B5">
        <w:tc>
          <w:tcPr>
            <w:tcW w:w="1980" w:type="dxa"/>
          </w:tcPr>
          <w:p w14:paraId="303D7CC6" w14:textId="77777777" w:rsidR="00A57228" w:rsidRPr="00180342" w:rsidRDefault="00A57228" w:rsidP="00FA03B5">
            <w:pPr>
              <w:jc w:val="left"/>
              <w:rPr>
                <w:sz w:val="20"/>
                <w:szCs w:val="20"/>
                <w:lang w:val="en-GB"/>
              </w:rPr>
            </w:pPr>
            <w:r w:rsidRPr="00180342">
              <w:rPr>
                <w:sz w:val="20"/>
                <w:szCs w:val="20"/>
                <w:u w:val="single"/>
                <w:lang w:val="en-GB"/>
              </w:rPr>
              <w:t>Component 4:</w:t>
            </w:r>
            <w:r w:rsidRPr="00180342">
              <w:rPr>
                <w:sz w:val="20"/>
                <w:szCs w:val="20"/>
                <w:lang w:val="en-GB"/>
              </w:rPr>
              <w:t xml:space="preserve"> Project coordination, knowledge management and monitoring and evaluation</w:t>
            </w:r>
          </w:p>
        </w:tc>
        <w:tc>
          <w:tcPr>
            <w:tcW w:w="3827" w:type="dxa"/>
          </w:tcPr>
          <w:p w14:paraId="41E87944" w14:textId="1B949F64" w:rsidR="00A57228" w:rsidRPr="00180342" w:rsidRDefault="00A57228" w:rsidP="00FA03B5">
            <w:pPr>
              <w:jc w:val="left"/>
              <w:rPr>
                <w:sz w:val="20"/>
                <w:szCs w:val="20"/>
                <w:lang w:val="en-GB"/>
              </w:rPr>
            </w:pPr>
            <w:r w:rsidRPr="00180342">
              <w:rPr>
                <w:sz w:val="20"/>
                <w:szCs w:val="20"/>
                <w:lang w:val="en-GB"/>
              </w:rPr>
              <w:t xml:space="preserve">Several platforms and associations exist that bring together various actors in Mongolia on sustainable natural resource management, such as the National Federation of Pasture User Groups (PUGs), </w:t>
            </w:r>
            <w:r w:rsidRPr="00180342">
              <w:rPr>
                <w:bCs/>
                <w:sz w:val="20"/>
                <w:szCs w:val="20"/>
                <w:lang w:val="en-GB"/>
              </w:rPr>
              <w:t>monthly development partners meeting, MET coordination meetings on NRM, etc. There is also some ongoing exchange at the global level through the UNCCD and related mechanisms, with Mongolia taking a leading role on international efforts related to sustainable rangelands management. However, there is still a lack of systematic creation of knowledge, in particular with regard to the country’s LDN and biodiversity targets.</w:t>
            </w:r>
          </w:p>
        </w:tc>
        <w:tc>
          <w:tcPr>
            <w:tcW w:w="3927" w:type="dxa"/>
          </w:tcPr>
          <w:p w14:paraId="0E810E88" w14:textId="77777777" w:rsidR="00A57228" w:rsidRPr="00180342" w:rsidRDefault="00A57228" w:rsidP="00FA03B5">
            <w:pPr>
              <w:jc w:val="left"/>
              <w:rPr>
                <w:sz w:val="20"/>
                <w:szCs w:val="20"/>
                <w:lang w:val="en-GB"/>
              </w:rPr>
            </w:pPr>
            <w:r w:rsidRPr="00180342">
              <w:rPr>
                <w:sz w:val="20"/>
                <w:szCs w:val="20"/>
                <w:lang w:val="en-GB"/>
              </w:rPr>
              <w:t>GEF incremental funding will support the effective coordination of the project activities with ongoing initiatives in Mongolia. It will contribute to the generation and sharing of knowledge at the project and program level, and improved monitoring and access to land-use data. In particular, it will support monitoring and generation and dissemination of information related to the national LDN targets. Furthermore, it will support exchange with other countries at the biome and ecoregion level, as well as regional/global exchange on sustainable dryland management.</w:t>
            </w:r>
          </w:p>
        </w:tc>
      </w:tr>
    </w:tbl>
    <w:p w14:paraId="7C7E8A24" w14:textId="77777777" w:rsidR="00A57228" w:rsidRPr="001F0139" w:rsidRDefault="00A57228" w:rsidP="00A57228"/>
    <w:p w14:paraId="1D8679DF"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31" w:name="_Toc49417638"/>
      <w:r w:rsidRPr="001F0139">
        <w:rPr>
          <w:rStyle w:val="Strong"/>
          <w:b/>
          <w:bCs/>
          <w:sz w:val="22"/>
          <w:szCs w:val="22"/>
          <w:lang w:val="en-GB"/>
        </w:rPr>
        <w:t>Global environmental benefits (GEFTF)</w:t>
      </w:r>
      <w:bookmarkEnd w:id="131"/>
    </w:p>
    <w:p w14:paraId="4AFE1DFA" w14:textId="77777777" w:rsidR="00A57228" w:rsidRPr="001F0139" w:rsidRDefault="00A57228" w:rsidP="00A57228">
      <w:pPr>
        <w:keepNext/>
        <w:spacing w:line="240" w:lineRule="auto"/>
      </w:pPr>
    </w:p>
    <w:p w14:paraId="11D0E1FB" w14:textId="77777777" w:rsidR="00A57228" w:rsidRPr="00180342" w:rsidRDefault="00A57228" w:rsidP="00A57228">
      <w:pPr>
        <w:rPr>
          <w:bCs/>
        </w:rPr>
      </w:pPr>
      <w:r w:rsidRPr="001F0139">
        <w:rPr>
          <w:bCs/>
        </w:rPr>
        <w:t xml:space="preserve">The project will generate multiple global environmental benefits and socio-economic benefits by reversing natural resource degradation through resilient land management and sustainable production, enhancing </w:t>
      </w:r>
      <w:r w:rsidRPr="00180342">
        <w:rPr>
          <w:bCs/>
        </w:rPr>
        <w:t xml:space="preserve">biodiversity conservation, and enhanced livelihoods across the target area. </w:t>
      </w:r>
    </w:p>
    <w:p w14:paraId="157A0BB7" w14:textId="77777777" w:rsidR="00A57228" w:rsidRPr="00180342" w:rsidRDefault="00A57228" w:rsidP="00A57228">
      <w:pPr>
        <w:rPr>
          <w:bCs/>
        </w:rPr>
      </w:pPr>
    </w:p>
    <w:p w14:paraId="0620216F" w14:textId="19C189E9" w:rsidR="00A57228" w:rsidRPr="003C73F2" w:rsidRDefault="00A57228" w:rsidP="00A57228">
      <w:pPr>
        <w:rPr>
          <w:bCs/>
          <w:iCs/>
        </w:rPr>
      </w:pPr>
      <w:r w:rsidRPr="003C73F2">
        <w:rPr>
          <w:bCs/>
          <w:iCs/>
        </w:rPr>
        <w:t xml:space="preserve">First, </w:t>
      </w:r>
      <w:r w:rsidR="00A7041B" w:rsidRPr="003C73F2">
        <w:rPr>
          <w:bCs/>
          <w:iCs/>
        </w:rPr>
        <w:t xml:space="preserve">the total project area of </w:t>
      </w:r>
      <w:r w:rsidR="009C44ED" w:rsidRPr="003C73F2">
        <w:rPr>
          <w:bCs/>
          <w:iCs/>
        </w:rPr>
        <w:t>7.08</w:t>
      </w:r>
      <w:r w:rsidR="00A7041B" w:rsidRPr="003C73F2">
        <w:rPr>
          <w:bCs/>
          <w:iCs/>
        </w:rPr>
        <w:t xml:space="preserve"> million hectares </w:t>
      </w:r>
      <w:r w:rsidRPr="003C73F2">
        <w:rPr>
          <w:bCs/>
          <w:iCs/>
        </w:rPr>
        <w:t xml:space="preserve">will be under improved management through improved land </w:t>
      </w:r>
      <w:r w:rsidR="00CC7F10" w:rsidRPr="003C73F2">
        <w:rPr>
          <w:bCs/>
          <w:iCs/>
        </w:rPr>
        <w:t>management</w:t>
      </w:r>
      <w:r w:rsidRPr="003C73F2">
        <w:rPr>
          <w:bCs/>
          <w:iCs/>
        </w:rPr>
        <w:t xml:space="preserve"> plans that incorporate land degradation and biodiversity considerations. Within this area, the project will bring 1.1</w:t>
      </w:r>
      <w:r w:rsidR="000374C5" w:rsidRPr="003C73F2">
        <w:rPr>
          <w:bCs/>
          <w:iCs/>
        </w:rPr>
        <w:t>9</w:t>
      </w:r>
      <w:r w:rsidRPr="003C73F2">
        <w:rPr>
          <w:bCs/>
          <w:iCs/>
        </w:rPr>
        <w:t xml:space="preserve"> million hectares</w:t>
      </w:r>
      <w:r w:rsidR="00BB702E" w:rsidRPr="003C73F2">
        <w:rPr>
          <w:rStyle w:val="FootnoteReference"/>
          <w:bCs/>
          <w:iCs/>
        </w:rPr>
        <w:footnoteReference w:id="105"/>
      </w:r>
      <w:r w:rsidRPr="003C73F2">
        <w:rPr>
          <w:bCs/>
          <w:iCs/>
        </w:rPr>
        <w:t xml:space="preserve"> of terrestrial protected areas under improved management for conservation and sustainable use by improving management effectiveness and financial sustainability of the six Nature Reserves in the target area.</w:t>
      </w:r>
    </w:p>
    <w:p w14:paraId="19AF4A69" w14:textId="77777777" w:rsidR="00A57228" w:rsidRPr="003C73F2" w:rsidRDefault="00A57228" w:rsidP="00A57228">
      <w:pPr>
        <w:rPr>
          <w:bCs/>
          <w:iCs/>
        </w:rPr>
      </w:pPr>
    </w:p>
    <w:p w14:paraId="74C662A0" w14:textId="6BE89A2D" w:rsidR="00A57228" w:rsidRPr="003C73F2" w:rsidRDefault="00A57228" w:rsidP="00A57228">
      <w:pPr>
        <w:rPr>
          <w:bCs/>
          <w:iCs/>
        </w:rPr>
      </w:pPr>
      <w:r w:rsidRPr="003C73F2">
        <w:rPr>
          <w:bCs/>
          <w:iCs/>
        </w:rPr>
        <w:t>Also within this area, the project will bring 5.</w:t>
      </w:r>
      <w:r w:rsidR="00232152" w:rsidRPr="003C73F2">
        <w:rPr>
          <w:bCs/>
          <w:iCs/>
        </w:rPr>
        <w:t>6</w:t>
      </w:r>
      <w:r w:rsidR="000374C5" w:rsidRPr="003C73F2">
        <w:rPr>
          <w:bCs/>
          <w:iCs/>
        </w:rPr>
        <w:t>4</w:t>
      </w:r>
      <w:r w:rsidRPr="003C73F2">
        <w:rPr>
          <w:bCs/>
          <w:iCs/>
        </w:rPr>
        <w:t xml:space="preserve"> million hectares of landscapes (grasslands, cropland and forested areas) under improved practices through improved </w:t>
      </w:r>
      <w:r w:rsidR="00EF579F">
        <w:rPr>
          <w:bCs/>
          <w:iCs/>
        </w:rPr>
        <w:t xml:space="preserve">land management planning and </w:t>
      </w:r>
      <w:r w:rsidRPr="003C73F2">
        <w:rPr>
          <w:bCs/>
          <w:iCs/>
        </w:rPr>
        <w:t>sustainable land and forest management interventions, to benefit biodiversity, ecosystems and local livelihoods</w:t>
      </w:r>
      <w:r w:rsidR="00EF579F">
        <w:rPr>
          <w:bCs/>
          <w:iCs/>
        </w:rPr>
        <w:t xml:space="preserve"> (</w:t>
      </w:r>
      <w:r w:rsidR="00EF579F" w:rsidRPr="00EF579F">
        <w:rPr>
          <w:bCs/>
          <w:iCs/>
          <w:highlight w:val="lightGray"/>
        </w:rPr>
        <w:t>see Annex A1</w:t>
      </w:r>
      <w:r w:rsidR="0092105A">
        <w:rPr>
          <w:bCs/>
          <w:iCs/>
        </w:rPr>
        <w:t xml:space="preserve"> </w:t>
      </w:r>
      <w:r w:rsidR="0092105A" w:rsidRPr="00184F03">
        <w:rPr>
          <w:bCs/>
          <w:iCs/>
          <w:highlight w:val="cyan"/>
        </w:rPr>
        <w:t>of ProDoc/Annex A of CEO ER</w:t>
      </w:r>
      <w:r w:rsidR="00EF579F" w:rsidRPr="00772DC5">
        <w:rPr>
          <w:bCs/>
          <w:iCs/>
        </w:rPr>
        <w:t xml:space="preserve"> for detailed breakdown)</w:t>
      </w:r>
      <w:r w:rsidRPr="00772DC5">
        <w:rPr>
          <w:bCs/>
          <w:iCs/>
        </w:rPr>
        <w:t xml:space="preserve">. Approximately </w:t>
      </w:r>
      <w:r w:rsidR="00110E38" w:rsidRPr="00772DC5">
        <w:rPr>
          <w:bCs/>
          <w:iCs/>
        </w:rPr>
        <w:t>248,827</w:t>
      </w:r>
      <w:r w:rsidRPr="00772DC5">
        <w:rPr>
          <w:bCs/>
          <w:iCs/>
        </w:rPr>
        <w:t xml:space="preserve"> hectares of degraded grasslands </w:t>
      </w:r>
      <w:r w:rsidR="009F2E12" w:rsidRPr="00184F03">
        <w:rPr>
          <w:bCs/>
          <w:iCs/>
          <w:highlight w:val="cyan"/>
        </w:rPr>
        <w:t>and 200 ha of forest land</w:t>
      </w:r>
      <w:r w:rsidR="009F2E12" w:rsidRPr="00772DC5">
        <w:rPr>
          <w:bCs/>
          <w:iCs/>
        </w:rPr>
        <w:t xml:space="preserve"> </w:t>
      </w:r>
      <w:r w:rsidRPr="00772DC5">
        <w:rPr>
          <w:bCs/>
          <w:iCs/>
        </w:rPr>
        <w:t>will</w:t>
      </w:r>
      <w:r w:rsidRPr="003C73F2">
        <w:rPr>
          <w:bCs/>
          <w:iCs/>
        </w:rPr>
        <w:t xml:space="preserve"> be under restoration by the end of the project.</w:t>
      </w:r>
    </w:p>
    <w:p w14:paraId="79C29513" w14:textId="77777777" w:rsidR="00A57228" w:rsidRPr="003C73F2" w:rsidRDefault="00A57228" w:rsidP="00A57228">
      <w:pPr>
        <w:rPr>
          <w:bCs/>
        </w:rPr>
      </w:pPr>
    </w:p>
    <w:p w14:paraId="38DDEAF8" w14:textId="484649E8" w:rsidR="00A57228" w:rsidRPr="003C73F2" w:rsidRDefault="00A57228" w:rsidP="00A57228">
      <w:pPr>
        <w:rPr>
          <w:bCs/>
        </w:rPr>
      </w:pPr>
      <w:r w:rsidRPr="003C73F2">
        <w:rPr>
          <w:bCs/>
        </w:rPr>
        <w:t>Through these interventions, the project will contribute to the conservation of globally important biodiversity in the target landscape, including key/umbrella/migrating species such as the Mongolian gazelle (</w:t>
      </w:r>
      <w:r w:rsidRPr="003C73F2">
        <w:rPr>
          <w:bCs/>
          <w:i/>
          <w:iCs/>
        </w:rPr>
        <w:t>Procapra gutturosa</w:t>
      </w:r>
      <w:r w:rsidRPr="003C73F2">
        <w:rPr>
          <w:bCs/>
        </w:rPr>
        <w:t>), as well as migratory birds such as the vulnerable White-naped Crane (</w:t>
      </w:r>
      <w:r w:rsidRPr="003C73F2">
        <w:rPr>
          <w:bCs/>
          <w:i/>
          <w:iCs/>
        </w:rPr>
        <w:t>Antigone vipio</w:t>
      </w:r>
      <w:r w:rsidRPr="003C73F2">
        <w:rPr>
          <w:bCs/>
        </w:rPr>
        <w:t>)</w:t>
      </w:r>
      <w:r w:rsidR="00396957" w:rsidRPr="003C73F2">
        <w:rPr>
          <w:bCs/>
        </w:rPr>
        <w:t xml:space="preserve"> and Great Bustard (</w:t>
      </w:r>
      <w:r w:rsidR="00396957" w:rsidRPr="003C73F2">
        <w:rPr>
          <w:bCs/>
          <w:i/>
          <w:iCs/>
        </w:rPr>
        <w:t>Otis tarda</w:t>
      </w:r>
      <w:r w:rsidR="007D4CD8" w:rsidRPr="003C73F2">
        <w:rPr>
          <w:bCs/>
          <w:iCs/>
        </w:rPr>
        <w:t>)</w:t>
      </w:r>
      <w:r w:rsidRPr="003C73F2">
        <w:rPr>
          <w:bCs/>
        </w:rPr>
        <w:t>. It will also contribute to the conservation and sustainable use of an important portion of the Mongolia-Manchurian Grassland and the Daurian Forest Steppe Ecoregions</w:t>
      </w:r>
      <w:r w:rsidR="000D37AC" w:rsidRPr="003C73F2">
        <w:rPr>
          <w:bCs/>
        </w:rPr>
        <w:t xml:space="preserve">, and </w:t>
      </w:r>
      <w:r w:rsidR="00FC1026" w:rsidRPr="003C73F2">
        <w:rPr>
          <w:bCs/>
        </w:rPr>
        <w:t>its plant diversity</w:t>
      </w:r>
      <w:r w:rsidRPr="003C73F2">
        <w:rPr>
          <w:bCs/>
        </w:rPr>
        <w:t>.</w:t>
      </w:r>
    </w:p>
    <w:p w14:paraId="348C09AE" w14:textId="77777777" w:rsidR="00A57228" w:rsidRPr="003C73F2" w:rsidRDefault="00A57228" w:rsidP="00A57228">
      <w:pPr>
        <w:rPr>
          <w:bCs/>
        </w:rPr>
      </w:pPr>
    </w:p>
    <w:p w14:paraId="7B5C2D07" w14:textId="1786CAD8" w:rsidR="00A57228" w:rsidRPr="003C73F2" w:rsidRDefault="00A57228" w:rsidP="00A57228">
      <w:pPr>
        <w:rPr>
          <w:bCs/>
        </w:rPr>
      </w:pPr>
      <w:r w:rsidRPr="003C73F2">
        <w:rPr>
          <w:bCs/>
        </w:rPr>
        <w:t xml:space="preserve">It is anticipated that the above interventions will lead to avoided GHG emissions and carbon sequestered of </w:t>
      </w:r>
      <w:r w:rsidR="002629C6" w:rsidRPr="003C73F2">
        <w:rPr>
          <w:bCs/>
        </w:rPr>
        <w:t>8</w:t>
      </w:r>
      <w:r w:rsidR="004E17F7" w:rsidRPr="003C73F2">
        <w:rPr>
          <w:bCs/>
        </w:rPr>
        <w:t>.</w:t>
      </w:r>
      <w:r w:rsidR="002629C6" w:rsidRPr="003C73F2">
        <w:rPr>
          <w:bCs/>
        </w:rPr>
        <w:t>05</w:t>
      </w:r>
      <w:r w:rsidR="009D6FFF" w:rsidRPr="003C73F2">
        <w:rPr>
          <w:bCs/>
        </w:rPr>
        <w:t xml:space="preserve"> </w:t>
      </w:r>
      <w:r w:rsidRPr="003C73F2">
        <w:rPr>
          <w:bCs/>
        </w:rPr>
        <w:t xml:space="preserve">million tCO2eq. This is the estimated direct GHG mitigation target based on the attached EX-ACT calculation (Annex T). </w:t>
      </w:r>
      <w:r w:rsidR="00E079CC" w:rsidRPr="003C73F2">
        <w:rPr>
          <w:bCs/>
        </w:rPr>
        <w:t>In addition, policy changes</w:t>
      </w:r>
      <w:r w:rsidR="00012C70" w:rsidRPr="003C73F2">
        <w:rPr>
          <w:bCs/>
        </w:rPr>
        <w:t>,</w:t>
      </w:r>
      <w:r w:rsidR="00E079CC" w:rsidRPr="003C73F2">
        <w:rPr>
          <w:bCs/>
        </w:rPr>
        <w:t xml:space="preserve"> capacity building</w:t>
      </w:r>
      <w:r w:rsidR="00012C70" w:rsidRPr="003C73F2">
        <w:rPr>
          <w:bCs/>
        </w:rPr>
        <w:t xml:space="preserve"> and replication of the project interventions across the three target aimags and beyond</w:t>
      </w:r>
      <w:r w:rsidR="00E079CC" w:rsidRPr="003C73F2">
        <w:rPr>
          <w:bCs/>
        </w:rPr>
        <w:t xml:space="preserve"> are anticipated to lead to further indirect GHG mitigation of an estimated </w:t>
      </w:r>
      <w:r w:rsidR="002629C6" w:rsidRPr="003C73F2">
        <w:rPr>
          <w:bCs/>
        </w:rPr>
        <w:t>2</w:t>
      </w:r>
      <w:r w:rsidR="00A30C25" w:rsidRPr="003C73F2">
        <w:rPr>
          <w:bCs/>
        </w:rPr>
        <w:t>.</w:t>
      </w:r>
      <w:r w:rsidR="002629C6" w:rsidRPr="003C73F2">
        <w:rPr>
          <w:bCs/>
        </w:rPr>
        <w:t>2</w:t>
      </w:r>
      <w:r w:rsidR="00A30C25" w:rsidRPr="003C73F2">
        <w:rPr>
          <w:bCs/>
        </w:rPr>
        <w:t>5</w:t>
      </w:r>
      <w:r w:rsidR="00E079CC" w:rsidRPr="003C73F2">
        <w:rPr>
          <w:bCs/>
        </w:rPr>
        <w:t xml:space="preserve"> million tCO2eq.</w:t>
      </w:r>
    </w:p>
    <w:p w14:paraId="1A385710" w14:textId="77777777" w:rsidR="00A57228" w:rsidRPr="003C73F2" w:rsidRDefault="00A57228" w:rsidP="00A57228">
      <w:pPr>
        <w:rPr>
          <w:bCs/>
        </w:rPr>
      </w:pPr>
    </w:p>
    <w:p w14:paraId="7E70BB7A" w14:textId="4E2E2CE5" w:rsidR="00A57228" w:rsidRPr="003C73F2" w:rsidRDefault="00A57228" w:rsidP="00A57228">
      <w:pPr>
        <w:rPr>
          <w:bCs/>
        </w:rPr>
      </w:pPr>
      <w:r w:rsidRPr="003C73F2">
        <w:rPr>
          <w:bCs/>
        </w:rPr>
        <w:t>The project will have important socio-economic benefits</w:t>
      </w:r>
      <w:r w:rsidR="001107F8" w:rsidRPr="003C73F2">
        <w:rPr>
          <w:bCs/>
        </w:rPr>
        <w:t>, and adaptation benefits,</w:t>
      </w:r>
      <w:r w:rsidRPr="003C73F2">
        <w:rPr>
          <w:bCs/>
        </w:rPr>
        <w:t xml:space="preserve"> for an estimated </w:t>
      </w:r>
      <w:r w:rsidR="0007542B" w:rsidRPr="003C73F2">
        <w:rPr>
          <w:bCs/>
          <w:iCs/>
        </w:rPr>
        <w:t xml:space="preserve">24,841 women and men </w:t>
      </w:r>
      <w:r w:rsidR="006C0F8B" w:rsidRPr="003C73F2">
        <w:rPr>
          <w:bCs/>
        </w:rPr>
        <w:t xml:space="preserve">living in the target soums </w:t>
      </w:r>
      <w:r w:rsidR="0007542B" w:rsidRPr="003C73F2">
        <w:rPr>
          <w:bCs/>
        </w:rPr>
        <w:t>(</w:t>
      </w:r>
      <w:r w:rsidR="0007542B" w:rsidRPr="003C73F2">
        <w:rPr>
          <w:bCs/>
          <w:iCs/>
        </w:rPr>
        <w:t>of which 6,204 are herders</w:t>
      </w:r>
      <w:r w:rsidR="0007542B" w:rsidRPr="003C73F2">
        <w:rPr>
          <w:bCs/>
        </w:rPr>
        <w:t>)</w:t>
      </w:r>
      <w:r w:rsidRPr="003C73F2">
        <w:rPr>
          <w:bCs/>
        </w:rPr>
        <w:t>, by maintaining or enhancing the natural resource base on which their livelihoods rely, as well as by enhancing value chains and income generating opportunities linked to the conservation and sustainable use of the target landscape.</w:t>
      </w:r>
      <w:r w:rsidR="00797D1B" w:rsidRPr="003C73F2">
        <w:rPr>
          <w:bCs/>
        </w:rPr>
        <w:t xml:space="preserve"> It will</w:t>
      </w:r>
      <w:r w:rsidR="0035529D" w:rsidRPr="003C73F2">
        <w:rPr>
          <w:bCs/>
        </w:rPr>
        <w:t xml:space="preserve"> also</w:t>
      </w:r>
      <w:r w:rsidR="00797D1B" w:rsidRPr="003C73F2">
        <w:rPr>
          <w:bCs/>
        </w:rPr>
        <w:t xml:space="preserve"> build the capacity </w:t>
      </w:r>
      <w:r w:rsidR="00614766" w:rsidRPr="003C73F2">
        <w:rPr>
          <w:bCs/>
        </w:rPr>
        <w:t>of</w:t>
      </w:r>
      <w:r w:rsidR="00797D1B" w:rsidRPr="003C73F2">
        <w:rPr>
          <w:bCs/>
        </w:rPr>
        <w:t xml:space="preserve"> an additional 400 aimag and national level stakeholders</w:t>
      </w:r>
      <w:r w:rsidR="00AF33FF" w:rsidRPr="003C73F2">
        <w:rPr>
          <w:bCs/>
        </w:rPr>
        <w:t xml:space="preserve"> (women and men)</w:t>
      </w:r>
      <w:r w:rsidR="00797D1B" w:rsidRPr="003C73F2">
        <w:rPr>
          <w:bCs/>
        </w:rPr>
        <w:t>.</w:t>
      </w:r>
    </w:p>
    <w:p w14:paraId="45D54024" w14:textId="77777777" w:rsidR="00A57228" w:rsidRPr="003C73F2" w:rsidRDefault="00A57228" w:rsidP="00A57228">
      <w:pPr>
        <w:rPr>
          <w:bCs/>
        </w:rPr>
      </w:pPr>
    </w:p>
    <w:p w14:paraId="210A72A2" w14:textId="77777777" w:rsidR="00A57228" w:rsidRPr="001F0139" w:rsidRDefault="00A57228" w:rsidP="00A57228">
      <w:pPr>
        <w:rPr>
          <w:bCs/>
        </w:rPr>
      </w:pPr>
      <w:r w:rsidRPr="003C73F2">
        <w:rPr>
          <w:bCs/>
        </w:rPr>
        <w:t xml:space="preserve">Benefits of GEF investments for smallholders and pastoralists include: (i) increased sustainable crop and </w:t>
      </w:r>
      <w:r w:rsidRPr="001F0139">
        <w:rPr>
          <w:bCs/>
        </w:rPr>
        <w:t xml:space="preserve">livestock health, productivity and quality; (ii) improved access to financial services linked to sustainability standards; (iii) increased access to national and international markets for better employment and household incomes; (iv) improved soil and water conservation; (v) increased forest and steppe protection and coverage; (vi) increased resilience to climate change, in particular, to </w:t>
      </w:r>
      <w:r w:rsidRPr="001F0139">
        <w:rPr>
          <w:bCs/>
          <w:i/>
        </w:rPr>
        <w:t>dzud</w:t>
      </w:r>
      <w:r w:rsidRPr="001F0139">
        <w:rPr>
          <w:bCs/>
          <w:iCs/>
        </w:rPr>
        <w:t xml:space="preserve"> (harsh winters)</w:t>
      </w:r>
      <w:r w:rsidRPr="001F0139">
        <w:rPr>
          <w:bCs/>
        </w:rPr>
        <w:t xml:space="preserve"> and drought; and (vii) enhanced/ecologically sensitive pastoral and forest governance, with community-based natural resource management (CBNRM) roles in biodiversity conservation and management.</w:t>
      </w:r>
    </w:p>
    <w:p w14:paraId="28DC6441" w14:textId="77777777" w:rsidR="00A57228" w:rsidRPr="001F0139" w:rsidRDefault="00A57228" w:rsidP="00A57228"/>
    <w:p w14:paraId="29FEDC52" w14:textId="77777777" w:rsidR="00A57228" w:rsidRPr="001F0139" w:rsidRDefault="00A57228" w:rsidP="00A57228">
      <w:pPr>
        <w:rPr>
          <w:bCs/>
          <w:iCs/>
        </w:rPr>
      </w:pPr>
      <w:r w:rsidRPr="001F0139">
        <w:rPr>
          <w:bCs/>
          <w:iCs/>
        </w:rPr>
        <w:t>Furthermore, co-benefits will be realized in the area of International Waters through improved management of the headwaters of the Amur-Heilongjiang ecosystem.</w:t>
      </w:r>
    </w:p>
    <w:p w14:paraId="3156ECF0" w14:textId="77777777" w:rsidR="00A57228" w:rsidRPr="001F0139" w:rsidRDefault="00A57228" w:rsidP="00A57228"/>
    <w:p w14:paraId="6ECC8109"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32" w:name="_Toc49417639"/>
      <w:r w:rsidRPr="001F0139">
        <w:rPr>
          <w:rStyle w:val="Strong"/>
          <w:b/>
          <w:bCs/>
          <w:sz w:val="22"/>
          <w:szCs w:val="22"/>
          <w:lang w:val="en-GB"/>
        </w:rPr>
        <w:t>Innovativeness, sustainability, potential for scaling up and capacity development</w:t>
      </w:r>
      <w:bookmarkEnd w:id="132"/>
    </w:p>
    <w:p w14:paraId="367F2BE8" w14:textId="77777777" w:rsidR="00A57228" w:rsidRPr="001F0139" w:rsidRDefault="00A57228" w:rsidP="00A57228">
      <w:pPr>
        <w:pStyle w:val="GEFFieldtoFillout"/>
        <w:keepNext/>
        <w:spacing w:line="276" w:lineRule="auto"/>
        <w:ind w:left="0"/>
        <w:rPr>
          <w:bCs/>
        </w:rPr>
      </w:pPr>
    </w:p>
    <w:p w14:paraId="47C44403" w14:textId="77777777" w:rsidR="00A57228" w:rsidRPr="001F0139" w:rsidRDefault="00A57228" w:rsidP="00A57228">
      <w:pPr>
        <w:keepNext/>
        <w:rPr>
          <w:b/>
          <w:bCs/>
        </w:rPr>
      </w:pPr>
      <w:r w:rsidRPr="001F0139">
        <w:rPr>
          <w:b/>
          <w:bCs/>
        </w:rPr>
        <w:t>Innovativeness</w:t>
      </w:r>
    </w:p>
    <w:p w14:paraId="4F721409" w14:textId="1B26B5D6" w:rsidR="00A57228" w:rsidRPr="00180342" w:rsidRDefault="00A57228" w:rsidP="00A57228">
      <w:pPr>
        <w:pStyle w:val="GEFFieldtoFillout"/>
        <w:spacing w:line="276" w:lineRule="auto"/>
        <w:ind w:left="0"/>
        <w:rPr>
          <w:bCs/>
          <w:color w:val="auto"/>
        </w:rPr>
      </w:pPr>
      <w:r w:rsidRPr="001F0139">
        <w:rPr>
          <w:bCs/>
        </w:rPr>
        <w:t>A major innovation of the project lies in its land use planning approach, aiming to reconcile trade-offs of different land uses within the landscape to address environmental</w:t>
      </w:r>
      <w:r w:rsidR="00025812" w:rsidRPr="00184F03">
        <w:rPr>
          <w:bCs/>
          <w:highlight w:val="cyan"/>
        </w:rPr>
        <w:t>/land</w:t>
      </w:r>
      <w:r w:rsidRPr="001F0139">
        <w:rPr>
          <w:bCs/>
        </w:rPr>
        <w:t xml:space="preserve"> degradation and biodiversity loss. The project builds on significant momentum of the ongoing land </w:t>
      </w:r>
      <w:r w:rsidR="009C19B1" w:rsidRPr="001F0139">
        <w:rPr>
          <w:bCs/>
        </w:rPr>
        <w:t>management</w:t>
      </w:r>
      <w:r w:rsidRPr="001F0139">
        <w:rPr>
          <w:bCs/>
        </w:rPr>
        <w:t xml:space="preserve"> planning process, which provides opportunity to enhance conservation and sustainable use of the dryland ecosystems in the target landscape. It is also </w:t>
      </w:r>
      <w:r w:rsidRPr="00180342">
        <w:rPr>
          <w:bCs/>
          <w:color w:val="auto"/>
        </w:rPr>
        <w:t>innovative by directly supporting the national LDN targets and applying the LDN response hierarchy.</w:t>
      </w:r>
    </w:p>
    <w:p w14:paraId="66777B27" w14:textId="77777777" w:rsidR="00A57228" w:rsidRPr="00E73023" w:rsidRDefault="00A57228" w:rsidP="00A57228">
      <w:pPr>
        <w:pStyle w:val="GEFFieldtoFillout"/>
        <w:spacing w:line="276" w:lineRule="auto"/>
        <w:ind w:left="0"/>
        <w:rPr>
          <w:bCs/>
          <w:color w:val="auto"/>
        </w:rPr>
      </w:pPr>
    </w:p>
    <w:p w14:paraId="10BC77DD" w14:textId="741293D5" w:rsidR="00A57228" w:rsidRPr="00E73023" w:rsidRDefault="00A57228" w:rsidP="00A57228">
      <w:pPr>
        <w:pStyle w:val="GEFFieldtoFillout"/>
        <w:spacing w:line="276" w:lineRule="auto"/>
        <w:ind w:left="0"/>
        <w:rPr>
          <w:bCs/>
          <w:color w:val="auto"/>
        </w:rPr>
      </w:pPr>
      <w:r w:rsidRPr="00E73023">
        <w:rPr>
          <w:bCs/>
          <w:color w:val="auto"/>
        </w:rPr>
        <w:t>The project’s innovativeness also consists in bringing in new technologies. Examples include innovations in the field of sustainable</w:t>
      </w:r>
      <w:r w:rsidR="00433419" w:rsidRPr="00E73023">
        <w:rPr>
          <w:bCs/>
          <w:color w:val="auto"/>
        </w:rPr>
        <w:t xml:space="preserve"> </w:t>
      </w:r>
      <w:r w:rsidRPr="00E73023">
        <w:rPr>
          <w:bCs/>
          <w:color w:val="auto"/>
        </w:rPr>
        <w:t>land management</w:t>
      </w:r>
      <w:r w:rsidR="004C2C25" w:rsidRPr="00E73023">
        <w:rPr>
          <w:bCs/>
          <w:color w:val="auto"/>
        </w:rPr>
        <w:t xml:space="preserve"> (such as reduced/minimum tillage, cover crops, </w:t>
      </w:r>
      <w:r w:rsidR="00C30BA5" w:rsidRPr="00E73023">
        <w:rPr>
          <w:bCs/>
          <w:color w:val="auto"/>
        </w:rPr>
        <w:t>windbreaks)</w:t>
      </w:r>
      <w:r w:rsidRPr="00E73023">
        <w:rPr>
          <w:bCs/>
          <w:color w:val="auto"/>
        </w:rPr>
        <w:t xml:space="preserve">, as well as digital technologies such as </w:t>
      </w:r>
      <w:r w:rsidR="00433419" w:rsidRPr="00E73023">
        <w:rPr>
          <w:bCs/>
          <w:color w:val="auto"/>
        </w:rPr>
        <w:t xml:space="preserve">for </w:t>
      </w:r>
      <w:r w:rsidRPr="00E73023">
        <w:rPr>
          <w:bCs/>
          <w:color w:val="auto"/>
        </w:rPr>
        <w:t>traceability</w:t>
      </w:r>
      <w:r w:rsidR="00433419" w:rsidRPr="00E73023">
        <w:rPr>
          <w:bCs/>
          <w:color w:val="auto"/>
        </w:rPr>
        <w:t>.</w:t>
      </w:r>
      <w:r w:rsidR="00A329F4" w:rsidRPr="00E73023">
        <w:rPr>
          <w:bCs/>
          <w:color w:val="auto"/>
        </w:rPr>
        <w:t xml:space="preserve"> Innovative technologies for monitoring, such as the use of drones, may also be introduced.</w:t>
      </w:r>
    </w:p>
    <w:p w14:paraId="294F13F5" w14:textId="77777777" w:rsidR="00A57228" w:rsidRPr="00180342" w:rsidRDefault="00A57228" w:rsidP="00A57228">
      <w:pPr>
        <w:pStyle w:val="GEFFieldtoFillout"/>
        <w:spacing w:line="276" w:lineRule="auto"/>
        <w:ind w:left="0"/>
        <w:rPr>
          <w:bCs/>
          <w:color w:val="auto"/>
        </w:rPr>
      </w:pPr>
    </w:p>
    <w:p w14:paraId="59BD5A18" w14:textId="635776BF" w:rsidR="00A57228" w:rsidRDefault="00A57228" w:rsidP="00A57228">
      <w:pPr>
        <w:pStyle w:val="GEFFieldtoFillout"/>
        <w:spacing w:line="276" w:lineRule="auto"/>
        <w:ind w:left="0"/>
        <w:rPr>
          <w:bCs/>
          <w:color w:val="auto"/>
        </w:rPr>
      </w:pPr>
      <w:r w:rsidRPr="00180342">
        <w:rPr>
          <w:bCs/>
          <w:color w:val="auto"/>
        </w:rPr>
        <w:t xml:space="preserve">Furthermore, the project is innovative by joining the competitive advantages of two GEF Agencies, FAO and WWF, as well as several government agencies including MET, </w:t>
      </w:r>
      <w:r w:rsidRPr="00056F55">
        <w:rPr>
          <w:bCs/>
          <w:color w:val="auto"/>
        </w:rPr>
        <w:t xml:space="preserve">MOFALI and </w:t>
      </w:r>
      <w:r w:rsidR="004576CD" w:rsidRPr="00056F55">
        <w:rPr>
          <w:bCs/>
          <w:color w:val="auto"/>
        </w:rPr>
        <w:t>ALAMGAC</w:t>
      </w:r>
      <w:r w:rsidRPr="00180342">
        <w:rPr>
          <w:bCs/>
          <w:color w:val="auto"/>
        </w:rPr>
        <w:t>, and civil society, to achieve impacts at scale in the areas of land degradation, biodiversity, and climate change.</w:t>
      </w:r>
    </w:p>
    <w:p w14:paraId="2D735AF9" w14:textId="3D75D747" w:rsidR="00D70FD0" w:rsidRDefault="00D70FD0" w:rsidP="00A57228">
      <w:pPr>
        <w:pStyle w:val="GEFFieldtoFillout"/>
        <w:spacing w:line="276" w:lineRule="auto"/>
        <w:ind w:left="0"/>
        <w:rPr>
          <w:bCs/>
          <w:color w:val="auto"/>
        </w:rPr>
      </w:pPr>
    </w:p>
    <w:p w14:paraId="6CD089F2" w14:textId="2DDEAA8C" w:rsidR="00D70FD0" w:rsidRPr="00180342" w:rsidRDefault="00D70FD0" w:rsidP="00A57228">
      <w:pPr>
        <w:pStyle w:val="GEFFieldtoFillout"/>
        <w:spacing w:line="276" w:lineRule="auto"/>
        <w:ind w:left="0"/>
        <w:rPr>
          <w:bCs/>
          <w:color w:val="auto"/>
        </w:rPr>
      </w:pPr>
      <w:r w:rsidRPr="00184F03">
        <w:rPr>
          <w:bCs/>
          <w:color w:val="auto"/>
          <w:highlight w:val="cyan"/>
        </w:rPr>
        <w:t xml:space="preserve">Lastly, the </w:t>
      </w:r>
      <w:r w:rsidR="002610B3" w:rsidRPr="00184F03">
        <w:rPr>
          <w:bCs/>
          <w:color w:val="auto"/>
          <w:highlight w:val="cyan"/>
        </w:rPr>
        <w:t xml:space="preserve">approach of linking pasture management interventions with </w:t>
      </w:r>
      <w:r w:rsidR="005D240C" w:rsidRPr="00184F03">
        <w:rPr>
          <w:bCs/>
          <w:color w:val="auto"/>
          <w:highlight w:val="cyan"/>
        </w:rPr>
        <w:t xml:space="preserve">the development of </w:t>
      </w:r>
      <w:r w:rsidR="002610B3" w:rsidRPr="00184F03">
        <w:rPr>
          <w:bCs/>
          <w:color w:val="auto"/>
          <w:highlight w:val="cyan"/>
        </w:rPr>
        <w:t>value chain</w:t>
      </w:r>
      <w:r w:rsidR="005D240C" w:rsidRPr="00184F03">
        <w:rPr>
          <w:bCs/>
          <w:color w:val="auto"/>
          <w:highlight w:val="cyan"/>
        </w:rPr>
        <w:t>s</w:t>
      </w:r>
      <w:r w:rsidR="002610B3" w:rsidRPr="00184F03">
        <w:rPr>
          <w:bCs/>
          <w:color w:val="auto"/>
          <w:highlight w:val="cyan"/>
        </w:rPr>
        <w:t xml:space="preserve"> and public-private partnerships</w:t>
      </w:r>
      <w:r w:rsidR="006A3BD6" w:rsidRPr="00184F03">
        <w:rPr>
          <w:bCs/>
          <w:color w:val="auto"/>
          <w:highlight w:val="cyan"/>
        </w:rPr>
        <w:t xml:space="preserve"> is also innovative.</w:t>
      </w:r>
      <w:r w:rsidR="008448B6" w:rsidRPr="00184F03">
        <w:rPr>
          <w:bCs/>
          <w:color w:val="auto"/>
          <w:highlight w:val="cyan"/>
        </w:rPr>
        <w:t xml:space="preserve"> The risk funds for pasture management activities, while not entirely new in Mongolia, are still an innovative mechanism</w:t>
      </w:r>
      <w:r w:rsidR="000514F6" w:rsidRPr="00184F03">
        <w:rPr>
          <w:bCs/>
          <w:color w:val="auto"/>
          <w:highlight w:val="cyan"/>
        </w:rPr>
        <w:t xml:space="preserve"> that is new </w:t>
      </w:r>
      <w:r w:rsidR="005A3E5E" w:rsidRPr="00184F03">
        <w:rPr>
          <w:bCs/>
          <w:color w:val="auto"/>
          <w:highlight w:val="cyan"/>
        </w:rPr>
        <w:t>to many of the target soums</w:t>
      </w:r>
      <w:r w:rsidR="008448B6">
        <w:rPr>
          <w:bCs/>
          <w:color w:val="auto"/>
        </w:rPr>
        <w:t>.</w:t>
      </w:r>
    </w:p>
    <w:p w14:paraId="50363E7B" w14:textId="77777777" w:rsidR="00A57228" w:rsidRPr="00180342" w:rsidRDefault="00A57228" w:rsidP="00A57228">
      <w:pPr>
        <w:pStyle w:val="GEFFieldtoFillout"/>
        <w:spacing w:line="276" w:lineRule="auto"/>
        <w:ind w:left="0"/>
        <w:rPr>
          <w:bCs/>
          <w:color w:val="auto"/>
        </w:rPr>
      </w:pPr>
    </w:p>
    <w:p w14:paraId="4C07E6E0" w14:textId="77777777" w:rsidR="00A57228" w:rsidRPr="00180342" w:rsidRDefault="00A57228" w:rsidP="00A57228">
      <w:pPr>
        <w:keepNext/>
        <w:rPr>
          <w:b/>
          <w:bCs/>
        </w:rPr>
      </w:pPr>
      <w:r w:rsidRPr="00180342">
        <w:rPr>
          <w:b/>
          <w:bCs/>
        </w:rPr>
        <w:t>Sustainability</w:t>
      </w:r>
    </w:p>
    <w:p w14:paraId="35874821" w14:textId="6FE0FA1C" w:rsidR="000E19C6" w:rsidRDefault="00A57228" w:rsidP="00A57228">
      <w:pPr>
        <w:pStyle w:val="GEFFieldtoFillout"/>
        <w:spacing w:line="276" w:lineRule="auto"/>
        <w:ind w:left="0"/>
        <w:rPr>
          <w:bCs/>
        </w:rPr>
      </w:pPr>
      <w:r w:rsidRPr="001F0139">
        <w:rPr>
          <w:bCs/>
        </w:rPr>
        <w:t>The project directly works with and builds on existing government and community-based institutions and processes for natural resource management.</w:t>
      </w:r>
      <w:r w:rsidR="00FE40BB">
        <w:rPr>
          <w:bCs/>
        </w:rPr>
        <w:t xml:space="preserve"> In particular, it builds on the ongoing land management planning process led by ALAMGAC.</w:t>
      </w:r>
      <w:r w:rsidRPr="001F0139">
        <w:rPr>
          <w:bCs/>
        </w:rPr>
        <w:t xml:space="preserve"> It </w:t>
      </w:r>
      <w:r w:rsidR="000E19C6">
        <w:rPr>
          <w:bCs/>
        </w:rPr>
        <w:t>will</w:t>
      </w:r>
      <w:r w:rsidRPr="001F0139">
        <w:rPr>
          <w:bCs/>
        </w:rPr>
        <w:t xml:space="preserve"> strengthen capacity at national and local level to improve resource governance, management and restoration of drylands, and biodiversity conservation. </w:t>
      </w:r>
      <w:r w:rsidR="003A37D3" w:rsidRPr="00184F03">
        <w:rPr>
          <w:bCs/>
          <w:highlight w:val="cyan"/>
        </w:rPr>
        <w:t xml:space="preserve">The land management plans are </w:t>
      </w:r>
      <w:r w:rsidR="0086670D" w:rsidRPr="00184F03">
        <w:rPr>
          <w:bCs/>
          <w:highlight w:val="cyan"/>
        </w:rPr>
        <w:t xml:space="preserve">directly </w:t>
      </w:r>
      <w:r w:rsidR="00400037" w:rsidRPr="00184F03">
        <w:rPr>
          <w:bCs/>
          <w:highlight w:val="cyan"/>
        </w:rPr>
        <w:t>embedded in government processes</w:t>
      </w:r>
      <w:r w:rsidR="001A45D7" w:rsidRPr="00184F03">
        <w:rPr>
          <w:bCs/>
          <w:highlight w:val="cyan"/>
        </w:rPr>
        <w:t>, they build on the land management planning process initiated at national level,</w:t>
      </w:r>
      <w:r w:rsidR="0086670D" w:rsidRPr="00184F03">
        <w:rPr>
          <w:bCs/>
          <w:highlight w:val="cyan"/>
        </w:rPr>
        <w:t xml:space="preserve"> and </w:t>
      </w:r>
      <w:r w:rsidR="00F56C67" w:rsidRPr="00184F03">
        <w:rPr>
          <w:bCs/>
          <w:highlight w:val="cyan"/>
        </w:rPr>
        <w:t>are a requirement for local governments.</w:t>
      </w:r>
      <w:r w:rsidR="00506E9C" w:rsidRPr="00184F03">
        <w:rPr>
          <w:bCs/>
          <w:highlight w:val="cyan"/>
        </w:rPr>
        <w:t xml:space="preserve"> Once developed, </w:t>
      </w:r>
      <w:r w:rsidR="00746C77" w:rsidRPr="00184F03">
        <w:rPr>
          <w:bCs/>
          <w:highlight w:val="cyan"/>
        </w:rPr>
        <w:t xml:space="preserve">it is expected that they will be </w:t>
      </w:r>
      <w:r w:rsidR="0013217D" w:rsidRPr="00184F03">
        <w:rPr>
          <w:bCs/>
          <w:highlight w:val="cyan"/>
        </w:rPr>
        <w:t xml:space="preserve">an important </w:t>
      </w:r>
      <w:r w:rsidR="008F7C0E" w:rsidRPr="00184F03">
        <w:rPr>
          <w:bCs/>
          <w:highlight w:val="cyan"/>
        </w:rPr>
        <w:t xml:space="preserve">cross-sectoral </w:t>
      </w:r>
      <w:r w:rsidR="0013217D" w:rsidRPr="00184F03">
        <w:rPr>
          <w:bCs/>
          <w:highlight w:val="cyan"/>
        </w:rPr>
        <w:t>planning instrument for local government</w:t>
      </w:r>
      <w:r w:rsidR="00FF6557" w:rsidRPr="00184F03">
        <w:rPr>
          <w:bCs/>
          <w:highlight w:val="cyan"/>
        </w:rPr>
        <w:t xml:space="preserve"> both in the </w:t>
      </w:r>
      <w:r w:rsidR="006C56B9" w:rsidRPr="00184F03">
        <w:rPr>
          <w:bCs/>
          <w:highlight w:val="cyan"/>
        </w:rPr>
        <w:t>short</w:t>
      </w:r>
      <w:r w:rsidR="00FF6557" w:rsidRPr="00184F03">
        <w:rPr>
          <w:bCs/>
          <w:highlight w:val="cyan"/>
        </w:rPr>
        <w:t xml:space="preserve"> and long term</w:t>
      </w:r>
      <w:r w:rsidR="0013217D" w:rsidRPr="00184F03">
        <w:rPr>
          <w:bCs/>
          <w:highlight w:val="cyan"/>
        </w:rPr>
        <w:t>.</w:t>
      </w:r>
      <w:r w:rsidR="00A854E2" w:rsidRPr="00184F03">
        <w:rPr>
          <w:bCs/>
          <w:highlight w:val="cyan"/>
        </w:rPr>
        <w:t xml:space="preserve"> The working groups also build on existing mechanisms of the land management planning process, and it is anticipated that they will be continued under the lead of ALAMGAC and the aimag land offices.</w:t>
      </w:r>
      <w:r w:rsidR="00651C6C" w:rsidRPr="00184F03">
        <w:rPr>
          <w:bCs/>
          <w:highlight w:val="cyan"/>
        </w:rPr>
        <w:t xml:space="preserve"> </w:t>
      </w:r>
      <w:r w:rsidR="00B37F18" w:rsidRPr="00184F03">
        <w:rPr>
          <w:bCs/>
          <w:highlight w:val="cyan"/>
        </w:rPr>
        <w:t xml:space="preserve">With regard to the local pasture management plans, </w:t>
      </w:r>
      <w:r w:rsidR="00DD6837" w:rsidRPr="00184F03">
        <w:rPr>
          <w:bCs/>
          <w:highlight w:val="cyan"/>
        </w:rPr>
        <w:t xml:space="preserve">it is expected that </w:t>
      </w:r>
      <w:r w:rsidR="00B37F18" w:rsidRPr="00184F03">
        <w:rPr>
          <w:bCs/>
          <w:highlight w:val="cyan"/>
        </w:rPr>
        <w:t>if the</w:t>
      </w:r>
      <w:r w:rsidR="001866AC" w:rsidRPr="00184F03">
        <w:rPr>
          <w:bCs/>
          <w:highlight w:val="cyan"/>
        </w:rPr>
        <w:t>se plans</w:t>
      </w:r>
      <w:r w:rsidR="00B37F18" w:rsidRPr="00184F03">
        <w:rPr>
          <w:bCs/>
          <w:highlight w:val="cyan"/>
        </w:rPr>
        <w:t xml:space="preserve"> </w:t>
      </w:r>
      <w:r w:rsidR="00295637" w:rsidRPr="00184F03">
        <w:rPr>
          <w:bCs/>
          <w:highlight w:val="cyan"/>
        </w:rPr>
        <w:t xml:space="preserve">are effective in </w:t>
      </w:r>
      <w:r w:rsidR="007D1C37" w:rsidRPr="00184F03">
        <w:rPr>
          <w:bCs/>
          <w:highlight w:val="cyan"/>
        </w:rPr>
        <w:t>enhancing pasture quality</w:t>
      </w:r>
      <w:r w:rsidR="005772B5" w:rsidRPr="00184F03">
        <w:rPr>
          <w:bCs/>
          <w:highlight w:val="cyan"/>
        </w:rPr>
        <w:t xml:space="preserve"> and availability of feed</w:t>
      </w:r>
      <w:r w:rsidR="00B96A94" w:rsidRPr="00184F03">
        <w:rPr>
          <w:bCs/>
          <w:highlight w:val="cyan"/>
        </w:rPr>
        <w:t xml:space="preserve"> through improved grazing management</w:t>
      </w:r>
      <w:r w:rsidR="007D1C37" w:rsidRPr="00184F03">
        <w:rPr>
          <w:bCs/>
          <w:highlight w:val="cyan"/>
        </w:rPr>
        <w:t>,</w:t>
      </w:r>
      <w:r w:rsidR="005772B5" w:rsidRPr="00184F03">
        <w:rPr>
          <w:bCs/>
          <w:highlight w:val="cyan"/>
        </w:rPr>
        <w:t xml:space="preserve"> </w:t>
      </w:r>
      <w:r w:rsidR="00B96A94" w:rsidRPr="00184F03">
        <w:rPr>
          <w:bCs/>
          <w:highlight w:val="cyan"/>
        </w:rPr>
        <w:t>local herder groups</w:t>
      </w:r>
      <w:r w:rsidR="00A026B4" w:rsidRPr="00184F03">
        <w:rPr>
          <w:bCs/>
          <w:highlight w:val="cyan"/>
        </w:rPr>
        <w:t xml:space="preserve"> and local government</w:t>
      </w:r>
      <w:r w:rsidR="00B96A94" w:rsidRPr="00184F03">
        <w:rPr>
          <w:bCs/>
          <w:highlight w:val="cyan"/>
        </w:rPr>
        <w:t xml:space="preserve"> will </w:t>
      </w:r>
      <w:r w:rsidR="00A026B4" w:rsidRPr="00184F03">
        <w:rPr>
          <w:bCs/>
          <w:highlight w:val="cyan"/>
        </w:rPr>
        <w:t>be incentivized (and capacitated) to take them forward after the project ends.</w:t>
      </w:r>
    </w:p>
    <w:p w14:paraId="3095A6AF" w14:textId="77777777" w:rsidR="000E19C6" w:rsidRDefault="000E19C6" w:rsidP="00A57228">
      <w:pPr>
        <w:pStyle w:val="GEFFieldtoFillout"/>
        <w:spacing w:line="276" w:lineRule="auto"/>
        <w:ind w:left="0"/>
        <w:rPr>
          <w:bCs/>
        </w:rPr>
      </w:pPr>
    </w:p>
    <w:p w14:paraId="21506816" w14:textId="432F4A1A" w:rsidR="007516F2" w:rsidRDefault="00A57228" w:rsidP="00A57228">
      <w:pPr>
        <w:pStyle w:val="GEFFieldtoFillout"/>
        <w:spacing w:line="276" w:lineRule="auto"/>
        <w:ind w:left="0"/>
        <w:rPr>
          <w:bCs/>
        </w:rPr>
      </w:pPr>
      <w:r w:rsidRPr="001F0139">
        <w:rPr>
          <w:bCs/>
        </w:rPr>
        <w:t>Furthermore, the project will establish sustainable financing mechanisms for the Nature Reserves, Local Protected Areas, as well as the community-based pasture management</w:t>
      </w:r>
      <w:r w:rsidR="001D3426">
        <w:rPr>
          <w:bCs/>
        </w:rPr>
        <w:t xml:space="preserve"> </w:t>
      </w:r>
      <w:r w:rsidR="001D3426" w:rsidRPr="00184F03">
        <w:rPr>
          <w:bCs/>
          <w:highlight w:val="cyan"/>
        </w:rPr>
        <w:t xml:space="preserve">through </w:t>
      </w:r>
      <w:r w:rsidR="001827C1" w:rsidRPr="00184F03">
        <w:rPr>
          <w:bCs/>
          <w:highlight w:val="cyan"/>
        </w:rPr>
        <w:t xml:space="preserve">local </w:t>
      </w:r>
      <w:r w:rsidR="001D3426" w:rsidRPr="00184F03">
        <w:rPr>
          <w:bCs/>
          <w:highlight w:val="cyan"/>
        </w:rPr>
        <w:t>funds</w:t>
      </w:r>
      <w:r w:rsidR="001827C1" w:rsidRPr="00184F03">
        <w:rPr>
          <w:bCs/>
          <w:highlight w:val="cyan"/>
        </w:rPr>
        <w:t xml:space="preserve"> for herders</w:t>
      </w:r>
      <w:r w:rsidRPr="00184F03">
        <w:rPr>
          <w:bCs/>
          <w:highlight w:val="cyan"/>
        </w:rPr>
        <w:t>.</w:t>
      </w:r>
      <w:r w:rsidR="00702589" w:rsidRPr="00184F03">
        <w:rPr>
          <w:bCs/>
          <w:highlight w:val="cyan"/>
        </w:rPr>
        <w:t xml:space="preserve"> These funds/financing mechanisms will be designed in a way that they can be continued and sustained by local stakeholders after the project ends</w:t>
      </w:r>
      <w:r w:rsidR="00F52C88" w:rsidRPr="00184F03">
        <w:rPr>
          <w:bCs/>
          <w:highlight w:val="cyan"/>
        </w:rPr>
        <w:t>. Capacity building</w:t>
      </w:r>
      <w:r w:rsidR="00620538" w:rsidRPr="00184F03">
        <w:rPr>
          <w:bCs/>
          <w:highlight w:val="cyan"/>
        </w:rPr>
        <w:t xml:space="preserve"> related to the management of </w:t>
      </w:r>
      <w:r w:rsidR="009F14FF" w:rsidRPr="00184F03">
        <w:rPr>
          <w:bCs/>
          <w:highlight w:val="cyan"/>
        </w:rPr>
        <w:t>these</w:t>
      </w:r>
      <w:r w:rsidR="00620538" w:rsidRPr="00184F03">
        <w:rPr>
          <w:bCs/>
          <w:highlight w:val="cyan"/>
        </w:rPr>
        <w:t xml:space="preserve"> funds will be an important component of </w:t>
      </w:r>
      <w:r w:rsidR="00BC1C19" w:rsidRPr="00184F03">
        <w:rPr>
          <w:bCs/>
          <w:highlight w:val="cyan"/>
        </w:rPr>
        <w:t>Output</w:t>
      </w:r>
      <w:r w:rsidR="00C9362E" w:rsidRPr="00184F03">
        <w:rPr>
          <w:bCs/>
          <w:highlight w:val="cyan"/>
        </w:rPr>
        <w:t>s 2.2.3 and</w:t>
      </w:r>
      <w:r w:rsidR="00BC1C19" w:rsidRPr="00184F03">
        <w:rPr>
          <w:bCs/>
          <w:highlight w:val="cyan"/>
        </w:rPr>
        <w:t xml:space="preserve"> 3.1.5</w:t>
      </w:r>
      <w:r w:rsidR="00702589" w:rsidRPr="00184F03">
        <w:rPr>
          <w:bCs/>
          <w:highlight w:val="cyan"/>
        </w:rPr>
        <w:t>.</w:t>
      </w:r>
      <w:r w:rsidR="001966F0" w:rsidRPr="00184F03">
        <w:rPr>
          <w:bCs/>
          <w:highlight w:val="cyan"/>
        </w:rPr>
        <w:t xml:space="preserve"> </w:t>
      </w:r>
      <w:r w:rsidR="008677A0" w:rsidRPr="00184F03">
        <w:rPr>
          <w:bCs/>
          <w:highlight w:val="cyan"/>
        </w:rPr>
        <w:t>The e</w:t>
      </w:r>
      <w:r w:rsidR="001966F0" w:rsidRPr="00184F03">
        <w:rPr>
          <w:bCs/>
          <w:highlight w:val="cyan"/>
        </w:rPr>
        <w:t xml:space="preserve">xperience </w:t>
      </w:r>
      <w:r w:rsidR="00B36010" w:rsidRPr="00184F03">
        <w:rPr>
          <w:bCs/>
          <w:highlight w:val="cyan"/>
        </w:rPr>
        <w:t>of</w:t>
      </w:r>
      <w:r w:rsidR="001966F0" w:rsidRPr="00184F03">
        <w:rPr>
          <w:bCs/>
          <w:highlight w:val="cyan"/>
        </w:rPr>
        <w:t xml:space="preserve"> WWF </w:t>
      </w:r>
      <w:r w:rsidR="00B36010" w:rsidRPr="00184F03">
        <w:rPr>
          <w:bCs/>
          <w:highlight w:val="cyan"/>
        </w:rPr>
        <w:t>in</w:t>
      </w:r>
      <w:r w:rsidR="001966F0" w:rsidRPr="00184F03">
        <w:rPr>
          <w:bCs/>
          <w:highlight w:val="cyan"/>
        </w:rPr>
        <w:t xml:space="preserve"> establishing similar funds in other areas of Mongolia will be</w:t>
      </w:r>
      <w:r w:rsidR="008677A0" w:rsidRPr="00184F03">
        <w:rPr>
          <w:bCs/>
          <w:highlight w:val="cyan"/>
        </w:rPr>
        <w:t xml:space="preserve"> </w:t>
      </w:r>
      <w:r w:rsidR="002909D4" w:rsidRPr="00184F03">
        <w:rPr>
          <w:bCs/>
          <w:highlight w:val="cyan"/>
        </w:rPr>
        <w:t>utilized</w:t>
      </w:r>
      <w:r w:rsidR="001966F0" w:rsidRPr="00184F03">
        <w:rPr>
          <w:bCs/>
          <w:highlight w:val="cyan"/>
        </w:rPr>
        <w:t>.</w:t>
      </w:r>
      <w:r w:rsidR="00CE59F5" w:rsidRPr="00184F03">
        <w:rPr>
          <w:rFonts w:eastAsia="SimSun"/>
          <w:bCs/>
          <w:color w:val="auto"/>
          <w:highlight w:val="cyan"/>
        </w:rPr>
        <w:t xml:space="preserve"> </w:t>
      </w:r>
      <w:r w:rsidR="00CE59F5" w:rsidRPr="00184F03">
        <w:rPr>
          <w:bCs/>
          <w:highlight w:val="cyan"/>
        </w:rPr>
        <w:t>The management and funding mechanisms established by the project will be co-managed and co-financed by, and eventually entirely handed over to local actors (government and communities).</w:t>
      </w:r>
    </w:p>
    <w:p w14:paraId="6DA38D66" w14:textId="77777777" w:rsidR="007516F2" w:rsidRDefault="007516F2" w:rsidP="00A57228">
      <w:pPr>
        <w:pStyle w:val="GEFFieldtoFillout"/>
        <w:spacing w:line="276" w:lineRule="auto"/>
        <w:ind w:left="0"/>
        <w:rPr>
          <w:bCs/>
        </w:rPr>
      </w:pPr>
    </w:p>
    <w:p w14:paraId="085B37B5" w14:textId="09107106" w:rsidR="00A77A7D" w:rsidRDefault="007516F2" w:rsidP="00A57228">
      <w:pPr>
        <w:pStyle w:val="GEFFieldtoFillout"/>
        <w:spacing w:line="276" w:lineRule="auto"/>
        <w:ind w:left="0"/>
        <w:rPr>
          <w:bCs/>
        </w:rPr>
      </w:pPr>
      <w:r w:rsidRPr="00184F03">
        <w:rPr>
          <w:bCs/>
          <w:highlight w:val="cyan"/>
        </w:rPr>
        <w:t>Moreover, the project aims</w:t>
      </w:r>
      <w:r w:rsidR="00A57228" w:rsidRPr="00184F03">
        <w:rPr>
          <w:bCs/>
          <w:highlight w:val="cyan"/>
        </w:rPr>
        <w:t xml:space="preserve"> to establish value chains that support sustainable management. </w:t>
      </w:r>
      <w:r w:rsidR="000614BC" w:rsidRPr="00184F03">
        <w:rPr>
          <w:bCs/>
          <w:highlight w:val="cyan"/>
        </w:rPr>
        <w:t>T</w:t>
      </w:r>
      <w:r w:rsidR="006363B8" w:rsidRPr="00184F03">
        <w:rPr>
          <w:bCs/>
          <w:highlight w:val="cyan"/>
        </w:rPr>
        <w:t xml:space="preserve">he value </w:t>
      </w:r>
      <w:r w:rsidR="00393099" w:rsidRPr="00184F03">
        <w:rPr>
          <w:bCs/>
          <w:highlight w:val="cyan"/>
        </w:rPr>
        <w:t xml:space="preserve">chain interventions will establish </w:t>
      </w:r>
      <w:r w:rsidR="00D03C73" w:rsidRPr="00184F03">
        <w:rPr>
          <w:bCs/>
          <w:highlight w:val="cyan"/>
        </w:rPr>
        <w:t>links between value chain actors</w:t>
      </w:r>
      <w:r w:rsidR="009422D2" w:rsidRPr="00184F03">
        <w:rPr>
          <w:bCs/>
          <w:highlight w:val="cyan"/>
        </w:rPr>
        <w:t xml:space="preserve">, such as between producers (herders) and processors as well as </w:t>
      </w:r>
      <w:r w:rsidR="002847C3" w:rsidRPr="00184F03">
        <w:rPr>
          <w:bCs/>
          <w:highlight w:val="cyan"/>
        </w:rPr>
        <w:t>with traders and consumers</w:t>
      </w:r>
      <w:r w:rsidR="00C65135" w:rsidRPr="00184F03">
        <w:rPr>
          <w:bCs/>
          <w:highlight w:val="cyan"/>
        </w:rPr>
        <w:t xml:space="preserve">, </w:t>
      </w:r>
      <w:r w:rsidR="00EB6CAF" w:rsidRPr="00184F03">
        <w:rPr>
          <w:bCs/>
          <w:highlight w:val="cyan"/>
        </w:rPr>
        <w:t>by collaborating with existing platforms in Mongolia, such as SFA</w:t>
      </w:r>
      <w:r w:rsidR="003C02AD" w:rsidRPr="00184F03">
        <w:rPr>
          <w:bCs/>
          <w:highlight w:val="cyan"/>
        </w:rPr>
        <w:t xml:space="preserve">. These interventions are anticipated to generate benefits for all actors involved and are, thus, </w:t>
      </w:r>
      <w:r w:rsidR="006D5F63" w:rsidRPr="00184F03">
        <w:rPr>
          <w:bCs/>
          <w:highlight w:val="cyan"/>
        </w:rPr>
        <w:t>expected to be sustained after the project ends.</w:t>
      </w:r>
    </w:p>
    <w:p w14:paraId="509A304E" w14:textId="77777777" w:rsidR="00A77A7D" w:rsidRDefault="00A77A7D" w:rsidP="00A57228">
      <w:pPr>
        <w:pStyle w:val="GEFFieldtoFillout"/>
        <w:spacing w:line="276" w:lineRule="auto"/>
        <w:ind w:left="0"/>
        <w:rPr>
          <w:bCs/>
        </w:rPr>
      </w:pPr>
    </w:p>
    <w:p w14:paraId="53C6CBAF" w14:textId="789B3A17" w:rsidR="00A77A7D" w:rsidRPr="001F0139" w:rsidRDefault="00A57228" w:rsidP="00A77A7D">
      <w:pPr>
        <w:pStyle w:val="GEFFieldtoFillout"/>
        <w:spacing w:line="276" w:lineRule="auto"/>
        <w:ind w:left="0"/>
        <w:rPr>
          <w:bCs/>
        </w:rPr>
      </w:pPr>
      <w:r w:rsidRPr="001F0139">
        <w:rPr>
          <w:bCs/>
        </w:rPr>
        <w:t>At the local level, the project</w:t>
      </w:r>
      <w:r w:rsidR="00206135" w:rsidRPr="001F0139">
        <w:rPr>
          <w:bCs/>
        </w:rPr>
        <w:t>’s soum</w:t>
      </w:r>
      <w:r w:rsidRPr="001F0139">
        <w:rPr>
          <w:bCs/>
        </w:rPr>
        <w:t xml:space="preserve"> coordinators will be based in the aimag/soum offices and will collaborate closely with local land, agriculture, and livestock officers, as well as </w:t>
      </w:r>
      <w:r w:rsidRPr="001F0139">
        <w:rPr>
          <w:bCs/>
          <w:i/>
          <w:iCs/>
        </w:rPr>
        <w:t>soum</w:t>
      </w:r>
      <w:r w:rsidRPr="001F0139">
        <w:rPr>
          <w:bCs/>
        </w:rPr>
        <w:t xml:space="preserve"> and </w:t>
      </w:r>
      <w:r w:rsidRPr="001F0139">
        <w:rPr>
          <w:bCs/>
          <w:i/>
          <w:iCs/>
        </w:rPr>
        <w:t>bag</w:t>
      </w:r>
      <w:r w:rsidR="00EE02B2" w:rsidRPr="001F0139">
        <w:rPr>
          <w:bCs/>
          <w:i/>
          <w:iCs/>
        </w:rPr>
        <w:t>h</w:t>
      </w:r>
      <w:r w:rsidRPr="001F0139">
        <w:rPr>
          <w:bCs/>
        </w:rPr>
        <w:t xml:space="preserve"> (village) </w:t>
      </w:r>
      <w:r w:rsidRPr="00056F55">
        <w:rPr>
          <w:bCs/>
          <w:color w:val="auto"/>
        </w:rPr>
        <w:t>governors</w:t>
      </w:r>
      <w:r w:rsidR="003F7BEC" w:rsidRPr="00056F55">
        <w:rPr>
          <w:bCs/>
          <w:color w:val="auto"/>
        </w:rPr>
        <w:t>, private sector, civil society,</w:t>
      </w:r>
      <w:r w:rsidR="00FE34D8" w:rsidRPr="00056F55">
        <w:rPr>
          <w:bCs/>
          <w:color w:val="auto"/>
        </w:rPr>
        <w:t xml:space="preserve"> and local communities</w:t>
      </w:r>
      <w:r w:rsidRPr="00056F55">
        <w:rPr>
          <w:bCs/>
          <w:color w:val="auto"/>
        </w:rPr>
        <w:t xml:space="preserve">, to build their capacity and ownership of the </w:t>
      </w:r>
      <w:r w:rsidRPr="001F0139">
        <w:rPr>
          <w:bCs/>
        </w:rPr>
        <w:t>interventions</w:t>
      </w:r>
      <w:r w:rsidR="008634C7">
        <w:rPr>
          <w:bCs/>
        </w:rPr>
        <w:t xml:space="preserve"> </w:t>
      </w:r>
      <w:r w:rsidR="008634C7" w:rsidRPr="008634C7">
        <w:rPr>
          <w:bCs/>
        </w:rPr>
        <w:t xml:space="preserve">based on </w:t>
      </w:r>
      <w:r w:rsidR="00E778B1">
        <w:rPr>
          <w:bCs/>
        </w:rPr>
        <w:t>identified</w:t>
      </w:r>
      <w:r w:rsidR="008634C7" w:rsidRPr="008634C7">
        <w:rPr>
          <w:bCs/>
        </w:rPr>
        <w:t xml:space="preserve"> needs</w:t>
      </w:r>
      <w:r w:rsidRPr="001F0139">
        <w:rPr>
          <w:bCs/>
        </w:rPr>
        <w:t xml:space="preserve">. </w:t>
      </w:r>
      <w:r w:rsidR="000F04B7" w:rsidRPr="000F04B7">
        <w:rPr>
          <w:bCs/>
        </w:rPr>
        <w:t xml:space="preserve">Moreover, </w:t>
      </w:r>
      <w:r w:rsidR="000F04B7">
        <w:rPr>
          <w:bCs/>
        </w:rPr>
        <w:t xml:space="preserve">the project </w:t>
      </w:r>
      <w:r w:rsidR="000F04B7" w:rsidRPr="000F04B7">
        <w:rPr>
          <w:bCs/>
        </w:rPr>
        <w:t>will apply effective learning practices</w:t>
      </w:r>
      <w:r w:rsidR="000F04B7">
        <w:rPr>
          <w:bCs/>
        </w:rPr>
        <w:t xml:space="preserve"> in its</w:t>
      </w:r>
      <w:r w:rsidR="000F04B7" w:rsidRPr="000F04B7">
        <w:rPr>
          <w:bCs/>
        </w:rPr>
        <w:t xml:space="preserve"> training activities</w:t>
      </w:r>
      <w:r w:rsidR="000F04B7">
        <w:rPr>
          <w:bCs/>
        </w:rPr>
        <w:t>, such as</w:t>
      </w:r>
      <w:r w:rsidR="000F04B7" w:rsidRPr="000F04B7">
        <w:rPr>
          <w:bCs/>
        </w:rPr>
        <w:t xml:space="preserve"> pre-event learning needs assessments, post-event follow-up support to facilitate the transfer of knowledge into practice</w:t>
      </w:r>
      <w:r w:rsidR="000F04B7">
        <w:rPr>
          <w:bCs/>
        </w:rPr>
        <w:t>,</w:t>
      </w:r>
      <w:r w:rsidR="000F04B7" w:rsidRPr="000F04B7">
        <w:rPr>
          <w:bCs/>
        </w:rPr>
        <w:t xml:space="preserve"> as well as institutionalization of curricula through partnering with and enhancing the capacities of</w:t>
      </w:r>
      <w:r w:rsidR="000F04B7">
        <w:rPr>
          <w:bCs/>
        </w:rPr>
        <w:t xml:space="preserve"> local institutions. </w:t>
      </w:r>
      <w:r w:rsidR="003F74B7">
        <w:rPr>
          <w:bCs/>
        </w:rPr>
        <w:t>Through this process of local ownership</w:t>
      </w:r>
      <w:r w:rsidR="007D5513">
        <w:rPr>
          <w:bCs/>
        </w:rPr>
        <w:t>, incorporation into local curricula,</w:t>
      </w:r>
      <w:r w:rsidR="0047205C">
        <w:rPr>
          <w:bCs/>
        </w:rPr>
        <w:t xml:space="preserve"> and strengthening of local institutions</w:t>
      </w:r>
      <w:r w:rsidR="003F74B7">
        <w:rPr>
          <w:bCs/>
        </w:rPr>
        <w:t>,</w:t>
      </w:r>
      <w:r w:rsidR="00740F31">
        <w:rPr>
          <w:bCs/>
        </w:rPr>
        <w:t xml:space="preserve"> it is</w:t>
      </w:r>
      <w:r w:rsidR="003F74B7">
        <w:rPr>
          <w:bCs/>
        </w:rPr>
        <w:t xml:space="preserve"> </w:t>
      </w:r>
      <w:r w:rsidRPr="001F0139">
        <w:rPr>
          <w:bCs/>
        </w:rPr>
        <w:t xml:space="preserve">anticipated that the developed capacity, management processes, planning and monitoring </w:t>
      </w:r>
      <w:r w:rsidRPr="00C15204">
        <w:rPr>
          <w:bCs/>
        </w:rPr>
        <w:t>mechanisms will be sustained after the end of the project.</w:t>
      </w:r>
    </w:p>
    <w:p w14:paraId="7ECD108C" w14:textId="77777777" w:rsidR="00A57228" w:rsidRPr="001F0139" w:rsidRDefault="00A57228" w:rsidP="00A57228">
      <w:pPr>
        <w:pStyle w:val="GEFFieldtoFillout"/>
        <w:spacing w:line="276" w:lineRule="auto"/>
        <w:ind w:left="0"/>
        <w:rPr>
          <w:bCs/>
        </w:rPr>
      </w:pPr>
    </w:p>
    <w:p w14:paraId="1C00C61E" w14:textId="77777777" w:rsidR="00A57228" w:rsidRPr="001F0139" w:rsidRDefault="00A57228" w:rsidP="00A57228">
      <w:pPr>
        <w:keepNext/>
        <w:rPr>
          <w:b/>
          <w:bCs/>
        </w:rPr>
      </w:pPr>
      <w:r w:rsidRPr="001F0139">
        <w:rPr>
          <w:b/>
          <w:bCs/>
        </w:rPr>
        <w:t>Potential for scaling up</w:t>
      </w:r>
    </w:p>
    <w:p w14:paraId="64BD3F18" w14:textId="72DDAC59" w:rsidR="00A57228" w:rsidRPr="00056F55" w:rsidRDefault="00076595" w:rsidP="00A57228">
      <w:pPr>
        <w:pStyle w:val="GEFFieldtoFillout"/>
        <w:spacing w:line="276" w:lineRule="auto"/>
        <w:ind w:left="0"/>
        <w:rPr>
          <w:bCs/>
          <w:color w:val="auto"/>
        </w:rPr>
      </w:pPr>
      <w:r w:rsidRPr="00076595">
        <w:rPr>
          <w:bCs/>
        </w:rPr>
        <w:t>In line with GEF STAP recommended guidance on scaling out, up and deep</w:t>
      </w:r>
      <w:r w:rsidRPr="00076595">
        <w:rPr>
          <w:bCs/>
          <w:vertAlign w:val="superscript"/>
        </w:rPr>
        <w:footnoteReference w:id="106"/>
      </w:r>
      <w:r w:rsidRPr="00076595">
        <w:rPr>
          <w:bCs/>
        </w:rPr>
        <w:t>,</w:t>
      </w:r>
      <w:r>
        <w:rPr>
          <w:bCs/>
        </w:rPr>
        <w:t xml:space="preserve"> the</w:t>
      </w:r>
      <w:r w:rsidR="00A57228" w:rsidRPr="001F0139">
        <w:rPr>
          <w:bCs/>
        </w:rPr>
        <w:t xml:space="preserve"> project will aim to support replication and scaling by </w:t>
      </w:r>
      <w:r w:rsidR="00E678DD" w:rsidRPr="00E678DD">
        <w:rPr>
          <w:bCs/>
        </w:rPr>
        <w:t xml:space="preserve">enhancing system-wide </w:t>
      </w:r>
      <w:r w:rsidR="00A57228" w:rsidRPr="001F0139">
        <w:rPr>
          <w:bCs/>
        </w:rPr>
        <w:t xml:space="preserve">capacity at the national and local level for landscape-level planning and management. If successful, the project interventions and approach can be replicated and scaled up in other soums of the three </w:t>
      </w:r>
      <w:r w:rsidR="00A57228" w:rsidRPr="00056F55">
        <w:rPr>
          <w:bCs/>
          <w:color w:val="auto"/>
        </w:rPr>
        <w:t xml:space="preserve">target aimags, covering a total area of 27.3 million hectares. In addition, through knowledge sharing and exchange, it is </w:t>
      </w:r>
      <w:r w:rsidR="005A5CEC" w:rsidRPr="00056F55">
        <w:rPr>
          <w:bCs/>
          <w:color w:val="auto"/>
        </w:rPr>
        <w:t>expected</w:t>
      </w:r>
      <w:r w:rsidR="00A57228" w:rsidRPr="00056F55">
        <w:rPr>
          <w:bCs/>
          <w:color w:val="auto"/>
        </w:rPr>
        <w:t xml:space="preserve"> that the project interventions will be replicated and scaled beyond the target aimags at the national, regional and even global level.</w:t>
      </w:r>
      <w:r w:rsidR="00C70D10">
        <w:rPr>
          <w:bCs/>
          <w:color w:val="auto"/>
        </w:rPr>
        <w:t xml:space="preserve"> </w:t>
      </w:r>
      <w:r w:rsidR="007D19A4" w:rsidRPr="007F20C6">
        <w:rPr>
          <w:bCs/>
          <w:color w:val="auto"/>
          <w:highlight w:val="cyan"/>
        </w:rPr>
        <w:t xml:space="preserve">It is anticipated that </w:t>
      </w:r>
      <w:r w:rsidR="004C542C" w:rsidRPr="007F20C6">
        <w:rPr>
          <w:bCs/>
          <w:color w:val="auto"/>
          <w:highlight w:val="cyan"/>
        </w:rPr>
        <w:t>successful demonstration of</w:t>
      </w:r>
      <w:r w:rsidR="007D19A4" w:rsidRPr="007F20C6">
        <w:rPr>
          <w:bCs/>
          <w:color w:val="auto"/>
          <w:highlight w:val="cyan"/>
        </w:rPr>
        <w:t xml:space="preserve"> the</w:t>
      </w:r>
      <w:r w:rsidR="004C542C" w:rsidRPr="007F20C6">
        <w:rPr>
          <w:bCs/>
          <w:color w:val="auto"/>
          <w:highlight w:val="cyan"/>
        </w:rPr>
        <w:t xml:space="preserve"> </w:t>
      </w:r>
      <w:r w:rsidR="00007F96" w:rsidRPr="007F20C6">
        <w:rPr>
          <w:bCs/>
          <w:color w:val="auto"/>
          <w:highlight w:val="cyan"/>
        </w:rPr>
        <w:t>land management planning process</w:t>
      </w:r>
      <w:r w:rsidR="00730F15" w:rsidRPr="007F20C6">
        <w:rPr>
          <w:bCs/>
          <w:color w:val="auto"/>
          <w:highlight w:val="cyan"/>
        </w:rPr>
        <w:t xml:space="preserve">, </w:t>
      </w:r>
      <w:r w:rsidR="0019361C" w:rsidRPr="007F20C6">
        <w:rPr>
          <w:bCs/>
          <w:color w:val="auto"/>
          <w:highlight w:val="cyan"/>
        </w:rPr>
        <w:t>including through</w:t>
      </w:r>
      <w:r w:rsidR="00730F15" w:rsidRPr="007F20C6">
        <w:rPr>
          <w:bCs/>
          <w:color w:val="auto"/>
          <w:highlight w:val="cyan"/>
        </w:rPr>
        <w:t xml:space="preserve"> </w:t>
      </w:r>
      <w:r w:rsidR="001559F7" w:rsidRPr="007F20C6">
        <w:rPr>
          <w:bCs/>
          <w:color w:val="auto"/>
          <w:highlight w:val="cyan"/>
        </w:rPr>
        <w:t>improved guidelines</w:t>
      </w:r>
      <w:r w:rsidR="0019361C" w:rsidRPr="007F20C6">
        <w:rPr>
          <w:bCs/>
          <w:color w:val="auto"/>
          <w:highlight w:val="cyan"/>
        </w:rPr>
        <w:t>,</w:t>
      </w:r>
      <w:r w:rsidR="001559F7" w:rsidRPr="007F20C6">
        <w:rPr>
          <w:bCs/>
          <w:color w:val="auto"/>
          <w:highlight w:val="cyan"/>
        </w:rPr>
        <w:t xml:space="preserve"> and </w:t>
      </w:r>
      <w:r w:rsidR="004C542C" w:rsidRPr="007F20C6">
        <w:rPr>
          <w:bCs/>
          <w:color w:val="auto"/>
          <w:highlight w:val="cyan"/>
        </w:rPr>
        <w:t xml:space="preserve">mechanisms for implementing </w:t>
      </w:r>
      <w:r w:rsidR="00730D81" w:rsidRPr="007F20C6">
        <w:rPr>
          <w:bCs/>
          <w:color w:val="auto"/>
          <w:highlight w:val="cyan"/>
        </w:rPr>
        <w:t xml:space="preserve">local pasture management </w:t>
      </w:r>
      <w:r w:rsidR="004C542C" w:rsidRPr="007F20C6">
        <w:rPr>
          <w:bCs/>
          <w:color w:val="auto"/>
          <w:highlight w:val="cyan"/>
        </w:rPr>
        <w:t xml:space="preserve">by linking them with value chain interventions, </w:t>
      </w:r>
      <w:r w:rsidR="00A16329" w:rsidRPr="007F20C6">
        <w:rPr>
          <w:bCs/>
          <w:color w:val="auto"/>
          <w:highlight w:val="cyan"/>
        </w:rPr>
        <w:t xml:space="preserve">will lead to </w:t>
      </w:r>
      <w:r w:rsidR="00620532" w:rsidRPr="007F20C6">
        <w:rPr>
          <w:bCs/>
          <w:color w:val="auto"/>
          <w:highlight w:val="cyan"/>
        </w:rPr>
        <w:t>their adoption in other areas of Mongolia.</w:t>
      </w:r>
      <w:r w:rsidR="00BF3F27" w:rsidRPr="007F20C6">
        <w:rPr>
          <w:bCs/>
          <w:color w:val="auto"/>
          <w:highlight w:val="cyan"/>
        </w:rPr>
        <w:t xml:space="preserve"> Furthermore, the project will collaborate closely with the </w:t>
      </w:r>
      <w:r w:rsidR="004C52BC" w:rsidRPr="007F20C6">
        <w:rPr>
          <w:bCs/>
          <w:color w:val="auto"/>
          <w:highlight w:val="cyan"/>
        </w:rPr>
        <w:t>UNDP/</w:t>
      </w:r>
      <w:r w:rsidR="00BF3F27" w:rsidRPr="007F20C6">
        <w:rPr>
          <w:bCs/>
          <w:color w:val="auto"/>
          <w:highlight w:val="cyan"/>
        </w:rPr>
        <w:t xml:space="preserve">GEF-6 ENSURE project, which has similar interventions in Western Mongolia, </w:t>
      </w:r>
      <w:r w:rsidR="00327A3D" w:rsidRPr="007F20C6">
        <w:rPr>
          <w:bCs/>
          <w:color w:val="auto"/>
          <w:highlight w:val="cyan"/>
        </w:rPr>
        <w:t xml:space="preserve">to contribute to </w:t>
      </w:r>
      <w:r w:rsidR="001C795E" w:rsidRPr="007F20C6">
        <w:rPr>
          <w:bCs/>
          <w:color w:val="auto"/>
          <w:highlight w:val="cyan"/>
        </w:rPr>
        <w:t>sustainable dryland management at scale in the country.</w:t>
      </w:r>
      <w:r w:rsidR="00B84A1A" w:rsidRPr="007F20C6">
        <w:rPr>
          <w:bCs/>
          <w:color w:val="auto"/>
          <w:highlight w:val="cyan"/>
        </w:rPr>
        <w:t xml:space="preserve"> The project will also collaborate with ENSURE to </w:t>
      </w:r>
      <w:r w:rsidR="00586B01" w:rsidRPr="007F20C6">
        <w:rPr>
          <w:bCs/>
          <w:color w:val="auto"/>
          <w:highlight w:val="cyan"/>
        </w:rPr>
        <w:t xml:space="preserve">foster </w:t>
      </w:r>
      <w:r w:rsidR="002C186C" w:rsidRPr="007F20C6">
        <w:rPr>
          <w:bCs/>
          <w:color w:val="auto"/>
          <w:highlight w:val="cyan"/>
        </w:rPr>
        <w:t>adoption</w:t>
      </w:r>
      <w:r w:rsidR="007F2CEF" w:rsidRPr="007F20C6">
        <w:rPr>
          <w:bCs/>
          <w:color w:val="auto"/>
          <w:highlight w:val="cyan"/>
        </w:rPr>
        <w:t xml:space="preserve"> and </w:t>
      </w:r>
      <w:r w:rsidR="00D81197" w:rsidRPr="007F20C6">
        <w:rPr>
          <w:bCs/>
          <w:color w:val="auto"/>
          <w:highlight w:val="cyan"/>
        </w:rPr>
        <w:t>scaling up</w:t>
      </w:r>
      <w:r w:rsidR="007F2CEF" w:rsidRPr="007F20C6">
        <w:rPr>
          <w:bCs/>
          <w:color w:val="auto"/>
          <w:highlight w:val="cyan"/>
        </w:rPr>
        <w:t xml:space="preserve"> of best practices</w:t>
      </w:r>
      <w:r w:rsidR="00586B01" w:rsidRPr="007F20C6">
        <w:rPr>
          <w:bCs/>
          <w:color w:val="auto"/>
          <w:highlight w:val="cyan"/>
        </w:rPr>
        <w:t xml:space="preserve"> in the cashmere sector under the</w:t>
      </w:r>
      <w:r w:rsidR="00B84A1A" w:rsidRPr="007F20C6">
        <w:rPr>
          <w:bCs/>
          <w:color w:val="auto"/>
          <w:highlight w:val="cyan"/>
        </w:rPr>
        <w:t xml:space="preserve"> Sustainable Cashmere Platform.</w:t>
      </w:r>
      <w:r w:rsidR="00792DBF" w:rsidRPr="007F20C6">
        <w:rPr>
          <w:bCs/>
          <w:color w:val="auto"/>
          <w:highlight w:val="cyan"/>
        </w:rPr>
        <w:t xml:space="preserve"> </w:t>
      </w:r>
      <w:r w:rsidR="004C542C" w:rsidRPr="007F20C6">
        <w:rPr>
          <w:bCs/>
          <w:color w:val="auto"/>
          <w:highlight w:val="cyan"/>
        </w:rPr>
        <w:t>Most importantly perhaps, if</w:t>
      </w:r>
      <w:r w:rsidR="008F03EA" w:rsidRPr="007F20C6">
        <w:rPr>
          <w:bCs/>
          <w:color w:val="auto"/>
          <w:highlight w:val="cyan"/>
        </w:rPr>
        <w:t xml:space="preserve"> the</w:t>
      </w:r>
      <w:r w:rsidR="004C542C" w:rsidRPr="007F20C6">
        <w:rPr>
          <w:bCs/>
          <w:color w:val="auto"/>
          <w:highlight w:val="cyan"/>
        </w:rPr>
        <w:t xml:space="preserve"> policy interventions</w:t>
      </w:r>
      <w:r w:rsidR="008F03EA" w:rsidRPr="007F20C6">
        <w:rPr>
          <w:bCs/>
          <w:color w:val="auto"/>
          <w:highlight w:val="cyan"/>
        </w:rPr>
        <w:t xml:space="preserve"> are successful and </w:t>
      </w:r>
      <w:r w:rsidR="00DA0F29" w:rsidRPr="007F20C6">
        <w:rPr>
          <w:bCs/>
          <w:color w:val="auto"/>
          <w:highlight w:val="cyan"/>
        </w:rPr>
        <w:t>if the systemic barrier of an absence of national regulation/pasture use tax</w:t>
      </w:r>
      <w:r w:rsidR="003152C0" w:rsidRPr="007F20C6">
        <w:rPr>
          <w:bCs/>
          <w:color w:val="auto"/>
          <w:highlight w:val="cyan"/>
        </w:rPr>
        <w:t xml:space="preserve"> can be addressed</w:t>
      </w:r>
      <w:r w:rsidR="00010160" w:rsidRPr="007F20C6">
        <w:rPr>
          <w:bCs/>
          <w:color w:val="auto"/>
          <w:highlight w:val="cyan"/>
        </w:rPr>
        <w:t>, along with support for meat exports</w:t>
      </w:r>
      <w:r w:rsidR="003152C0" w:rsidRPr="007F20C6">
        <w:rPr>
          <w:bCs/>
          <w:color w:val="auto"/>
          <w:highlight w:val="cyan"/>
        </w:rPr>
        <w:t>,</w:t>
      </w:r>
      <w:r w:rsidR="00410811" w:rsidRPr="007F20C6">
        <w:rPr>
          <w:bCs/>
          <w:color w:val="auto"/>
          <w:highlight w:val="cyan"/>
        </w:rPr>
        <w:t xml:space="preserve"> it is anticipated that this would lead to a reduction of</w:t>
      </w:r>
      <w:r w:rsidR="00DA0F29" w:rsidRPr="007F20C6">
        <w:rPr>
          <w:bCs/>
          <w:color w:val="auto"/>
          <w:highlight w:val="cyan"/>
        </w:rPr>
        <w:t xml:space="preserve"> livestock numbers </w:t>
      </w:r>
      <w:r w:rsidR="00934580" w:rsidRPr="007F20C6">
        <w:rPr>
          <w:bCs/>
          <w:color w:val="auto"/>
          <w:highlight w:val="cyan"/>
        </w:rPr>
        <w:t xml:space="preserve">throughout Mongolia and </w:t>
      </w:r>
      <w:r w:rsidR="00155513" w:rsidRPr="007F20C6">
        <w:rPr>
          <w:bCs/>
          <w:color w:val="auto"/>
          <w:highlight w:val="cyan"/>
        </w:rPr>
        <w:t xml:space="preserve">to livestock numbers that lead to healthy, sustainable </w:t>
      </w:r>
      <w:r w:rsidR="00B671E0" w:rsidRPr="007F20C6">
        <w:rPr>
          <w:bCs/>
          <w:color w:val="auto"/>
          <w:highlight w:val="cyan"/>
        </w:rPr>
        <w:t>herds</w:t>
      </w:r>
      <w:r w:rsidR="000C3E40" w:rsidRPr="007F20C6">
        <w:rPr>
          <w:bCs/>
          <w:color w:val="auto"/>
          <w:highlight w:val="cyan"/>
        </w:rPr>
        <w:t xml:space="preserve"> and associated livelihoods</w:t>
      </w:r>
      <w:r w:rsidR="00B671E0" w:rsidRPr="007F20C6">
        <w:rPr>
          <w:bCs/>
          <w:color w:val="auto"/>
          <w:highlight w:val="cyan"/>
        </w:rPr>
        <w:t>.</w:t>
      </w:r>
    </w:p>
    <w:p w14:paraId="4B2A5F86" w14:textId="77777777" w:rsidR="00A57228" w:rsidRPr="00056F55" w:rsidRDefault="00A57228" w:rsidP="00A57228">
      <w:pPr>
        <w:pStyle w:val="GEFFieldtoFillout"/>
        <w:spacing w:line="276" w:lineRule="auto"/>
        <w:ind w:left="0"/>
        <w:rPr>
          <w:bCs/>
          <w:color w:val="auto"/>
        </w:rPr>
      </w:pPr>
    </w:p>
    <w:p w14:paraId="339F6F6C" w14:textId="77777777" w:rsidR="00A57228" w:rsidRPr="00056F55" w:rsidRDefault="00A57228" w:rsidP="00A57228">
      <w:pPr>
        <w:keepNext/>
        <w:rPr>
          <w:b/>
          <w:bCs/>
        </w:rPr>
      </w:pPr>
      <w:r w:rsidRPr="00056F55">
        <w:rPr>
          <w:b/>
          <w:bCs/>
        </w:rPr>
        <w:t>Capacity development</w:t>
      </w:r>
    </w:p>
    <w:p w14:paraId="0682509D" w14:textId="122DF5C5" w:rsidR="00A57228" w:rsidRPr="001F0139" w:rsidRDefault="00A57228" w:rsidP="00A57228">
      <w:pPr>
        <w:rPr>
          <w:iCs/>
        </w:rPr>
      </w:pPr>
      <w:r w:rsidRPr="00056F55">
        <w:t>The project is incorporating a system-wide capacity development approach</w:t>
      </w:r>
      <w:r w:rsidR="00455A90" w:rsidRPr="00455A90">
        <w:t xml:space="preserve"> to maximize country ownership, sustainability and scale of intended results</w:t>
      </w:r>
      <w:r w:rsidR="00455A90" w:rsidRPr="00455A90">
        <w:rPr>
          <w:vertAlign w:val="superscript"/>
        </w:rPr>
        <w:footnoteReference w:id="107"/>
      </w:r>
      <w:r w:rsidRPr="00056F55">
        <w:t>. Its interventions are designed to develop capacity of people (women and men)</w:t>
      </w:r>
      <w:r w:rsidR="007E3823" w:rsidRPr="00056F55">
        <w:t xml:space="preserve"> (</w:t>
      </w:r>
      <w:r w:rsidR="007E3823" w:rsidRPr="00056F55">
        <w:rPr>
          <w:i/>
          <w:iCs/>
        </w:rPr>
        <w:t>individual capacity</w:t>
      </w:r>
      <w:r w:rsidR="007E3823" w:rsidRPr="00056F55">
        <w:t>)</w:t>
      </w:r>
      <w:r w:rsidRPr="00056F55">
        <w:t>, national and local institutions</w:t>
      </w:r>
      <w:r w:rsidR="007E3823" w:rsidRPr="00056F55">
        <w:t xml:space="preserve"> (</w:t>
      </w:r>
      <w:r w:rsidR="009A3AC9">
        <w:rPr>
          <w:i/>
          <w:iCs/>
        </w:rPr>
        <w:t xml:space="preserve">organizational, </w:t>
      </w:r>
      <w:r w:rsidR="007E3823" w:rsidRPr="00056F55">
        <w:rPr>
          <w:i/>
          <w:iCs/>
        </w:rPr>
        <w:t>institutional</w:t>
      </w:r>
      <w:r w:rsidR="009A3AC9">
        <w:rPr>
          <w:i/>
          <w:iCs/>
        </w:rPr>
        <w:t xml:space="preserve"> and network</w:t>
      </w:r>
      <w:r w:rsidR="007E3823" w:rsidRPr="00056F55">
        <w:rPr>
          <w:i/>
          <w:iCs/>
        </w:rPr>
        <w:t xml:space="preserve"> capacity</w:t>
      </w:r>
      <w:r w:rsidR="007E3823" w:rsidRPr="00056F55">
        <w:t>)</w:t>
      </w:r>
      <w:r w:rsidRPr="00056F55">
        <w:t>, and to strengthen the</w:t>
      </w:r>
      <w:r w:rsidRPr="00056F55">
        <w:rPr>
          <w:iCs/>
        </w:rPr>
        <w:t xml:space="preserve"> policy environment</w:t>
      </w:r>
      <w:r w:rsidR="007E3823" w:rsidRPr="00056F55">
        <w:rPr>
          <w:iCs/>
        </w:rPr>
        <w:t xml:space="preserve"> (</w:t>
      </w:r>
      <w:r w:rsidR="007E3823" w:rsidRPr="00056F55">
        <w:rPr>
          <w:i/>
        </w:rPr>
        <w:t>systemic capacity</w:t>
      </w:r>
      <w:r w:rsidR="007E3823" w:rsidRPr="00056F55">
        <w:rPr>
          <w:iCs/>
        </w:rPr>
        <w:t>)</w:t>
      </w:r>
      <w:r w:rsidRPr="00056F55">
        <w:rPr>
          <w:iCs/>
        </w:rPr>
        <w:t xml:space="preserve"> to enable sustainable dryland management and biodiversity conservation in the target landscape and beyond, in line with the Program’s approach. </w:t>
      </w:r>
      <w:r w:rsidR="001A5B13" w:rsidRPr="00056F55">
        <w:rPr>
          <w:iCs/>
        </w:rPr>
        <w:t xml:space="preserve">In particular, the project will </w:t>
      </w:r>
      <w:r w:rsidR="00212C4F">
        <w:rPr>
          <w:iCs/>
        </w:rPr>
        <w:t>enhance</w:t>
      </w:r>
      <w:r w:rsidR="00212C4F" w:rsidRPr="00056F55">
        <w:rPr>
          <w:iCs/>
        </w:rPr>
        <w:t xml:space="preserve"> </w:t>
      </w:r>
      <w:r w:rsidR="001A5B13" w:rsidRPr="00056F55">
        <w:rPr>
          <w:iCs/>
        </w:rPr>
        <w:t xml:space="preserve">the capacity of local </w:t>
      </w:r>
      <w:r w:rsidR="00212C4F" w:rsidRPr="00212C4F">
        <w:rPr>
          <w:iCs/>
        </w:rPr>
        <w:t xml:space="preserve">organizations and </w:t>
      </w:r>
      <w:r w:rsidR="001A5B13" w:rsidRPr="00056F55">
        <w:rPr>
          <w:iCs/>
        </w:rPr>
        <w:t>institutions</w:t>
      </w:r>
      <w:r w:rsidR="003613E2" w:rsidRPr="00056F55">
        <w:rPr>
          <w:iCs/>
        </w:rPr>
        <w:t xml:space="preserve"> </w:t>
      </w:r>
      <w:r w:rsidR="001A5B13" w:rsidRPr="00056F55">
        <w:rPr>
          <w:iCs/>
        </w:rPr>
        <w:t>for planning, monitoring, and implementation of sustainable dryland management and biodiversity conservation, and engagement of stakeholders</w:t>
      </w:r>
      <w:r w:rsidR="00835137" w:rsidRPr="00835137">
        <w:rPr>
          <w:iCs/>
        </w:rPr>
        <w:t xml:space="preserve"> based on a participatory assessment of needs</w:t>
      </w:r>
      <w:r w:rsidR="0066254E" w:rsidRPr="00056F55">
        <w:rPr>
          <w:iCs/>
        </w:rPr>
        <w:t xml:space="preserve">. </w:t>
      </w:r>
      <w:r w:rsidR="009F300E" w:rsidRPr="00056F55">
        <w:rPr>
          <w:iCs/>
        </w:rPr>
        <w:t>Furthermore, under</w:t>
      </w:r>
      <w:r w:rsidR="009C1239" w:rsidRPr="00056F55">
        <w:rPr>
          <w:iCs/>
        </w:rPr>
        <w:t xml:space="preserve"> Output 2.2.2, the project will </w:t>
      </w:r>
      <w:r w:rsidR="00CE2E4E" w:rsidRPr="00056F55">
        <w:rPr>
          <w:iCs/>
        </w:rPr>
        <w:t>aim to develop</w:t>
      </w:r>
      <w:r w:rsidR="009C1239" w:rsidRPr="00056F55">
        <w:rPr>
          <w:iCs/>
        </w:rPr>
        <w:t xml:space="preserve"> </w:t>
      </w:r>
      <w:r w:rsidR="009F300E" w:rsidRPr="00056F55">
        <w:rPr>
          <w:iCs/>
        </w:rPr>
        <w:t>the</w:t>
      </w:r>
      <w:r w:rsidR="00CE2E4E" w:rsidRPr="00056F55">
        <w:rPr>
          <w:iCs/>
        </w:rPr>
        <w:t xml:space="preserve"> institutional</w:t>
      </w:r>
      <w:r w:rsidR="009F300E" w:rsidRPr="00056F55">
        <w:rPr>
          <w:iCs/>
        </w:rPr>
        <w:t xml:space="preserve"> capacity of herder organizations and CBOs</w:t>
      </w:r>
      <w:r w:rsidR="0066254E" w:rsidRPr="00056F55">
        <w:rPr>
          <w:iCs/>
        </w:rPr>
        <w:t>.</w:t>
      </w:r>
      <w:r w:rsidR="001A5B13" w:rsidRPr="00056F55">
        <w:rPr>
          <w:iCs/>
        </w:rPr>
        <w:t xml:space="preserve"> </w:t>
      </w:r>
      <w:r w:rsidR="00127F2B" w:rsidRPr="00056F55">
        <w:rPr>
          <w:iCs/>
        </w:rPr>
        <w:t>A</w:t>
      </w:r>
      <w:r w:rsidR="00765C23">
        <w:rPr>
          <w:iCs/>
        </w:rPr>
        <w:t>n initial</w:t>
      </w:r>
      <w:r w:rsidRPr="00056F55">
        <w:rPr>
          <w:iCs/>
        </w:rPr>
        <w:t xml:space="preserve"> participatory assessment of capacity</w:t>
      </w:r>
      <w:r w:rsidR="00127F2B" w:rsidRPr="00056F55">
        <w:rPr>
          <w:iCs/>
        </w:rPr>
        <w:t xml:space="preserve"> was</w:t>
      </w:r>
      <w:r w:rsidRPr="00056F55">
        <w:rPr>
          <w:iCs/>
        </w:rPr>
        <w:t xml:space="preserve"> </w:t>
      </w:r>
      <w:r w:rsidRPr="001F0139">
        <w:rPr>
          <w:iCs/>
        </w:rPr>
        <w:t>undertaken</w:t>
      </w:r>
      <w:r w:rsidR="00127F2B" w:rsidRPr="001F0139">
        <w:rPr>
          <w:iCs/>
        </w:rPr>
        <w:t xml:space="preserve"> during the project preparation phase</w:t>
      </w:r>
      <w:r w:rsidRPr="001F0139">
        <w:rPr>
          <w:iCs/>
        </w:rPr>
        <w:t xml:space="preserve"> through a Capacity Development Scorecard, focus group discussions and individual interviews</w:t>
      </w:r>
      <w:r w:rsidR="00010CEC">
        <w:rPr>
          <w:iCs/>
        </w:rPr>
        <w:t xml:space="preserve">, which will be strengthened during Year 1 of </w:t>
      </w:r>
      <w:r w:rsidR="00D24D7F">
        <w:rPr>
          <w:iCs/>
        </w:rPr>
        <w:t xml:space="preserve">project </w:t>
      </w:r>
      <w:r w:rsidR="00010CEC">
        <w:rPr>
          <w:iCs/>
        </w:rPr>
        <w:t>implementation</w:t>
      </w:r>
      <w:r w:rsidRPr="001F0139">
        <w:rPr>
          <w:iCs/>
        </w:rPr>
        <w:t xml:space="preserve">. </w:t>
      </w:r>
      <w:r w:rsidR="0040742D" w:rsidRPr="001F0139">
        <w:rPr>
          <w:iCs/>
        </w:rPr>
        <w:t>G</w:t>
      </w:r>
      <w:r w:rsidRPr="001F0139">
        <w:rPr>
          <w:iCs/>
        </w:rPr>
        <w:t xml:space="preserve">ender-specific capacity development considerations </w:t>
      </w:r>
      <w:r w:rsidR="00CD076B" w:rsidRPr="001F0139">
        <w:rPr>
          <w:iCs/>
        </w:rPr>
        <w:t>have</w:t>
      </w:r>
      <w:r w:rsidR="0040742D" w:rsidRPr="001F0139">
        <w:rPr>
          <w:iCs/>
        </w:rPr>
        <w:t xml:space="preserve"> also</w:t>
      </w:r>
      <w:r w:rsidR="00CD076B" w:rsidRPr="001F0139">
        <w:rPr>
          <w:iCs/>
        </w:rPr>
        <w:t xml:space="preserve"> been</w:t>
      </w:r>
      <w:r w:rsidRPr="001F0139">
        <w:rPr>
          <w:iCs/>
        </w:rPr>
        <w:t xml:space="preserve"> incorporated into the project design.</w:t>
      </w:r>
      <w:r w:rsidR="00010CEC">
        <w:rPr>
          <w:iCs/>
        </w:rPr>
        <w:t xml:space="preserve"> </w:t>
      </w:r>
      <w:r w:rsidR="00010CEC" w:rsidRPr="00010CEC">
        <w:rPr>
          <w:iCs/>
        </w:rPr>
        <w:t xml:space="preserve">Finally, all capacity enhancement activities will be aligned with a harmonized approach across the GEF IP Programme including the capacity enhancement strategy of the </w:t>
      </w:r>
      <w:r w:rsidR="00B1484C">
        <w:rPr>
          <w:iCs/>
        </w:rPr>
        <w:t>G</w:t>
      </w:r>
      <w:r w:rsidR="00010CEC" w:rsidRPr="00010CEC">
        <w:rPr>
          <w:iCs/>
        </w:rPr>
        <w:t xml:space="preserve">lobal </w:t>
      </w:r>
      <w:r w:rsidR="00B1484C">
        <w:rPr>
          <w:iCs/>
        </w:rPr>
        <w:t>C</w:t>
      </w:r>
      <w:r w:rsidR="00010CEC" w:rsidRPr="00010CEC">
        <w:rPr>
          <w:iCs/>
        </w:rPr>
        <w:t xml:space="preserve">oordination </w:t>
      </w:r>
      <w:r w:rsidR="00B1484C">
        <w:rPr>
          <w:iCs/>
        </w:rPr>
        <w:t>P</w:t>
      </w:r>
      <w:r w:rsidR="00010CEC" w:rsidRPr="00010CEC">
        <w:rPr>
          <w:iCs/>
        </w:rPr>
        <w:t>roject and individual child project strategies</w:t>
      </w:r>
      <w:r w:rsidR="00A10B75">
        <w:rPr>
          <w:iCs/>
        </w:rPr>
        <w:t>.</w:t>
      </w:r>
    </w:p>
    <w:p w14:paraId="505B4A5C" w14:textId="77777777" w:rsidR="00A57228" w:rsidRPr="001F0139" w:rsidRDefault="00A57228" w:rsidP="00A57228">
      <w:pPr>
        <w:rPr>
          <w:iCs/>
        </w:rPr>
      </w:pPr>
    </w:p>
    <w:p w14:paraId="59409585" w14:textId="5B9A4E8F" w:rsidR="00A57228" w:rsidRPr="001F0139" w:rsidRDefault="00A57228" w:rsidP="00A57228">
      <w:pPr>
        <w:rPr>
          <w:iCs/>
        </w:rPr>
      </w:pPr>
      <w:r w:rsidRPr="001F0139">
        <w:rPr>
          <w:iCs/>
        </w:rPr>
        <w:t xml:space="preserve">Details on the identified capacity needs, and the project interventions to address these needs, can be found in </w:t>
      </w:r>
      <w:r w:rsidRPr="001F0139">
        <w:rPr>
          <w:iCs/>
          <w:highlight w:val="lightGray"/>
        </w:rPr>
        <w:t xml:space="preserve">Annex </w:t>
      </w:r>
      <w:r w:rsidR="00F66EAE" w:rsidRPr="001F0139">
        <w:rPr>
          <w:iCs/>
          <w:highlight w:val="lightGray"/>
        </w:rPr>
        <w:t>R</w:t>
      </w:r>
      <w:r w:rsidRPr="001F0139">
        <w:rPr>
          <w:iCs/>
        </w:rPr>
        <w:t>, Report on capacity assessment.</w:t>
      </w:r>
    </w:p>
    <w:p w14:paraId="1DB4F0F3" w14:textId="77777777" w:rsidR="00A57228" w:rsidRPr="001F0139" w:rsidRDefault="00A57228" w:rsidP="00A57228">
      <w:pPr>
        <w:pStyle w:val="GEFFieldtoFillout"/>
        <w:spacing w:line="276" w:lineRule="auto"/>
        <w:ind w:left="0"/>
        <w:rPr>
          <w:bCs/>
        </w:rPr>
      </w:pPr>
    </w:p>
    <w:p w14:paraId="418C67C1" w14:textId="77777777" w:rsidR="00A57228" w:rsidRPr="001F0139" w:rsidRDefault="00A57228" w:rsidP="00A57228">
      <w:pPr>
        <w:pStyle w:val="Heading3"/>
        <w:numPr>
          <w:ilvl w:val="0"/>
          <w:numId w:val="3"/>
        </w:numPr>
        <w:ind w:left="426" w:hanging="426"/>
        <w:jc w:val="left"/>
        <w:rPr>
          <w:rStyle w:val="Strong"/>
          <w:b/>
          <w:bCs/>
          <w:sz w:val="22"/>
          <w:szCs w:val="22"/>
          <w:lang w:val="en-GB"/>
        </w:rPr>
      </w:pPr>
      <w:bookmarkStart w:id="133" w:name="_Toc49417640"/>
      <w:r w:rsidRPr="001F0139">
        <w:rPr>
          <w:rStyle w:val="Strong"/>
          <w:b/>
          <w:bCs/>
          <w:sz w:val="22"/>
          <w:szCs w:val="22"/>
          <w:lang w:val="en-GB"/>
        </w:rPr>
        <w:t>Summary of changes in alignment with the project design with the original PIF</w:t>
      </w:r>
      <w:bookmarkEnd w:id="133"/>
    </w:p>
    <w:p w14:paraId="427529E9" w14:textId="77777777" w:rsidR="00A57228" w:rsidRPr="001F0139" w:rsidRDefault="00A57228" w:rsidP="00A57228">
      <w:pPr>
        <w:keepNext/>
      </w:pPr>
    </w:p>
    <w:p w14:paraId="23D59E79" w14:textId="77777777" w:rsidR="00A57228" w:rsidRPr="001F0139" w:rsidRDefault="00A57228" w:rsidP="00A57228">
      <w:r w:rsidRPr="001F0139">
        <w:t xml:space="preserve">There are no major changes in alignment with the original project design as outlined in the child PIF. However, the interventions have been elaborated more in detail and additional information has been collected on the baseline, co-financing and other related initiatives. Some minor changes have been made in the outputs and outcomes, as described below. </w:t>
      </w:r>
    </w:p>
    <w:p w14:paraId="552D3EBB" w14:textId="77777777" w:rsidR="00A57228" w:rsidRPr="001F0139" w:rsidRDefault="00A57228" w:rsidP="00A57228"/>
    <w:tbl>
      <w:tblPr>
        <w:tblStyle w:val="TableGrid"/>
        <w:tblW w:w="0" w:type="auto"/>
        <w:tblLook w:val="04A0" w:firstRow="1" w:lastRow="0" w:firstColumn="1" w:lastColumn="0" w:noHBand="0" w:noVBand="1"/>
      </w:tblPr>
      <w:tblGrid>
        <w:gridCol w:w="2719"/>
        <w:gridCol w:w="7015"/>
      </w:tblGrid>
      <w:tr w:rsidR="00180342" w:rsidRPr="00180342" w14:paraId="1818E5B1" w14:textId="77777777" w:rsidTr="00FA03B5">
        <w:tc>
          <w:tcPr>
            <w:tcW w:w="2719" w:type="dxa"/>
          </w:tcPr>
          <w:p w14:paraId="43CC5D4E" w14:textId="77777777" w:rsidR="00A57228" w:rsidRPr="00180342" w:rsidRDefault="00A57228" w:rsidP="00FA03B5">
            <w:pPr>
              <w:pStyle w:val="GEFFieldtoFillout"/>
              <w:keepNext/>
              <w:spacing w:line="276" w:lineRule="auto"/>
              <w:ind w:left="0"/>
              <w:rPr>
                <w:b/>
                <w:color w:val="auto"/>
                <w:sz w:val="20"/>
                <w:szCs w:val="20"/>
                <w:lang w:val="en-GB"/>
              </w:rPr>
            </w:pPr>
            <w:r w:rsidRPr="00180342">
              <w:rPr>
                <w:b/>
                <w:color w:val="auto"/>
                <w:sz w:val="20"/>
                <w:szCs w:val="20"/>
                <w:lang w:val="en-GB"/>
              </w:rPr>
              <w:t>Topic</w:t>
            </w:r>
          </w:p>
        </w:tc>
        <w:tc>
          <w:tcPr>
            <w:tcW w:w="7015" w:type="dxa"/>
          </w:tcPr>
          <w:p w14:paraId="12245D38" w14:textId="77777777" w:rsidR="00A57228" w:rsidRPr="00180342" w:rsidRDefault="00A57228" w:rsidP="00FA03B5">
            <w:pPr>
              <w:pStyle w:val="GEFFieldtoFillout"/>
              <w:keepNext/>
              <w:spacing w:line="276" w:lineRule="auto"/>
              <w:ind w:left="0"/>
              <w:rPr>
                <w:b/>
                <w:color w:val="auto"/>
                <w:sz w:val="20"/>
                <w:szCs w:val="20"/>
                <w:lang w:val="en-GB"/>
              </w:rPr>
            </w:pPr>
            <w:r w:rsidRPr="00180342">
              <w:rPr>
                <w:b/>
                <w:color w:val="auto"/>
                <w:sz w:val="20"/>
                <w:szCs w:val="20"/>
                <w:lang w:val="en-GB"/>
              </w:rPr>
              <w:t>Main changes from PIF</w:t>
            </w:r>
          </w:p>
        </w:tc>
      </w:tr>
      <w:tr w:rsidR="00180342" w:rsidRPr="00180342" w14:paraId="609D6897" w14:textId="77777777" w:rsidTr="00FA03B5">
        <w:tc>
          <w:tcPr>
            <w:tcW w:w="2719" w:type="dxa"/>
          </w:tcPr>
          <w:p w14:paraId="0E30818F"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targets</w:t>
            </w:r>
          </w:p>
        </w:tc>
        <w:tc>
          <w:tcPr>
            <w:tcW w:w="7015" w:type="dxa"/>
          </w:tcPr>
          <w:p w14:paraId="75E6FEA6"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Targets from PIF:</w:t>
            </w:r>
          </w:p>
          <w:p w14:paraId="39C40CE2"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1 (terrestrial protected areas): 1,176,862 ha</w:t>
            </w:r>
          </w:p>
          <w:p w14:paraId="312F0734"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3 (area under restoration): 575,538 ha</w:t>
            </w:r>
          </w:p>
          <w:p w14:paraId="74342C35"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4 (area under improved practices): 5,105,348 ha</w:t>
            </w:r>
          </w:p>
          <w:p w14:paraId="1090D0B0"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6 (GHG mitigated): 10,296,322 metric tons of CO2e</w:t>
            </w:r>
          </w:p>
          <w:p w14:paraId="227D5B88"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Core Indicator 11 (beneficiaries): 30,000 (of which 50% women)</w:t>
            </w:r>
          </w:p>
          <w:p w14:paraId="669DD190" w14:textId="77777777" w:rsidR="00194058" w:rsidRPr="00180342" w:rsidRDefault="00194058" w:rsidP="00FA03B5">
            <w:pPr>
              <w:pStyle w:val="GEFFieldtoFillout"/>
              <w:spacing w:line="276" w:lineRule="auto"/>
              <w:ind w:left="0"/>
              <w:jc w:val="left"/>
              <w:rPr>
                <w:bCs/>
                <w:color w:val="auto"/>
                <w:sz w:val="20"/>
                <w:szCs w:val="20"/>
                <w:lang w:val="en-GB"/>
              </w:rPr>
            </w:pPr>
          </w:p>
          <w:p w14:paraId="6BA9F00F" w14:textId="50BC2018" w:rsidR="005642EC" w:rsidRPr="006B11AC" w:rsidRDefault="005642EC" w:rsidP="00FA03B5">
            <w:pPr>
              <w:pStyle w:val="GEFFieldtoFillout"/>
              <w:spacing w:line="276" w:lineRule="auto"/>
              <w:ind w:left="0"/>
              <w:jc w:val="left"/>
              <w:rPr>
                <w:bCs/>
                <w:color w:val="0432FF"/>
                <w:sz w:val="20"/>
                <w:szCs w:val="20"/>
                <w:lang w:val="en-GB"/>
              </w:rPr>
            </w:pPr>
            <w:r w:rsidRPr="00180342">
              <w:rPr>
                <w:bCs/>
                <w:color w:val="auto"/>
                <w:sz w:val="20"/>
                <w:szCs w:val="20"/>
                <w:lang w:val="en-GB"/>
              </w:rPr>
              <w:t xml:space="preserve">The targets have been adjusted to reflect the updated numbers </w:t>
            </w:r>
            <w:r w:rsidR="00EF634E" w:rsidRPr="00180342">
              <w:rPr>
                <w:bCs/>
                <w:color w:val="auto"/>
                <w:sz w:val="20"/>
                <w:szCs w:val="20"/>
                <w:lang w:val="en-GB"/>
              </w:rPr>
              <w:t>based on the baseline assessments conducted.</w:t>
            </w:r>
            <w:r w:rsidR="00AA55DE" w:rsidRPr="00180342">
              <w:rPr>
                <w:bCs/>
                <w:color w:val="auto"/>
                <w:sz w:val="20"/>
                <w:szCs w:val="20"/>
                <w:lang w:val="en-GB"/>
              </w:rPr>
              <w:t xml:space="preserve"> The total area is slightly increased from 6.86</w:t>
            </w:r>
            <w:r w:rsidR="00F035A8" w:rsidRPr="00180342">
              <w:rPr>
                <w:bCs/>
                <w:color w:val="auto"/>
                <w:sz w:val="20"/>
                <w:szCs w:val="20"/>
                <w:lang w:val="en-GB"/>
              </w:rPr>
              <w:t xml:space="preserve"> million ha to 7.08 ha </w:t>
            </w:r>
            <w:r w:rsidR="00F80CF9" w:rsidRPr="00180342">
              <w:rPr>
                <w:bCs/>
                <w:color w:val="auto"/>
                <w:sz w:val="20"/>
                <w:szCs w:val="20"/>
                <w:lang w:val="en-GB"/>
              </w:rPr>
              <w:t>as</w:t>
            </w:r>
            <w:r w:rsidR="00F035A8" w:rsidRPr="00180342">
              <w:rPr>
                <w:bCs/>
                <w:color w:val="auto"/>
                <w:sz w:val="20"/>
                <w:szCs w:val="20"/>
                <w:lang w:val="en-GB"/>
              </w:rPr>
              <w:t xml:space="preserve"> the area of Toson Khulstai located outside the nine target soums is now also included.</w:t>
            </w:r>
            <w:r w:rsidR="002D6449" w:rsidRPr="00180342">
              <w:rPr>
                <w:bCs/>
                <w:color w:val="auto"/>
                <w:sz w:val="20"/>
                <w:szCs w:val="20"/>
                <w:lang w:val="en-GB"/>
              </w:rPr>
              <w:t xml:space="preserve"> The target for Core Indicator 3 (area under restoration) has been reduced to reflect a more realistic number.</w:t>
            </w:r>
          </w:p>
          <w:p w14:paraId="405F7A28" w14:textId="77777777" w:rsidR="005642EC" w:rsidRPr="00180342" w:rsidRDefault="005642EC" w:rsidP="00FA03B5">
            <w:pPr>
              <w:pStyle w:val="GEFFieldtoFillout"/>
              <w:spacing w:line="276" w:lineRule="auto"/>
              <w:ind w:left="0"/>
              <w:jc w:val="left"/>
              <w:rPr>
                <w:bCs/>
                <w:color w:val="auto"/>
                <w:sz w:val="20"/>
                <w:szCs w:val="20"/>
                <w:lang w:val="en-GB"/>
              </w:rPr>
            </w:pPr>
          </w:p>
          <w:p w14:paraId="1CCE32AF" w14:textId="716B671B" w:rsidR="00194058" w:rsidRPr="00056F55" w:rsidRDefault="00194058" w:rsidP="00FA03B5">
            <w:pPr>
              <w:pStyle w:val="GEFFieldtoFillout"/>
              <w:spacing w:line="276" w:lineRule="auto"/>
              <w:ind w:left="0"/>
              <w:jc w:val="left"/>
              <w:rPr>
                <w:bCs/>
                <w:color w:val="auto"/>
                <w:sz w:val="20"/>
                <w:szCs w:val="20"/>
                <w:lang w:val="en-GB"/>
              </w:rPr>
            </w:pPr>
            <w:r w:rsidRPr="00056F55">
              <w:rPr>
                <w:bCs/>
                <w:color w:val="auto"/>
                <w:sz w:val="20"/>
                <w:szCs w:val="20"/>
                <w:lang w:val="en-GB"/>
              </w:rPr>
              <w:t>Revised targets in CEO ER:</w:t>
            </w:r>
          </w:p>
          <w:p w14:paraId="6B5BCD9E" w14:textId="3B855A2C" w:rsidR="00194058" w:rsidRPr="00056F55" w:rsidRDefault="00194058" w:rsidP="00194058">
            <w:pPr>
              <w:pStyle w:val="GEFFieldtoFillout"/>
              <w:spacing w:line="276" w:lineRule="auto"/>
              <w:ind w:left="0"/>
              <w:jc w:val="left"/>
              <w:rPr>
                <w:bCs/>
                <w:color w:val="auto"/>
                <w:sz w:val="20"/>
                <w:szCs w:val="20"/>
                <w:lang w:val="en-GB"/>
              </w:rPr>
            </w:pPr>
            <w:r w:rsidRPr="00056F55">
              <w:rPr>
                <w:bCs/>
                <w:color w:val="auto"/>
                <w:sz w:val="20"/>
                <w:szCs w:val="20"/>
                <w:lang w:val="en-GB"/>
              </w:rPr>
              <w:t xml:space="preserve">Core Indicator 1 (terrestrial protected areas): </w:t>
            </w:r>
            <w:r w:rsidR="00713776" w:rsidRPr="00056F55">
              <w:rPr>
                <w:bCs/>
                <w:color w:val="auto"/>
                <w:sz w:val="20"/>
                <w:szCs w:val="20"/>
              </w:rPr>
              <w:t xml:space="preserve">1,189,866 </w:t>
            </w:r>
            <w:r w:rsidRPr="00056F55">
              <w:rPr>
                <w:bCs/>
                <w:color w:val="auto"/>
                <w:sz w:val="20"/>
                <w:szCs w:val="20"/>
                <w:lang w:val="en-GB"/>
              </w:rPr>
              <w:t>ha</w:t>
            </w:r>
          </w:p>
          <w:p w14:paraId="3BEC19F0" w14:textId="074B00E0" w:rsidR="00194058" w:rsidRPr="00056F55" w:rsidRDefault="00194058" w:rsidP="00194058">
            <w:pPr>
              <w:pStyle w:val="GEFFieldtoFillout"/>
              <w:spacing w:line="276" w:lineRule="auto"/>
              <w:ind w:left="0"/>
              <w:jc w:val="left"/>
              <w:rPr>
                <w:bCs/>
                <w:color w:val="auto"/>
                <w:sz w:val="20"/>
                <w:szCs w:val="20"/>
                <w:lang w:val="en-GB"/>
              </w:rPr>
            </w:pPr>
            <w:r w:rsidRPr="00056F55">
              <w:rPr>
                <w:bCs/>
                <w:color w:val="auto"/>
                <w:sz w:val="20"/>
                <w:szCs w:val="20"/>
                <w:lang w:val="en-GB"/>
              </w:rPr>
              <w:t xml:space="preserve">Core Indicator 3 (area under restoration): </w:t>
            </w:r>
            <w:r w:rsidR="00F73976" w:rsidRPr="007F20C6">
              <w:rPr>
                <w:bCs/>
                <w:color w:val="auto"/>
                <w:sz w:val="20"/>
                <w:szCs w:val="20"/>
                <w:highlight w:val="cyan"/>
                <w:lang w:val="en-GB"/>
              </w:rPr>
              <w:t>249,027</w:t>
            </w:r>
            <w:r w:rsidR="00EA388B" w:rsidRPr="007F20C6">
              <w:rPr>
                <w:bCs/>
                <w:color w:val="auto"/>
                <w:sz w:val="20"/>
                <w:szCs w:val="20"/>
                <w:highlight w:val="cyan"/>
                <w:lang w:val="en-GB"/>
              </w:rPr>
              <w:t xml:space="preserve"> </w:t>
            </w:r>
            <w:r w:rsidRPr="007F20C6">
              <w:rPr>
                <w:bCs/>
                <w:color w:val="auto"/>
                <w:sz w:val="20"/>
                <w:szCs w:val="20"/>
                <w:highlight w:val="cyan"/>
                <w:lang w:val="en-GB"/>
              </w:rPr>
              <w:t>ha</w:t>
            </w:r>
          </w:p>
          <w:p w14:paraId="6BABE99F" w14:textId="70645FBE" w:rsidR="00194058" w:rsidRPr="00056F55" w:rsidRDefault="00194058" w:rsidP="00194058">
            <w:pPr>
              <w:pStyle w:val="GEFFieldtoFillout"/>
              <w:spacing w:line="276" w:lineRule="auto"/>
              <w:ind w:left="0"/>
              <w:jc w:val="left"/>
              <w:rPr>
                <w:bCs/>
                <w:color w:val="auto"/>
                <w:sz w:val="20"/>
                <w:szCs w:val="20"/>
                <w:lang w:val="en-GB"/>
              </w:rPr>
            </w:pPr>
            <w:r w:rsidRPr="00056F55">
              <w:rPr>
                <w:bCs/>
                <w:color w:val="auto"/>
                <w:sz w:val="20"/>
                <w:szCs w:val="20"/>
                <w:lang w:val="en-GB"/>
              </w:rPr>
              <w:t xml:space="preserve">Core Indicator 4 (area under improved practices): </w:t>
            </w:r>
            <w:r w:rsidR="005B6B3E" w:rsidRPr="007F20C6">
              <w:rPr>
                <w:bCs/>
                <w:color w:val="auto"/>
                <w:sz w:val="20"/>
                <w:szCs w:val="20"/>
                <w:highlight w:val="cyan"/>
                <w:lang w:val="en-GB"/>
              </w:rPr>
              <w:t>5,640,</w:t>
            </w:r>
            <w:r w:rsidR="00F75ECA" w:rsidRPr="007F20C6">
              <w:rPr>
                <w:bCs/>
                <w:color w:val="auto"/>
                <w:sz w:val="20"/>
                <w:szCs w:val="20"/>
                <w:highlight w:val="cyan"/>
                <w:lang w:val="en-GB"/>
              </w:rPr>
              <w:t>1</w:t>
            </w:r>
            <w:r w:rsidR="005B6B3E" w:rsidRPr="007F20C6">
              <w:rPr>
                <w:bCs/>
                <w:color w:val="auto"/>
                <w:sz w:val="20"/>
                <w:szCs w:val="20"/>
                <w:highlight w:val="cyan"/>
                <w:lang w:val="en-GB"/>
              </w:rPr>
              <w:t xml:space="preserve">17 </w:t>
            </w:r>
            <w:r w:rsidRPr="007F20C6">
              <w:rPr>
                <w:bCs/>
                <w:color w:val="auto"/>
                <w:sz w:val="20"/>
                <w:szCs w:val="20"/>
                <w:highlight w:val="cyan"/>
                <w:lang w:val="en-GB"/>
              </w:rPr>
              <w:t>ha</w:t>
            </w:r>
          </w:p>
          <w:p w14:paraId="3D2E6602" w14:textId="2133E60E" w:rsidR="00194058" w:rsidRPr="00056F55" w:rsidRDefault="00194058" w:rsidP="00296236">
            <w:pPr>
              <w:pStyle w:val="GEFFieldtoFillout"/>
              <w:spacing w:line="276" w:lineRule="auto"/>
              <w:ind w:left="0"/>
              <w:jc w:val="left"/>
              <w:rPr>
                <w:bCs/>
                <w:color w:val="auto"/>
                <w:sz w:val="20"/>
                <w:szCs w:val="20"/>
                <w:lang w:val="en-GB"/>
              </w:rPr>
            </w:pPr>
            <w:r w:rsidRPr="00056F55">
              <w:rPr>
                <w:bCs/>
                <w:color w:val="auto"/>
                <w:sz w:val="20"/>
                <w:szCs w:val="20"/>
                <w:lang w:val="en-GB"/>
              </w:rPr>
              <w:t xml:space="preserve">Core Indicator 6 (GHG mitigated): </w:t>
            </w:r>
            <w:r w:rsidR="00C97C28" w:rsidRPr="00056F55">
              <w:rPr>
                <w:bCs/>
                <w:color w:val="auto"/>
                <w:sz w:val="20"/>
                <w:szCs w:val="20"/>
              </w:rPr>
              <w:t>10,302,215</w:t>
            </w:r>
            <w:r w:rsidR="00C97C28" w:rsidRPr="00056F55">
              <w:rPr>
                <w:bCs/>
                <w:color w:val="auto"/>
                <w:sz w:val="20"/>
                <w:szCs w:val="20"/>
                <w:lang w:val="en-GB"/>
              </w:rPr>
              <w:t xml:space="preserve"> metric tons of CO2e</w:t>
            </w:r>
            <w:r w:rsidR="00C97C28" w:rsidRPr="00056F55">
              <w:rPr>
                <w:bCs/>
                <w:color w:val="auto"/>
                <w:sz w:val="20"/>
                <w:szCs w:val="20"/>
              </w:rPr>
              <w:t xml:space="preserve"> (of which 8,052,215 direct, 2,250,000 indirect)</w:t>
            </w:r>
          </w:p>
          <w:p w14:paraId="37DB7EFC" w14:textId="68EC6FD2" w:rsidR="007D2969" w:rsidRPr="00056F55" w:rsidRDefault="00194058" w:rsidP="00062E3B">
            <w:pPr>
              <w:pStyle w:val="GEFFieldtoFillout"/>
              <w:spacing w:line="276" w:lineRule="auto"/>
              <w:ind w:left="0"/>
              <w:jc w:val="left"/>
              <w:rPr>
                <w:bCs/>
                <w:color w:val="auto"/>
                <w:sz w:val="20"/>
                <w:szCs w:val="20"/>
                <w:lang w:val="en-GB"/>
              </w:rPr>
            </w:pPr>
            <w:r w:rsidRPr="00056F55">
              <w:rPr>
                <w:bCs/>
                <w:color w:val="auto"/>
                <w:sz w:val="20"/>
                <w:szCs w:val="20"/>
                <w:lang w:val="en-GB"/>
              </w:rPr>
              <w:t xml:space="preserve">Core Indicator 11 (beneficiaries): </w:t>
            </w:r>
            <w:r w:rsidR="00823410" w:rsidRPr="00056F55">
              <w:rPr>
                <w:bCs/>
                <w:color w:val="auto"/>
                <w:sz w:val="20"/>
                <w:szCs w:val="20"/>
                <w:lang w:val="en-GB"/>
              </w:rPr>
              <w:t>25,241</w:t>
            </w:r>
          </w:p>
          <w:p w14:paraId="68092B91" w14:textId="77777777" w:rsidR="007D2969" w:rsidRPr="00056F55" w:rsidRDefault="007D2969" w:rsidP="00062E3B">
            <w:pPr>
              <w:pStyle w:val="GEFFieldtoFillout"/>
              <w:spacing w:line="276" w:lineRule="auto"/>
              <w:ind w:left="0"/>
              <w:jc w:val="left"/>
              <w:rPr>
                <w:bCs/>
                <w:color w:val="auto"/>
                <w:sz w:val="20"/>
                <w:szCs w:val="20"/>
                <w:lang w:val="en-GB"/>
              </w:rPr>
            </w:pPr>
          </w:p>
          <w:p w14:paraId="23F92BB5" w14:textId="77777777" w:rsidR="00194058" w:rsidRPr="00056F55" w:rsidRDefault="007D2969" w:rsidP="00062E3B">
            <w:pPr>
              <w:pStyle w:val="GEFFieldtoFillout"/>
              <w:spacing w:line="276" w:lineRule="auto"/>
              <w:ind w:left="0"/>
              <w:jc w:val="left"/>
              <w:rPr>
                <w:bCs/>
                <w:iCs/>
                <w:color w:val="auto"/>
                <w:sz w:val="20"/>
                <w:szCs w:val="20"/>
                <w:lang w:val="en-GB"/>
              </w:rPr>
            </w:pPr>
            <w:r w:rsidRPr="00056F55">
              <w:rPr>
                <w:bCs/>
                <w:color w:val="auto"/>
                <w:sz w:val="20"/>
                <w:szCs w:val="20"/>
                <w:lang w:val="en-GB"/>
              </w:rPr>
              <w:t xml:space="preserve">The beneficiary </w:t>
            </w:r>
            <w:r w:rsidR="00653DA2" w:rsidRPr="00056F55">
              <w:rPr>
                <w:bCs/>
                <w:color w:val="auto"/>
                <w:sz w:val="20"/>
                <w:szCs w:val="20"/>
                <w:lang w:val="en-GB"/>
              </w:rPr>
              <w:t>target</w:t>
            </w:r>
            <w:r w:rsidRPr="00056F55">
              <w:rPr>
                <w:bCs/>
                <w:color w:val="auto"/>
                <w:sz w:val="20"/>
                <w:szCs w:val="20"/>
                <w:lang w:val="en-GB"/>
              </w:rPr>
              <w:t xml:space="preserve"> is </w:t>
            </w:r>
            <w:r w:rsidR="00062E3B" w:rsidRPr="00056F55">
              <w:rPr>
                <w:bCs/>
                <w:color w:val="auto"/>
                <w:sz w:val="20"/>
                <w:szCs w:val="20"/>
                <w:lang w:val="en-GB"/>
              </w:rPr>
              <w:t xml:space="preserve">composed of </w:t>
            </w:r>
            <w:r w:rsidR="00194058" w:rsidRPr="00056F55">
              <w:rPr>
                <w:bCs/>
                <w:color w:val="auto"/>
                <w:sz w:val="20"/>
                <w:szCs w:val="20"/>
                <w:lang w:val="en-GB"/>
              </w:rPr>
              <w:t>24,841</w:t>
            </w:r>
            <w:r w:rsidR="00AB6599" w:rsidRPr="00056F55">
              <w:rPr>
                <w:bCs/>
                <w:color w:val="auto"/>
                <w:sz w:val="20"/>
                <w:szCs w:val="20"/>
                <w:lang w:val="en-GB"/>
              </w:rPr>
              <w:t xml:space="preserve"> soum-level beneficiaries</w:t>
            </w:r>
            <w:r w:rsidR="00194058" w:rsidRPr="00056F55">
              <w:rPr>
                <w:bCs/>
                <w:color w:val="auto"/>
                <w:sz w:val="20"/>
                <w:szCs w:val="20"/>
                <w:lang w:val="en-GB"/>
              </w:rPr>
              <w:t xml:space="preserve"> (53.4% men, 46.6% women) based on the </w:t>
            </w:r>
            <w:r w:rsidR="00895689" w:rsidRPr="00056F55">
              <w:rPr>
                <w:bCs/>
                <w:color w:val="auto"/>
                <w:sz w:val="20"/>
                <w:szCs w:val="20"/>
                <w:lang w:val="en-GB"/>
              </w:rPr>
              <w:t xml:space="preserve">updated </w:t>
            </w:r>
            <w:r w:rsidR="00194058" w:rsidRPr="00056F55">
              <w:rPr>
                <w:bCs/>
                <w:color w:val="auto"/>
                <w:sz w:val="20"/>
                <w:szCs w:val="20"/>
                <w:lang w:val="en-GB"/>
              </w:rPr>
              <w:t>population</w:t>
            </w:r>
            <w:r w:rsidR="00895689" w:rsidRPr="00056F55">
              <w:rPr>
                <w:bCs/>
                <w:color w:val="auto"/>
                <w:sz w:val="20"/>
                <w:szCs w:val="20"/>
                <w:lang w:val="en-GB"/>
              </w:rPr>
              <w:t xml:space="preserve"> numbers</w:t>
            </w:r>
            <w:r w:rsidR="00194058" w:rsidRPr="00056F55">
              <w:rPr>
                <w:bCs/>
                <w:color w:val="auto"/>
                <w:sz w:val="20"/>
                <w:szCs w:val="20"/>
                <w:lang w:val="en-GB"/>
              </w:rPr>
              <w:t xml:space="preserve"> of the nine target soums</w:t>
            </w:r>
            <w:r w:rsidR="00062E3B" w:rsidRPr="00056F55">
              <w:rPr>
                <w:bCs/>
                <w:color w:val="auto"/>
                <w:sz w:val="20"/>
                <w:szCs w:val="20"/>
                <w:lang w:val="en-GB"/>
              </w:rPr>
              <w:t>, and 400 aimag and national stakeholders trained (at least 40% of both women and men).</w:t>
            </w:r>
            <w:r w:rsidR="00FA0BF4" w:rsidRPr="00056F55">
              <w:rPr>
                <w:bCs/>
                <w:color w:val="auto"/>
                <w:sz w:val="20"/>
                <w:szCs w:val="20"/>
                <w:lang w:val="en-GB"/>
              </w:rPr>
              <w:t xml:space="preserve"> Among the soum stakeholders, it is anticipated that at least </w:t>
            </w:r>
            <w:r w:rsidR="00FA0BF4" w:rsidRPr="00056F55">
              <w:rPr>
                <w:bCs/>
                <w:iCs/>
                <w:color w:val="auto"/>
                <w:sz w:val="20"/>
                <w:szCs w:val="20"/>
                <w:lang w:val="en-GB"/>
              </w:rPr>
              <w:t>450 people (of which at least 50% women) will benefit from enhanced value chains, public-private partnerships and/or access to markets in support of sustainable grazing practices</w:t>
            </w:r>
            <w:r w:rsidR="007B05DA" w:rsidRPr="00056F55">
              <w:rPr>
                <w:bCs/>
                <w:iCs/>
                <w:color w:val="auto"/>
                <w:sz w:val="20"/>
                <w:szCs w:val="20"/>
                <w:lang w:val="en-GB"/>
              </w:rPr>
              <w:t>.</w:t>
            </w:r>
          </w:p>
          <w:p w14:paraId="2DD04A1C" w14:textId="77777777" w:rsidR="00ED73A4" w:rsidRPr="00056F55" w:rsidRDefault="00ED73A4" w:rsidP="00062E3B">
            <w:pPr>
              <w:pStyle w:val="GEFFieldtoFillout"/>
              <w:spacing w:line="276" w:lineRule="auto"/>
              <w:ind w:left="0"/>
              <w:jc w:val="left"/>
              <w:rPr>
                <w:bCs/>
                <w:iCs/>
                <w:color w:val="auto"/>
                <w:sz w:val="20"/>
                <w:szCs w:val="20"/>
                <w:lang w:val="en-GB"/>
              </w:rPr>
            </w:pPr>
          </w:p>
          <w:p w14:paraId="08DB85E7" w14:textId="585032E9" w:rsidR="00ED73A4" w:rsidRPr="00056F55" w:rsidRDefault="00ED73A4" w:rsidP="00062E3B">
            <w:pPr>
              <w:pStyle w:val="GEFFieldtoFillout"/>
              <w:spacing w:line="276" w:lineRule="auto"/>
              <w:ind w:left="0"/>
              <w:jc w:val="left"/>
              <w:rPr>
                <w:bCs/>
                <w:color w:val="auto"/>
                <w:sz w:val="20"/>
                <w:szCs w:val="20"/>
                <w:lang w:val="en-GB"/>
              </w:rPr>
            </w:pPr>
            <w:r w:rsidRPr="00056F55">
              <w:rPr>
                <w:bCs/>
                <w:color w:val="auto"/>
                <w:sz w:val="20"/>
                <w:szCs w:val="20"/>
                <w:lang w:val="en-GB"/>
              </w:rPr>
              <w:t>The GHG target has been recalculated based on the revised</w:t>
            </w:r>
            <w:r w:rsidR="004E6DED" w:rsidRPr="00056F55">
              <w:rPr>
                <w:bCs/>
                <w:color w:val="auto"/>
                <w:sz w:val="20"/>
                <w:szCs w:val="20"/>
                <w:lang w:val="en-GB"/>
              </w:rPr>
              <w:t xml:space="preserve"> </w:t>
            </w:r>
            <w:r w:rsidRPr="00056F55">
              <w:rPr>
                <w:bCs/>
                <w:color w:val="auto"/>
                <w:sz w:val="20"/>
                <w:szCs w:val="20"/>
                <w:lang w:val="en-GB"/>
              </w:rPr>
              <w:t>area targets</w:t>
            </w:r>
            <w:r w:rsidR="008C7063" w:rsidRPr="00056F55">
              <w:rPr>
                <w:bCs/>
                <w:color w:val="auto"/>
                <w:sz w:val="20"/>
                <w:szCs w:val="20"/>
                <w:lang w:val="en-GB"/>
              </w:rPr>
              <w:t xml:space="preserve">, as shown in </w:t>
            </w:r>
            <w:r w:rsidR="008C7063" w:rsidRPr="00056F55">
              <w:rPr>
                <w:bCs/>
                <w:color w:val="auto"/>
                <w:sz w:val="20"/>
                <w:szCs w:val="20"/>
                <w:highlight w:val="lightGray"/>
                <w:lang w:val="en-GB"/>
              </w:rPr>
              <w:t>Annex X</w:t>
            </w:r>
            <w:r w:rsidR="008C7063" w:rsidRPr="00056F55">
              <w:rPr>
                <w:bCs/>
                <w:color w:val="auto"/>
                <w:sz w:val="20"/>
                <w:szCs w:val="20"/>
                <w:lang w:val="en-GB"/>
              </w:rPr>
              <w:t xml:space="preserve"> (EX-ACT calculation sheet)</w:t>
            </w:r>
            <w:r w:rsidRPr="00056F55">
              <w:rPr>
                <w:bCs/>
                <w:color w:val="auto"/>
                <w:sz w:val="20"/>
                <w:szCs w:val="20"/>
                <w:lang w:val="en-GB"/>
              </w:rPr>
              <w:t xml:space="preserve">. </w:t>
            </w:r>
            <w:r w:rsidR="008C7063" w:rsidRPr="00056F55">
              <w:rPr>
                <w:bCs/>
                <w:color w:val="auto"/>
                <w:sz w:val="20"/>
                <w:szCs w:val="20"/>
                <w:lang w:val="en-GB"/>
              </w:rPr>
              <w:t>It consists</w:t>
            </w:r>
            <w:r w:rsidR="006B4554" w:rsidRPr="00056F55">
              <w:rPr>
                <w:bCs/>
                <w:color w:val="auto"/>
                <w:sz w:val="20"/>
                <w:szCs w:val="20"/>
                <w:lang w:val="en-GB"/>
              </w:rPr>
              <w:t xml:space="preserve"> of the following:</w:t>
            </w:r>
          </w:p>
          <w:p w14:paraId="3FFBE417" w14:textId="77777777" w:rsidR="006B4554" w:rsidRPr="00056F55" w:rsidRDefault="006B4554" w:rsidP="00062E3B">
            <w:pPr>
              <w:pStyle w:val="GEFFieldtoFillout"/>
              <w:spacing w:line="276" w:lineRule="auto"/>
              <w:ind w:left="0"/>
              <w:jc w:val="left"/>
              <w:rPr>
                <w:bCs/>
                <w:color w:val="auto"/>
                <w:sz w:val="20"/>
                <w:szCs w:val="20"/>
                <w:lang w:val="en-GB"/>
              </w:rPr>
            </w:pPr>
          </w:p>
          <w:tbl>
            <w:tblPr>
              <w:tblStyle w:val="TableGrid"/>
              <w:tblW w:w="0" w:type="auto"/>
              <w:tblLook w:val="04A0" w:firstRow="1" w:lastRow="0" w:firstColumn="1" w:lastColumn="0" w:noHBand="0" w:noVBand="1"/>
            </w:tblPr>
            <w:tblGrid>
              <w:gridCol w:w="4108"/>
              <w:gridCol w:w="1276"/>
              <w:gridCol w:w="1405"/>
            </w:tblGrid>
            <w:tr w:rsidR="00056F55" w:rsidRPr="00056F55" w14:paraId="39D0730D" w14:textId="77777777" w:rsidTr="00F86BE4">
              <w:tc>
                <w:tcPr>
                  <w:tcW w:w="4108" w:type="dxa"/>
                  <w:shd w:val="clear" w:color="auto" w:fill="E7E6E6" w:themeFill="background2"/>
                </w:tcPr>
                <w:p w14:paraId="19730475" w14:textId="32A0B6BD" w:rsidR="00F86BE4" w:rsidRPr="00056F55" w:rsidRDefault="00F86BE4" w:rsidP="00AB4105">
                  <w:pPr>
                    <w:pStyle w:val="GEFFieldtoFillout"/>
                    <w:spacing w:line="276" w:lineRule="auto"/>
                    <w:ind w:left="26"/>
                    <w:jc w:val="left"/>
                    <w:rPr>
                      <w:bCs/>
                      <w:color w:val="auto"/>
                      <w:sz w:val="18"/>
                      <w:szCs w:val="18"/>
                    </w:rPr>
                  </w:pPr>
                  <w:r w:rsidRPr="00056F55">
                    <w:rPr>
                      <w:bCs/>
                      <w:color w:val="auto"/>
                      <w:sz w:val="18"/>
                      <w:szCs w:val="18"/>
                    </w:rPr>
                    <w:t>Category</w:t>
                  </w:r>
                  <w:r w:rsidR="00740144" w:rsidRPr="00056F55">
                    <w:rPr>
                      <w:bCs/>
                      <w:color w:val="auto"/>
                      <w:sz w:val="18"/>
                      <w:szCs w:val="18"/>
                    </w:rPr>
                    <w:t xml:space="preserve"> (direct)</w:t>
                  </w:r>
                </w:p>
              </w:tc>
              <w:tc>
                <w:tcPr>
                  <w:tcW w:w="1276" w:type="dxa"/>
                  <w:shd w:val="clear" w:color="auto" w:fill="E7E6E6" w:themeFill="background2"/>
                </w:tcPr>
                <w:p w14:paraId="6C7ECED9" w14:textId="22780C61" w:rsidR="00F86BE4" w:rsidRPr="00056F55" w:rsidRDefault="00F86BE4" w:rsidP="00AB4105">
                  <w:pPr>
                    <w:pStyle w:val="GEFFieldtoFillout"/>
                    <w:spacing w:line="276" w:lineRule="auto"/>
                    <w:ind w:left="26"/>
                    <w:jc w:val="left"/>
                    <w:rPr>
                      <w:bCs/>
                      <w:color w:val="auto"/>
                      <w:sz w:val="18"/>
                      <w:szCs w:val="18"/>
                    </w:rPr>
                  </w:pPr>
                  <w:r w:rsidRPr="00056F55">
                    <w:rPr>
                      <w:bCs/>
                      <w:color w:val="auto"/>
                      <w:sz w:val="18"/>
                      <w:szCs w:val="18"/>
                    </w:rPr>
                    <w:t>Area (ha)</w:t>
                  </w:r>
                </w:p>
              </w:tc>
              <w:tc>
                <w:tcPr>
                  <w:tcW w:w="1405" w:type="dxa"/>
                  <w:shd w:val="clear" w:color="auto" w:fill="E7E6E6" w:themeFill="background2"/>
                </w:tcPr>
                <w:p w14:paraId="57D24C92" w14:textId="7A8C3CCD" w:rsidR="00F86BE4" w:rsidRPr="00056F55" w:rsidRDefault="00F86BE4" w:rsidP="00AB4105">
                  <w:pPr>
                    <w:pStyle w:val="GEFFieldtoFillout"/>
                    <w:spacing w:line="276" w:lineRule="auto"/>
                    <w:ind w:left="26"/>
                    <w:jc w:val="left"/>
                    <w:rPr>
                      <w:bCs/>
                      <w:color w:val="auto"/>
                      <w:sz w:val="18"/>
                      <w:szCs w:val="18"/>
                    </w:rPr>
                  </w:pPr>
                  <w:r w:rsidRPr="00056F55">
                    <w:rPr>
                      <w:bCs/>
                      <w:color w:val="auto"/>
                      <w:sz w:val="18"/>
                      <w:szCs w:val="18"/>
                    </w:rPr>
                    <w:t>GHG mitigated (tCO2eq)</w:t>
                  </w:r>
                </w:p>
              </w:tc>
            </w:tr>
            <w:tr w:rsidR="00056F55" w:rsidRPr="00056F55" w14:paraId="3F96205B" w14:textId="17D565EB" w:rsidTr="00F86BE4">
              <w:tc>
                <w:tcPr>
                  <w:tcW w:w="4108" w:type="dxa"/>
                </w:tcPr>
                <w:p w14:paraId="72F9CF7A" w14:textId="6E1B7284" w:rsidR="00C6427C" w:rsidRPr="00056F55" w:rsidRDefault="00C6427C" w:rsidP="00AB4105">
                  <w:pPr>
                    <w:pStyle w:val="GEFFieldtoFillout"/>
                    <w:spacing w:line="276" w:lineRule="auto"/>
                    <w:ind w:left="26"/>
                    <w:jc w:val="left"/>
                    <w:rPr>
                      <w:bCs/>
                      <w:color w:val="auto"/>
                      <w:sz w:val="18"/>
                      <w:szCs w:val="18"/>
                    </w:rPr>
                  </w:pPr>
                  <w:r w:rsidRPr="00056F55">
                    <w:rPr>
                      <w:bCs/>
                      <w:color w:val="auto"/>
                      <w:sz w:val="18"/>
                      <w:szCs w:val="18"/>
                    </w:rPr>
                    <w:t>1. Cropland</w:t>
                  </w:r>
                </w:p>
              </w:tc>
              <w:tc>
                <w:tcPr>
                  <w:tcW w:w="1276" w:type="dxa"/>
                </w:tcPr>
                <w:p w14:paraId="74997E7B" w14:textId="0A866F40" w:rsidR="00C6427C" w:rsidRPr="00056F55" w:rsidRDefault="00C6427C" w:rsidP="00F86BE4">
                  <w:pPr>
                    <w:pStyle w:val="GEFFieldtoFillout"/>
                    <w:spacing w:line="276" w:lineRule="auto"/>
                    <w:ind w:left="26"/>
                    <w:jc w:val="right"/>
                    <w:rPr>
                      <w:bCs/>
                      <w:color w:val="auto"/>
                      <w:sz w:val="18"/>
                      <w:szCs w:val="18"/>
                    </w:rPr>
                  </w:pPr>
                  <w:r w:rsidRPr="00056F55">
                    <w:rPr>
                      <w:bCs/>
                      <w:color w:val="auto"/>
                      <w:sz w:val="18"/>
                      <w:szCs w:val="18"/>
                    </w:rPr>
                    <w:t>29,182</w:t>
                  </w:r>
                </w:p>
              </w:tc>
              <w:tc>
                <w:tcPr>
                  <w:tcW w:w="1405" w:type="dxa"/>
                </w:tcPr>
                <w:p w14:paraId="70B39CD1" w14:textId="59D3900F" w:rsidR="00C6427C" w:rsidRPr="00056F55" w:rsidRDefault="00F86BE4" w:rsidP="00F86BE4">
                  <w:pPr>
                    <w:pStyle w:val="GEFFieldtoFillout"/>
                    <w:spacing w:line="276" w:lineRule="auto"/>
                    <w:ind w:left="0"/>
                    <w:jc w:val="right"/>
                    <w:rPr>
                      <w:bCs/>
                      <w:color w:val="auto"/>
                      <w:sz w:val="18"/>
                      <w:szCs w:val="18"/>
                    </w:rPr>
                  </w:pPr>
                  <w:r w:rsidRPr="00056F55">
                    <w:rPr>
                      <w:bCs/>
                      <w:color w:val="auto"/>
                      <w:sz w:val="18"/>
                      <w:szCs w:val="18"/>
                    </w:rPr>
                    <w:t>724,794</w:t>
                  </w:r>
                </w:p>
              </w:tc>
            </w:tr>
            <w:tr w:rsidR="00056F55" w:rsidRPr="00056F55" w14:paraId="0F1F2E5F" w14:textId="359403D3" w:rsidTr="00F86BE4">
              <w:tc>
                <w:tcPr>
                  <w:tcW w:w="4108" w:type="dxa"/>
                </w:tcPr>
                <w:p w14:paraId="7D641DA5" w14:textId="60F9BCA3" w:rsidR="00C6427C" w:rsidRPr="00056F55" w:rsidRDefault="00C6427C" w:rsidP="00AB4105">
                  <w:pPr>
                    <w:pStyle w:val="GEFFieldtoFillout"/>
                    <w:spacing w:line="276" w:lineRule="auto"/>
                    <w:ind w:left="26"/>
                    <w:jc w:val="left"/>
                    <w:rPr>
                      <w:b/>
                      <w:bCs/>
                      <w:color w:val="auto"/>
                      <w:sz w:val="18"/>
                      <w:szCs w:val="18"/>
                    </w:rPr>
                  </w:pPr>
                  <w:r w:rsidRPr="00056F55">
                    <w:rPr>
                      <w:bCs/>
                      <w:color w:val="auto"/>
                      <w:sz w:val="18"/>
                      <w:szCs w:val="18"/>
                    </w:rPr>
                    <w:t>2. Restoration of rangelands</w:t>
                  </w:r>
                </w:p>
              </w:tc>
              <w:tc>
                <w:tcPr>
                  <w:tcW w:w="1276" w:type="dxa"/>
                </w:tcPr>
                <w:p w14:paraId="04D233F0" w14:textId="47A2874C" w:rsidR="00C6427C" w:rsidRPr="00056F55" w:rsidRDefault="00C6427C" w:rsidP="00F86BE4">
                  <w:pPr>
                    <w:pStyle w:val="GEFFieldtoFillout"/>
                    <w:spacing w:line="276" w:lineRule="auto"/>
                    <w:ind w:left="26"/>
                    <w:jc w:val="right"/>
                    <w:rPr>
                      <w:bCs/>
                      <w:color w:val="auto"/>
                      <w:sz w:val="18"/>
                      <w:szCs w:val="18"/>
                    </w:rPr>
                  </w:pPr>
                  <w:r w:rsidRPr="00056F55">
                    <w:rPr>
                      <w:bCs/>
                      <w:color w:val="auto"/>
                      <w:sz w:val="18"/>
                      <w:szCs w:val="18"/>
                    </w:rPr>
                    <w:t>248,827</w:t>
                  </w:r>
                </w:p>
              </w:tc>
              <w:tc>
                <w:tcPr>
                  <w:tcW w:w="1405" w:type="dxa"/>
                </w:tcPr>
                <w:p w14:paraId="0A637FE9" w14:textId="309747C4" w:rsidR="00C6427C" w:rsidRPr="00056F55" w:rsidRDefault="004E3F7C" w:rsidP="00F86BE4">
                  <w:pPr>
                    <w:pStyle w:val="GEFFieldtoFillout"/>
                    <w:spacing w:line="276" w:lineRule="auto"/>
                    <w:ind w:left="26"/>
                    <w:jc w:val="right"/>
                    <w:rPr>
                      <w:bCs/>
                      <w:color w:val="auto"/>
                      <w:sz w:val="18"/>
                      <w:szCs w:val="18"/>
                    </w:rPr>
                  </w:pPr>
                  <w:r w:rsidRPr="00056F55">
                    <w:rPr>
                      <w:bCs/>
                      <w:color w:val="auto"/>
                      <w:sz w:val="18"/>
                      <w:szCs w:val="18"/>
                    </w:rPr>
                    <w:t>1,995,800</w:t>
                  </w:r>
                </w:p>
              </w:tc>
            </w:tr>
            <w:tr w:rsidR="00056F55" w:rsidRPr="00056F55" w14:paraId="56963AFF" w14:textId="262EC159" w:rsidTr="00F86BE4">
              <w:tc>
                <w:tcPr>
                  <w:tcW w:w="4108" w:type="dxa"/>
                </w:tcPr>
                <w:p w14:paraId="3A429E1F" w14:textId="2F79C39A" w:rsidR="00C6427C" w:rsidRPr="00056F55" w:rsidRDefault="00C6427C" w:rsidP="00AB4105">
                  <w:pPr>
                    <w:pStyle w:val="GEFFieldtoFillout"/>
                    <w:spacing w:line="276" w:lineRule="auto"/>
                    <w:ind w:left="26"/>
                    <w:jc w:val="left"/>
                    <w:rPr>
                      <w:bCs/>
                      <w:color w:val="auto"/>
                      <w:sz w:val="18"/>
                      <w:szCs w:val="18"/>
                    </w:rPr>
                  </w:pPr>
                  <w:r w:rsidRPr="00056F55">
                    <w:rPr>
                      <w:bCs/>
                      <w:color w:val="auto"/>
                      <w:sz w:val="18"/>
                      <w:szCs w:val="18"/>
                    </w:rPr>
                    <w:t>3. Pastureland under improved pasture management plans (in line with Annex A1</w:t>
                  </w:r>
                  <w:r w:rsidR="00282E0B">
                    <w:rPr>
                      <w:bCs/>
                      <w:color w:val="auto"/>
                      <w:sz w:val="18"/>
                      <w:szCs w:val="18"/>
                    </w:rPr>
                    <w:t xml:space="preserve"> </w:t>
                  </w:r>
                  <w:r w:rsidR="00282E0B" w:rsidRPr="007F20C6">
                    <w:rPr>
                      <w:bCs/>
                      <w:color w:val="auto"/>
                      <w:sz w:val="18"/>
                      <w:szCs w:val="18"/>
                      <w:highlight w:val="cyan"/>
                    </w:rPr>
                    <w:t>of ProDoc/Annex A of CEO ER</w:t>
                  </w:r>
                  <w:r w:rsidRPr="00056F55">
                    <w:rPr>
                      <w:bCs/>
                      <w:color w:val="auto"/>
                      <w:sz w:val="18"/>
                      <w:szCs w:val="18"/>
                    </w:rPr>
                    <w:t>, Sub-Indicator 4.3, (ii))</w:t>
                  </w:r>
                </w:p>
              </w:tc>
              <w:tc>
                <w:tcPr>
                  <w:tcW w:w="1276" w:type="dxa"/>
                </w:tcPr>
                <w:p w14:paraId="28B8DA2A" w14:textId="7075C000" w:rsidR="00C6427C" w:rsidRPr="00056F55" w:rsidRDefault="00C6427C" w:rsidP="00F86BE4">
                  <w:pPr>
                    <w:pStyle w:val="GEFFieldtoFillout"/>
                    <w:spacing w:line="276" w:lineRule="auto"/>
                    <w:ind w:left="26"/>
                    <w:jc w:val="right"/>
                    <w:rPr>
                      <w:b/>
                      <w:bCs/>
                      <w:color w:val="auto"/>
                      <w:sz w:val="18"/>
                      <w:szCs w:val="18"/>
                    </w:rPr>
                  </w:pPr>
                  <w:r w:rsidRPr="00056F55">
                    <w:rPr>
                      <w:bCs/>
                      <w:color w:val="auto"/>
                      <w:sz w:val="18"/>
                      <w:szCs w:val="18"/>
                    </w:rPr>
                    <w:t>1,861,305</w:t>
                  </w:r>
                </w:p>
              </w:tc>
              <w:tc>
                <w:tcPr>
                  <w:tcW w:w="1405" w:type="dxa"/>
                </w:tcPr>
                <w:p w14:paraId="6ABC338B" w14:textId="7A227DFC" w:rsidR="00C6427C" w:rsidRPr="00056F55" w:rsidRDefault="002D6AD7" w:rsidP="00F86BE4">
                  <w:pPr>
                    <w:pStyle w:val="GEFFieldtoFillout"/>
                    <w:spacing w:line="276" w:lineRule="auto"/>
                    <w:ind w:left="26"/>
                    <w:jc w:val="right"/>
                    <w:rPr>
                      <w:bCs/>
                      <w:color w:val="auto"/>
                      <w:sz w:val="18"/>
                      <w:szCs w:val="18"/>
                    </w:rPr>
                  </w:pPr>
                  <w:r w:rsidRPr="00056F55">
                    <w:rPr>
                      <w:bCs/>
                      <w:color w:val="auto"/>
                      <w:sz w:val="18"/>
                      <w:szCs w:val="18"/>
                    </w:rPr>
                    <w:t>2,985,843</w:t>
                  </w:r>
                </w:p>
              </w:tc>
            </w:tr>
            <w:tr w:rsidR="00056F55" w:rsidRPr="00056F55" w14:paraId="1BF9FB0E" w14:textId="51124EE3" w:rsidTr="00F86BE4">
              <w:tc>
                <w:tcPr>
                  <w:tcW w:w="4108" w:type="dxa"/>
                </w:tcPr>
                <w:p w14:paraId="5C623C40" w14:textId="54DCDAAC" w:rsidR="00C6427C" w:rsidRPr="00056F55" w:rsidRDefault="00C6427C" w:rsidP="00AB4105">
                  <w:pPr>
                    <w:pStyle w:val="GEFFieldtoFillout"/>
                    <w:spacing w:line="276" w:lineRule="auto"/>
                    <w:ind w:left="26"/>
                    <w:jc w:val="left"/>
                    <w:rPr>
                      <w:b/>
                      <w:bCs/>
                      <w:color w:val="auto"/>
                      <w:sz w:val="18"/>
                      <w:szCs w:val="18"/>
                    </w:rPr>
                  </w:pPr>
                  <w:r w:rsidRPr="00056F55">
                    <w:rPr>
                      <w:bCs/>
                      <w:color w:val="auto"/>
                      <w:sz w:val="18"/>
                      <w:szCs w:val="18"/>
                    </w:rPr>
                    <w:t>4. Nature reserves under improved management</w:t>
                  </w:r>
                </w:p>
              </w:tc>
              <w:tc>
                <w:tcPr>
                  <w:tcW w:w="1276" w:type="dxa"/>
                </w:tcPr>
                <w:p w14:paraId="3FAE4781" w14:textId="66F11DBD" w:rsidR="00C6427C" w:rsidRPr="00056F55" w:rsidRDefault="00C6427C" w:rsidP="00F86BE4">
                  <w:pPr>
                    <w:pStyle w:val="GEFFieldtoFillout"/>
                    <w:spacing w:line="276" w:lineRule="auto"/>
                    <w:ind w:left="26"/>
                    <w:jc w:val="right"/>
                    <w:rPr>
                      <w:bCs/>
                      <w:color w:val="auto"/>
                      <w:sz w:val="18"/>
                      <w:szCs w:val="18"/>
                    </w:rPr>
                  </w:pPr>
                  <w:r w:rsidRPr="00056F55">
                    <w:rPr>
                      <w:bCs/>
                      <w:color w:val="auto"/>
                      <w:sz w:val="18"/>
                      <w:szCs w:val="18"/>
                    </w:rPr>
                    <w:t>1,189,866</w:t>
                  </w:r>
                </w:p>
              </w:tc>
              <w:tc>
                <w:tcPr>
                  <w:tcW w:w="1405" w:type="dxa"/>
                </w:tcPr>
                <w:p w14:paraId="466929D0" w14:textId="296FEF08" w:rsidR="00C6427C" w:rsidRPr="00056F55" w:rsidRDefault="00A82355" w:rsidP="00F86BE4">
                  <w:pPr>
                    <w:pStyle w:val="GEFFieldtoFillout"/>
                    <w:spacing w:line="276" w:lineRule="auto"/>
                    <w:ind w:left="26"/>
                    <w:jc w:val="right"/>
                    <w:rPr>
                      <w:bCs/>
                      <w:color w:val="auto"/>
                      <w:sz w:val="18"/>
                      <w:szCs w:val="18"/>
                    </w:rPr>
                  </w:pPr>
                  <w:r w:rsidRPr="00056F55">
                    <w:rPr>
                      <w:bCs/>
                      <w:color w:val="auto"/>
                      <w:sz w:val="18"/>
                      <w:szCs w:val="18"/>
                    </w:rPr>
                    <w:t>1,908,743</w:t>
                  </w:r>
                </w:p>
              </w:tc>
            </w:tr>
            <w:tr w:rsidR="00056F55" w:rsidRPr="00056F55" w14:paraId="27DD5FC4" w14:textId="4B75F81D" w:rsidTr="00F86BE4">
              <w:tc>
                <w:tcPr>
                  <w:tcW w:w="4108" w:type="dxa"/>
                </w:tcPr>
                <w:p w14:paraId="6020FDBC" w14:textId="0BD347D0" w:rsidR="00C6427C" w:rsidRPr="00056F55" w:rsidRDefault="00C6427C" w:rsidP="00AB4105">
                  <w:pPr>
                    <w:pStyle w:val="GEFFieldtoFillout"/>
                    <w:spacing w:line="276" w:lineRule="auto"/>
                    <w:ind w:left="26"/>
                    <w:jc w:val="left"/>
                    <w:rPr>
                      <w:bCs/>
                      <w:color w:val="auto"/>
                      <w:sz w:val="18"/>
                      <w:szCs w:val="18"/>
                    </w:rPr>
                  </w:pPr>
                  <w:r w:rsidRPr="00056F55">
                    <w:rPr>
                      <w:bCs/>
                      <w:color w:val="auto"/>
                      <w:sz w:val="18"/>
                      <w:szCs w:val="18"/>
                    </w:rPr>
                    <w:t>5. Forest area</w:t>
                  </w:r>
                </w:p>
              </w:tc>
              <w:tc>
                <w:tcPr>
                  <w:tcW w:w="1276" w:type="dxa"/>
                </w:tcPr>
                <w:p w14:paraId="6CB2F13B" w14:textId="4FC0E5A4" w:rsidR="00C6427C" w:rsidRPr="00056F55" w:rsidRDefault="00C6427C" w:rsidP="00F86BE4">
                  <w:pPr>
                    <w:pStyle w:val="GEFFieldtoFillout"/>
                    <w:spacing w:line="276" w:lineRule="auto"/>
                    <w:ind w:left="26"/>
                    <w:jc w:val="right"/>
                    <w:rPr>
                      <w:bCs/>
                      <w:color w:val="auto"/>
                      <w:sz w:val="18"/>
                      <w:szCs w:val="18"/>
                    </w:rPr>
                  </w:pPr>
                  <w:r w:rsidRPr="00056F55">
                    <w:rPr>
                      <w:bCs/>
                      <w:color w:val="auto"/>
                      <w:sz w:val="18"/>
                      <w:szCs w:val="18"/>
                    </w:rPr>
                    <w:t>20,000</w:t>
                  </w:r>
                </w:p>
              </w:tc>
              <w:tc>
                <w:tcPr>
                  <w:tcW w:w="1405" w:type="dxa"/>
                </w:tcPr>
                <w:p w14:paraId="07BC4B6D" w14:textId="60FA5407" w:rsidR="00C6427C" w:rsidRPr="00056F55" w:rsidRDefault="00AA64E1" w:rsidP="00F86BE4">
                  <w:pPr>
                    <w:pStyle w:val="GEFFieldtoFillout"/>
                    <w:spacing w:line="276" w:lineRule="auto"/>
                    <w:ind w:left="26"/>
                    <w:jc w:val="right"/>
                    <w:rPr>
                      <w:bCs/>
                      <w:color w:val="auto"/>
                      <w:sz w:val="18"/>
                      <w:szCs w:val="18"/>
                    </w:rPr>
                  </w:pPr>
                  <w:r w:rsidRPr="00056F55">
                    <w:rPr>
                      <w:bCs/>
                      <w:color w:val="auto"/>
                      <w:sz w:val="18"/>
                      <w:szCs w:val="18"/>
                    </w:rPr>
                    <w:t>437,035</w:t>
                  </w:r>
                </w:p>
              </w:tc>
            </w:tr>
            <w:tr w:rsidR="00056F55" w:rsidRPr="00056F55" w14:paraId="30A50189" w14:textId="5DA654BC" w:rsidTr="00F86BE4">
              <w:tc>
                <w:tcPr>
                  <w:tcW w:w="4108" w:type="dxa"/>
                </w:tcPr>
                <w:p w14:paraId="72AFBB71" w14:textId="1F1AABA8" w:rsidR="00C6427C" w:rsidRPr="00056F55" w:rsidRDefault="00C6427C" w:rsidP="00AB4105">
                  <w:pPr>
                    <w:pStyle w:val="GEFFieldtoFillout"/>
                    <w:spacing w:line="276" w:lineRule="auto"/>
                    <w:ind w:left="26"/>
                    <w:jc w:val="left"/>
                    <w:rPr>
                      <w:bCs/>
                      <w:color w:val="auto"/>
                      <w:sz w:val="18"/>
                      <w:szCs w:val="18"/>
                    </w:rPr>
                  </w:pPr>
                  <w:r w:rsidRPr="00056F55">
                    <w:rPr>
                      <w:bCs/>
                      <w:color w:val="auto"/>
                      <w:sz w:val="18"/>
                      <w:szCs w:val="18"/>
                    </w:rPr>
                    <w:t>6. Remaining area of the nine target soums covered by improved land management plans (no change expected with regard to GHG emissions)</w:t>
                  </w:r>
                </w:p>
              </w:tc>
              <w:tc>
                <w:tcPr>
                  <w:tcW w:w="1276" w:type="dxa"/>
                </w:tcPr>
                <w:p w14:paraId="5AB6C4B4" w14:textId="1640852B" w:rsidR="00C6427C" w:rsidRPr="00056F55" w:rsidRDefault="00C6427C" w:rsidP="00F86BE4">
                  <w:pPr>
                    <w:pStyle w:val="GEFFieldtoFillout"/>
                    <w:spacing w:line="276" w:lineRule="auto"/>
                    <w:ind w:left="26"/>
                    <w:jc w:val="right"/>
                    <w:rPr>
                      <w:bCs/>
                      <w:color w:val="auto"/>
                      <w:sz w:val="18"/>
                      <w:szCs w:val="18"/>
                    </w:rPr>
                  </w:pPr>
                  <w:r w:rsidRPr="00056F55">
                    <w:rPr>
                      <w:bCs/>
                      <w:color w:val="auto"/>
                      <w:sz w:val="18"/>
                      <w:szCs w:val="18"/>
                      <w:lang w:val="en-GB"/>
                    </w:rPr>
                    <w:t>3,729,830</w:t>
                  </w:r>
                </w:p>
              </w:tc>
              <w:tc>
                <w:tcPr>
                  <w:tcW w:w="1405" w:type="dxa"/>
                </w:tcPr>
                <w:p w14:paraId="510D9CB8" w14:textId="7E7683DB" w:rsidR="00C6427C" w:rsidRPr="00056F55" w:rsidRDefault="00AA64E1" w:rsidP="00F86BE4">
                  <w:pPr>
                    <w:pStyle w:val="GEFFieldtoFillout"/>
                    <w:spacing w:line="276" w:lineRule="auto"/>
                    <w:ind w:left="26"/>
                    <w:jc w:val="right"/>
                    <w:rPr>
                      <w:bCs/>
                      <w:color w:val="auto"/>
                      <w:sz w:val="18"/>
                      <w:szCs w:val="18"/>
                    </w:rPr>
                  </w:pPr>
                  <w:r w:rsidRPr="00056F55">
                    <w:rPr>
                      <w:bCs/>
                      <w:color w:val="auto"/>
                      <w:sz w:val="18"/>
                      <w:szCs w:val="18"/>
                      <w:lang w:val="en-GB"/>
                    </w:rPr>
                    <w:t>-</w:t>
                  </w:r>
                </w:p>
              </w:tc>
            </w:tr>
            <w:tr w:rsidR="00056F55" w:rsidRPr="00056F55" w14:paraId="7605A857" w14:textId="12421251" w:rsidTr="00F86BE4">
              <w:tc>
                <w:tcPr>
                  <w:tcW w:w="4108" w:type="dxa"/>
                </w:tcPr>
                <w:p w14:paraId="4538BDEF" w14:textId="01D921A6" w:rsidR="00C6427C" w:rsidRPr="00056F55" w:rsidRDefault="00C6427C" w:rsidP="00AB4105">
                  <w:pPr>
                    <w:pStyle w:val="GEFFieldtoFillout"/>
                    <w:spacing w:line="276" w:lineRule="auto"/>
                    <w:ind w:left="26"/>
                    <w:jc w:val="left"/>
                    <w:rPr>
                      <w:b/>
                      <w:bCs/>
                      <w:color w:val="auto"/>
                      <w:sz w:val="18"/>
                      <w:szCs w:val="18"/>
                    </w:rPr>
                  </w:pPr>
                  <w:r w:rsidRPr="00056F55">
                    <w:rPr>
                      <w:b/>
                      <w:bCs/>
                      <w:color w:val="auto"/>
                      <w:sz w:val="18"/>
                      <w:szCs w:val="18"/>
                    </w:rPr>
                    <w:t>Total</w:t>
                  </w:r>
                  <w:r w:rsidR="00AA64E1" w:rsidRPr="00056F55">
                    <w:rPr>
                      <w:b/>
                      <w:bCs/>
                      <w:color w:val="auto"/>
                      <w:sz w:val="18"/>
                      <w:szCs w:val="18"/>
                    </w:rPr>
                    <w:t xml:space="preserve"> direct emissions</w:t>
                  </w:r>
                </w:p>
              </w:tc>
              <w:tc>
                <w:tcPr>
                  <w:tcW w:w="1276" w:type="dxa"/>
                </w:tcPr>
                <w:p w14:paraId="2CDB5982" w14:textId="06015AE0" w:rsidR="00C6427C" w:rsidRPr="00056F55" w:rsidRDefault="00C6427C" w:rsidP="00F86BE4">
                  <w:pPr>
                    <w:pStyle w:val="GEFFieldtoFillout"/>
                    <w:spacing w:line="276" w:lineRule="auto"/>
                    <w:ind w:left="26"/>
                    <w:jc w:val="right"/>
                    <w:rPr>
                      <w:b/>
                      <w:bCs/>
                      <w:color w:val="auto"/>
                      <w:sz w:val="18"/>
                      <w:szCs w:val="18"/>
                    </w:rPr>
                  </w:pPr>
                  <w:r w:rsidRPr="00056F55">
                    <w:rPr>
                      <w:b/>
                      <w:bCs/>
                      <w:color w:val="auto"/>
                      <w:sz w:val="18"/>
                      <w:szCs w:val="18"/>
                    </w:rPr>
                    <w:t>7,079,010</w:t>
                  </w:r>
                </w:p>
              </w:tc>
              <w:tc>
                <w:tcPr>
                  <w:tcW w:w="1405" w:type="dxa"/>
                </w:tcPr>
                <w:p w14:paraId="0BC56E3E" w14:textId="1D90CEF1" w:rsidR="00C6427C" w:rsidRPr="00056F55" w:rsidRDefault="00AA64E1" w:rsidP="00F86BE4">
                  <w:pPr>
                    <w:pStyle w:val="GEFFieldtoFillout"/>
                    <w:spacing w:line="276" w:lineRule="auto"/>
                    <w:ind w:left="26"/>
                    <w:jc w:val="right"/>
                    <w:rPr>
                      <w:b/>
                      <w:bCs/>
                      <w:color w:val="auto"/>
                      <w:sz w:val="18"/>
                      <w:szCs w:val="18"/>
                    </w:rPr>
                  </w:pPr>
                  <w:r w:rsidRPr="00056F55">
                    <w:rPr>
                      <w:b/>
                      <w:bCs/>
                      <w:color w:val="auto"/>
                      <w:sz w:val="18"/>
                      <w:szCs w:val="18"/>
                    </w:rPr>
                    <w:t>8,052,215</w:t>
                  </w:r>
                </w:p>
              </w:tc>
            </w:tr>
          </w:tbl>
          <w:p w14:paraId="37F81AF2" w14:textId="442E89C2" w:rsidR="003A09FE" w:rsidRPr="00056F55" w:rsidRDefault="003A09FE" w:rsidP="00F95967">
            <w:pPr>
              <w:jc w:val="left"/>
              <w:rPr>
                <w:sz w:val="20"/>
                <w:szCs w:val="20"/>
              </w:rPr>
            </w:pPr>
          </w:p>
          <w:p w14:paraId="4867BB22" w14:textId="57973AB8" w:rsidR="003A09FE" w:rsidRPr="00056F55" w:rsidRDefault="003A09FE" w:rsidP="00F95967">
            <w:pPr>
              <w:jc w:val="left"/>
              <w:rPr>
                <w:sz w:val="20"/>
                <w:szCs w:val="20"/>
              </w:rPr>
            </w:pPr>
            <w:r w:rsidRPr="00056F55">
              <w:rPr>
                <w:sz w:val="20"/>
                <w:szCs w:val="20"/>
              </w:rPr>
              <w:t>Although the direct GHG mitigation target</w:t>
            </w:r>
            <w:r w:rsidR="006504BE" w:rsidRPr="00056F55">
              <w:rPr>
                <w:sz w:val="20"/>
                <w:szCs w:val="20"/>
              </w:rPr>
              <w:t xml:space="preserve"> of 8.05 million </w:t>
            </w:r>
            <w:r w:rsidR="006504BE" w:rsidRPr="00056F55">
              <w:rPr>
                <w:bCs/>
                <w:sz w:val="20"/>
                <w:szCs w:val="20"/>
                <w:lang w:val="en-GB"/>
              </w:rPr>
              <w:t>tCO2eq</w:t>
            </w:r>
            <w:r w:rsidRPr="00056F55">
              <w:rPr>
                <w:sz w:val="20"/>
                <w:szCs w:val="20"/>
              </w:rPr>
              <w:t xml:space="preserve"> is slightly lower than the 10.3 million </w:t>
            </w:r>
            <w:r w:rsidRPr="00056F55">
              <w:rPr>
                <w:bCs/>
                <w:sz w:val="20"/>
                <w:szCs w:val="20"/>
                <w:lang w:val="en-GB"/>
              </w:rPr>
              <w:t>tCO2eq indicated in the PIF, this is compensated by an additional, estimate</w:t>
            </w:r>
            <w:r w:rsidR="006504BE" w:rsidRPr="00056F55">
              <w:rPr>
                <w:bCs/>
                <w:sz w:val="20"/>
                <w:szCs w:val="20"/>
                <w:lang w:val="en-GB"/>
              </w:rPr>
              <w:t>d</w:t>
            </w:r>
            <w:r w:rsidRPr="00056F55">
              <w:rPr>
                <w:bCs/>
                <w:sz w:val="20"/>
                <w:szCs w:val="20"/>
                <w:lang w:val="en-GB"/>
              </w:rPr>
              <w:t xml:space="preserve"> 2.25 million </w:t>
            </w:r>
            <w:r w:rsidR="006504BE" w:rsidRPr="00056F55">
              <w:rPr>
                <w:bCs/>
                <w:sz w:val="20"/>
                <w:szCs w:val="20"/>
                <w:lang w:val="en-GB"/>
              </w:rPr>
              <w:t xml:space="preserve">tCO2eq </w:t>
            </w:r>
            <w:r w:rsidRPr="00056F55">
              <w:rPr>
                <w:bCs/>
                <w:sz w:val="20"/>
                <w:szCs w:val="20"/>
                <w:lang w:val="en-GB"/>
              </w:rPr>
              <w:t>of indirect GHG mitigation target.</w:t>
            </w:r>
          </w:p>
          <w:p w14:paraId="1EA2A4EA" w14:textId="7381070B" w:rsidR="006B4554" w:rsidRPr="00AB4105" w:rsidRDefault="00AB4105" w:rsidP="00F95967">
            <w:pPr>
              <w:jc w:val="left"/>
            </w:pPr>
            <w:r>
              <w:t xml:space="preserve"> </w:t>
            </w:r>
          </w:p>
        </w:tc>
      </w:tr>
      <w:tr w:rsidR="00180342" w:rsidRPr="00180342" w14:paraId="171BF045" w14:textId="77777777" w:rsidTr="00FA03B5">
        <w:tc>
          <w:tcPr>
            <w:tcW w:w="2719" w:type="dxa"/>
          </w:tcPr>
          <w:p w14:paraId="11C262EB"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Outcome 2.1 on Sustainable Crop Production</w:t>
            </w:r>
          </w:p>
        </w:tc>
        <w:tc>
          <w:tcPr>
            <w:tcW w:w="7015" w:type="dxa"/>
          </w:tcPr>
          <w:p w14:paraId="695980B9" w14:textId="71A6FC0D"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Previous outputs 2.1.3 and 2.1.4 (see below) were incorporated into new Outcome 2.3. Value chain interventions will mainly be focused on livestock products, as these were identified as most relevant.</w:t>
            </w:r>
          </w:p>
          <w:p w14:paraId="29AC319E" w14:textId="77777777" w:rsidR="00A57228" w:rsidRPr="00180342" w:rsidRDefault="00A57228" w:rsidP="00FA03B5">
            <w:pPr>
              <w:pStyle w:val="GEFFieldtoFillout"/>
              <w:spacing w:line="276" w:lineRule="auto"/>
              <w:ind w:left="0"/>
              <w:jc w:val="left"/>
              <w:rPr>
                <w:bCs/>
                <w:color w:val="auto"/>
                <w:sz w:val="20"/>
                <w:szCs w:val="20"/>
                <w:lang w:val="en-GB"/>
              </w:rPr>
            </w:pPr>
          </w:p>
          <w:p w14:paraId="4DF85044"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Previous output wording:</w:t>
            </w:r>
          </w:p>
          <w:p w14:paraId="4A2C20B0"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2.1.3 Partnerships established with private sector to develop value chains for sustainably produced agricultural products.</w:t>
            </w:r>
          </w:p>
          <w:p w14:paraId="19EECD91"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2.1.4 Sustainability-centered financing mechanisms introduced by State and Banking sector that link support to farmers with soil erosion prevention and soil productivity restoration.</w:t>
            </w:r>
          </w:p>
          <w:p w14:paraId="7950EE0B" w14:textId="77777777" w:rsidR="00A57228" w:rsidRPr="00180342" w:rsidRDefault="00A57228" w:rsidP="00FA03B5">
            <w:pPr>
              <w:pStyle w:val="GEFFieldtoFillout"/>
              <w:spacing w:line="276" w:lineRule="auto"/>
              <w:ind w:left="0"/>
              <w:jc w:val="left"/>
              <w:rPr>
                <w:bCs/>
                <w:color w:val="auto"/>
                <w:sz w:val="20"/>
                <w:szCs w:val="20"/>
                <w:lang w:val="en-GB"/>
              </w:rPr>
            </w:pPr>
          </w:p>
          <w:p w14:paraId="30C908F1"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New output wording:</w:t>
            </w:r>
          </w:p>
          <w:p w14:paraId="71EFC9C1" w14:textId="083A5372" w:rsidR="00042B5B"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2.3.1 Partnerships established and implemented between herder groups/</w:t>
            </w:r>
            <w:r w:rsidR="003078FE">
              <w:rPr>
                <w:bCs/>
                <w:color w:val="auto"/>
                <w:sz w:val="20"/>
                <w:szCs w:val="20"/>
                <w:lang w:val="en-GB"/>
              </w:rPr>
              <w:t>farmers/</w:t>
            </w:r>
            <w:r w:rsidRPr="00180342">
              <w:rPr>
                <w:bCs/>
                <w:color w:val="auto"/>
                <w:sz w:val="20"/>
                <w:szCs w:val="20"/>
                <w:lang w:val="en-GB"/>
              </w:rPr>
              <w:t xml:space="preserve"> cooperatives, local government and private sector to develop value chains for sustainably produced </w:t>
            </w:r>
            <w:r w:rsidR="00974A60" w:rsidRPr="00974A60">
              <w:rPr>
                <w:bCs/>
                <w:color w:val="auto"/>
                <w:sz w:val="20"/>
                <w:szCs w:val="20"/>
                <w:lang w:val="en-GB"/>
              </w:rPr>
              <w:t xml:space="preserve">agricultural </w:t>
            </w:r>
            <w:r w:rsidRPr="00180342">
              <w:rPr>
                <w:bCs/>
                <w:color w:val="auto"/>
                <w:sz w:val="20"/>
                <w:szCs w:val="20"/>
                <w:lang w:val="en-GB"/>
              </w:rPr>
              <w:t>products.</w:t>
            </w:r>
          </w:p>
        </w:tc>
      </w:tr>
      <w:tr w:rsidR="00180342" w:rsidRPr="00180342" w14:paraId="101D413D" w14:textId="77777777" w:rsidTr="00FA03B5">
        <w:tc>
          <w:tcPr>
            <w:tcW w:w="2719" w:type="dxa"/>
          </w:tcPr>
          <w:p w14:paraId="25DD43FC"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Outcome 2.3 on Value Chains and Public-Private Partnerships</w:t>
            </w:r>
          </w:p>
        </w:tc>
        <w:tc>
          <w:tcPr>
            <w:tcW w:w="7015" w:type="dxa"/>
          </w:tcPr>
          <w:p w14:paraId="2C01621A" w14:textId="77777777" w:rsidR="005C58DE"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A separate outcome was created under Component 2 on value chains and public-private partnerships (newly Outcome 2.3). Previously, this outcome was incorporated into Outcomes 2.1 and 2.2.</w:t>
            </w:r>
          </w:p>
          <w:p w14:paraId="1925C32A" w14:textId="77777777" w:rsidR="00042B5B" w:rsidRPr="00180342" w:rsidRDefault="00042B5B" w:rsidP="00FA03B5">
            <w:pPr>
              <w:pStyle w:val="GEFFieldtoFillout"/>
              <w:spacing w:line="276" w:lineRule="auto"/>
              <w:ind w:left="0"/>
              <w:jc w:val="left"/>
              <w:rPr>
                <w:bCs/>
                <w:color w:val="auto"/>
                <w:sz w:val="20"/>
                <w:szCs w:val="20"/>
                <w:lang w:val="en-GB"/>
              </w:rPr>
            </w:pPr>
          </w:p>
          <w:p w14:paraId="3485E7E0" w14:textId="06CA5EEF" w:rsidR="00042B5B" w:rsidRPr="00180342" w:rsidRDefault="00042B5B" w:rsidP="00FA03B5">
            <w:pPr>
              <w:pStyle w:val="GEFFieldtoFillout"/>
              <w:spacing w:line="276" w:lineRule="auto"/>
              <w:ind w:left="0"/>
              <w:jc w:val="left"/>
              <w:rPr>
                <w:bCs/>
                <w:color w:val="auto"/>
                <w:sz w:val="20"/>
                <w:szCs w:val="20"/>
                <w:lang w:val="en-GB"/>
              </w:rPr>
            </w:pPr>
            <w:r w:rsidRPr="00180342">
              <w:rPr>
                <w:bCs/>
                <w:color w:val="auto"/>
                <w:sz w:val="20"/>
                <w:szCs w:val="20"/>
                <w:lang w:val="en-GB"/>
              </w:rPr>
              <w:t>Based on the baseline assessments</w:t>
            </w:r>
            <w:r w:rsidR="009F6DCF" w:rsidRPr="00180342">
              <w:rPr>
                <w:bCs/>
                <w:color w:val="auto"/>
                <w:sz w:val="20"/>
                <w:szCs w:val="20"/>
                <w:lang w:val="en-GB"/>
              </w:rPr>
              <w:t xml:space="preserve"> </w:t>
            </w:r>
            <w:r w:rsidR="00CB506A" w:rsidRPr="00180342">
              <w:rPr>
                <w:bCs/>
                <w:color w:val="auto"/>
                <w:sz w:val="20"/>
                <w:szCs w:val="20"/>
                <w:lang w:val="en-GB"/>
              </w:rPr>
              <w:t>conducted</w:t>
            </w:r>
            <w:r w:rsidRPr="00180342">
              <w:rPr>
                <w:bCs/>
                <w:color w:val="auto"/>
                <w:sz w:val="20"/>
                <w:szCs w:val="20"/>
                <w:lang w:val="en-GB"/>
              </w:rPr>
              <w:t xml:space="preserve"> and consultations with stakeholders, it was decided </w:t>
            </w:r>
            <w:r w:rsidR="00817825" w:rsidRPr="00180342">
              <w:rPr>
                <w:bCs/>
                <w:color w:val="auto"/>
                <w:sz w:val="20"/>
                <w:szCs w:val="20"/>
                <w:lang w:val="en-GB"/>
              </w:rPr>
              <w:t>not to include a separate output</w:t>
            </w:r>
            <w:r w:rsidRPr="00180342">
              <w:rPr>
                <w:bCs/>
                <w:color w:val="auto"/>
                <w:sz w:val="20"/>
                <w:szCs w:val="20"/>
                <w:lang w:val="en-GB"/>
              </w:rPr>
              <w:t xml:space="preserve"> on affordable financing, in order for the project to be more focused and realistic. An optional activity on affordable financing has, however, been included in Output 2.3.1, in order to be able to build on outcomes of ongoing</w:t>
            </w:r>
            <w:r w:rsidR="00D3009F" w:rsidRPr="00180342">
              <w:rPr>
                <w:bCs/>
                <w:color w:val="auto"/>
                <w:sz w:val="20"/>
                <w:szCs w:val="20"/>
                <w:lang w:val="en-GB"/>
              </w:rPr>
              <w:t xml:space="preserve"> </w:t>
            </w:r>
            <w:r w:rsidRPr="00180342">
              <w:rPr>
                <w:bCs/>
                <w:color w:val="auto"/>
                <w:sz w:val="20"/>
                <w:szCs w:val="20"/>
                <w:lang w:val="en-GB"/>
              </w:rPr>
              <w:t xml:space="preserve">pilots, if </w:t>
            </w:r>
            <w:r w:rsidR="003A45E9" w:rsidRPr="00180342">
              <w:rPr>
                <w:bCs/>
                <w:color w:val="auto"/>
                <w:sz w:val="20"/>
                <w:szCs w:val="20"/>
                <w:lang w:val="en-GB"/>
              </w:rPr>
              <w:t>and when available</w:t>
            </w:r>
            <w:r w:rsidRPr="00180342">
              <w:rPr>
                <w:bCs/>
                <w:color w:val="auto"/>
                <w:sz w:val="20"/>
                <w:szCs w:val="20"/>
                <w:lang w:val="en-GB"/>
              </w:rPr>
              <w:t>.</w:t>
            </w:r>
            <w:r w:rsidR="00CD2BD6">
              <w:rPr>
                <w:bCs/>
                <w:color w:val="auto"/>
                <w:sz w:val="20"/>
                <w:szCs w:val="20"/>
                <w:lang w:val="en-GB"/>
              </w:rPr>
              <w:t xml:space="preserve"> Sustainable financing mechanisms are also included under Output</w:t>
            </w:r>
            <w:r w:rsidR="00F7398B">
              <w:rPr>
                <w:bCs/>
                <w:color w:val="auto"/>
                <w:sz w:val="20"/>
                <w:szCs w:val="20"/>
                <w:lang w:val="en-GB"/>
              </w:rPr>
              <w:t>s</w:t>
            </w:r>
            <w:r w:rsidR="00CD2BD6">
              <w:rPr>
                <w:bCs/>
                <w:color w:val="auto"/>
                <w:sz w:val="20"/>
                <w:szCs w:val="20"/>
                <w:lang w:val="en-GB"/>
              </w:rPr>
              <w:t xml:space="preserve"> 2.2.3 and 3.1.</w:t>
            </w:r>
            <w:r w:rsidR="0014580A">
              <w:rPr>
                <w:bCs/>
                <w:color w:val="auto"/>
                <w:sz w:val="20"/>
                <w:szCs w:val="20"/>
                <w:lang w:val="en-GB"/>
              </w:rPr>
              <w:t>5.</w:t>
            </w:r>
          </w:p>
        </w:tc>
      </w:tr>
      <w:tr w:rsidR="00180342" w:rsidRPr="00180342" w14:paraId="19F829E7" w14:textId="77777777" w:rsidTr="00FA03B5">
        <w:tc>
          <w:tcPr>
            <w:tcW w:w="2719" w:type="dxa"/>
          </w:tcPr>
          <w:p w14:paraId="4D5C71DD"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Outcome 3.1 on Biodiversity/ Protected Areas</w:t>
            </w:r>
          </w:p>
        </w:tc>
        <w:tc>
          <w:tcPr>
            <w:tcW w:w="7015" w:type="dxa"/>
          </w:tcPr>
          <w:p w14:paraId="6E8907AB" w14:textId="4BF2D25C"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 xml:space="preserve">Previous Outcome 2.3 on biodiversity and protected areas was separated out as a new </w:t>
            </w:r>
            <w:r w:rsidR="00C42AB5" w:rsidRPr="00180342">
              <w:rPr>
                <w:bCs/>
                <w:color w:val="auto"/>
                <w:sz w:val="20"/>
                <w:szCs w:val="20"/>
                <w:lang w:val="en-GB"/>
              </w:rPr>
              <w:t>component</w:t>
            </w:r>
            <w:r w:rsidRPr="00180342">
              <w:rPr>
                <w:bCs/>
                <w:color w:val="auto"/>
                <w:sz w:val="20"/>
                <w:szCs w:val="20"/>
                <w:lang w:val="en-GB"/>
              </w:rPr>
              <w:t xml:space="preserve"> (Component 3, Outcome 3.1), to allow for a clearer focus on the biodiversity </w:t>
            </w:r>
            <w:r w:rsidR="007C735B" w:rsidRPr="00180342">
              <w:rPr>
                <w:bCs/>
                <w:color w:val="auto"/>
                <w:sz w:val="20"/>
                <w:szCs w:val="20"/>
                <w:lang w:val="en-GB"/>
              </w:rPr>
              <w:t>aspects</w:t>
            </w:r>
            <w:r w:rsidRPr="00180342">
              <w:rPr>
                <w:bCs/>
                <w:color w:val="auto"/>
                <w:sz w:val="20"/>
                <w:szCs w:val="20"/>
                <w:lang w:val="en-GB"/>
              </w:rPr>
              <w:t xml:space="preserve"> of the project. The output wording has been made clearer; the content remains as envisaged during PIF stage.</w:t>
            </w:r>
          </w:p>
        </w:tc>
      </w:tr>
      <w:tr w:rsidR="00180342" w:rsidRPr="00180342" w14:paraId="189BA842" w14:textId="77777777" w:rsidTr="00FA03B5">
        <w:tc>
          <w:tcPr>
            <w:tcW w:w="2719" w:type="dxa"/>
          </w:tcPr>
          <w:p w14:paraId="0587C4F4" w14:textId="16D6C330" w:rsidR="00390701" w:rsidRPr="00180342" w:rsidRDefault="00F8590B" w:rsidP="00FA03B5">
            <w:pPr>
              <w:pStyle w:val="GEFFieldtoFillout"/>
              <w:spacing w:line="276" w:lineRule="auto"/>
              <w:ind w:left="0"/>
              <w:jc w:val="left"/>
              <w:rPr>
                <w:bCs/>
                <w:color w:val="auto"/>
                <w:sz w:val="20"/>
                <w:szCs w:val="20"/>
                <w:lang w:val="en-GB"/>
              </w:rPr>
            </w:pPr>
            <w:r w:rsidRPr="00180342">
              <w:rPr>
                <w:bCs/>
                <w:color w:val="auto"/>
                <w:sz w:val="20"/>
                <w:szCs w:val="20"/>
                <w:lang w:val="en-GB"/>
              </w:rPr>
              <w:t>Revised o</w:t>
            </w:r>
            <w:r w:rsidR="00BC7BFD" w:rsidRPr="00180342">
              <w:rPr>
                <w:bCs/>
                <w:color w:val="auto"/>
                <w:sz w:val="20"/>
                <w:szCs w:val="20"/>
                <w:lang w:val="en-GB"/>
              </w:rPr>
              <w:t>utput</w:t>
            </w:r>
            <w:r w:rsidR="00FF5DEC" w:rsidRPr="00180342">
              <w:rPr>
                <w:bCs/>
                <w:color w:val="auto"/>
                <w:sz w:val="20"/>
                <w:szCs w:val="20"/>
                <w:lang w:val="en-GB"/>
              </w:rPr>
              <w:t>s</w:t>
            </w:r>
          </w:p>
        </w:tc>
        <w:tc>
          <w:tcPr>
            <w:tcW w:w="7015" w:type="dxa"/>
          </w:tcPr>
          <w:p w14:paraId="5A1AD4B0" w14:textId="7FC3312F" w:rsidR="00390701" w:rsidRDefault="00BC7BFD" w:rsidP="000350D1">
            <w:pPr>
              <w:pStyle w:val="GEFFieldtoFillout"/>
              <w:spacing w:line="276" w:lineRule="auto"/>
              <w:ind w:left="0"/>
              <w:jc w:val="left"/>
              <w:rPr>
                <w:bCs/>
                <w:color w:val="auto"/>
                <w:sz w:val="20"/>
                <w:szCs w:val="20"/>
                <w:lang w:val="en-GB"/>
              </w:rPr>
            </w:pPr>
            <w:r w:rsidRPr="00180342">
              <w:rPr>
                <w:bCs/>
                <w:color w:val="auto"/>
                <w:sz w:val="20"/>
                <w:szCs w:val="20"/>
                <w:lang w:val="en-GB"/>
              </w:rPr>
              <w:t xml:space="preserve">Output wording </w:t>
            </w:r>
            <w:r w:rsidR="00FB68C5" w:rsidRPr="00180342">
              <w:rPr>
                <w:bCs/>
                <w:color w:val="auto"/>
                <w:sz w:val="20"/>
                <w:szCs w:val="20"/>
                <w:lang w:val="en-GB"/>
              </w:rPr>
              <w:t xml:space="preserve">for all outputs </w:t>
            </w:r>
            <w:r w:rsidRPr="00180342">
              <w:rPr>
                <w:bCs/>
                <w:color w:val="auto"/>
                <w:sz w:val="20"/>
                <w:szCs w:val="20"/>
                <w:lang w:val="en-GB"/>
              </w:rPr>
              <w:t>has been made clearer and more concrete, based on consultations with stakeholders. Output 1.1.4 on monitoring has been added. Output 3.1.1 on landscape connectivity assessment and planning has been added.</w:t>
            </w:r>
            <w:r w:rsidR="005A1ECF" w:rsidRPr="00180342">
              <w:rPr>
                <w:bCs/>
                <w:color w:val="auto"/>
                <w:sz w:val="20"/>
                <w:szCs w:val="20"/>
                <w:lang w:val="en-GB"/>
              </w:rPr>
              <w:t xml:space="preserve"> Previous Output 2.2.5 on animal health has been incorporated into new Output 2.2.3 to streamline the outputs.</w:t>
            </w:r>
            <w:r w:rsidR="00F64FA9">
              <w:rPr>
                <w:bCs/>
                <w:color w:val="auto"/>
                <w:sz w:val="20"/>
                <w:szCs w:val="20"/>
                <w:lang w:val="en-GB"/>
              </w:rPr>
              <w:t xml:space="preserve"> </w:t>
            </w:r>
            <w:r w:rsidR="00F64FA9" w:rsidRPr="00F64FA9">
              <w:rPr>
                <w:bCs/>
                <w:color w:val="auto"/>
                <w:sz w:val="20"/>
                <w:szCs w:val="20"/>
                <w:lang w:val="en-GB"/>
              </w:rPr>
              <w:t>Pasture management and restoration planning and interventions have been combined under one Output 2.2.2 as they are closely linked. Reference to agrosilvopastoral systems has been removed as this is not relevant for the project area.</w:t>
            </w:r>
          </w:p>
          <w:p w14:paraId="069CB423" w14:textId="77777777" w:rsidR="00EB65B0" w:rsidRDefault="00EB65B0" w:rsidP="00FA03B5">
            <w:pPr>
              <w:pStyle w:val="GEFFieldtoFillout"/>
              <w:spacing w:line="276" w:lineRule="auto"/>
              <w:ind w:left="0"/>
              <w:jc w:val="left"/>
              <w:rPr>
                <w:bCs/>
                <w:color w:val="auto"/>
                <w:sz w:val="20"/>
                <w:szCs w:val="20"/>
                <w:lang w:val="en-GB"/>
              </w:rPr>
            </w:pPr>
          </w:p>
          <w:p w14:paraId="449B65C2" w14:textId="7C08A0AC" w:rsidR="00EB65B0" w:rsidRPr="00180342" w:rsidRDefault="00EB65B0" w:rsidP="00FA03B5">
            <w:pPr>
              <w:pStyle w:val="GEFFieldtoFillout"/>
              <w:spacing w:line="276" w:lineRule="auto"/>
              <w:ind w:left="0"/>
              <w:jc w:val="left"/>
              <w:rPr>
                <w:bCs/>
                <w:color w:val="auto"/>
                <w:sz w:val="20"/>
                <w:szCs w:val="20"/>
                <w:lang w:val="en-GB"/>
              </w:rPr>
            </w:pPr>
            <w:r>
              <w:rPr>
                <w:bCs/>
                <w:color w:val="auto"/>
                <w:sz w:val="20"/>
                <w:szCs w:val="20"/>
                <w:lang w:val="en-GB"/>
              </w:rPr>
              <w:t>“Land use plans” was reworded to “land management plans”, in line with the official terminology used in Mongolia.</w:t>
            </w:r>
          </w:p>
        </w:tc>
      </w:tr>
      <w:tr w:rsidR="00180342" w:rsidRPr="00180342" w14:paraId="2857E783" w14:textId="77777777" w:rsidTr="00FA03B5">
        <w:tc>
          <w:tcPr>
            <w:tcW w:w="2719" w:type="dxa"/>
          </w:tcPr>
          <w:p w14:paraId="60414067" w14:textId="1E555CB1" w:rsidR="0018124C" w:rsidRPr="00180342" w:rsidRDefault="0018124C" w:rsidP="00FA03B5">
            <w:pPr>
              <w:pStyle w:val="GEFFieldtoFillout"/>
              <w:spacing w:line="276" w:lineRule="auto"/>
              <w:ind w:left="0"/>
              <w:jc w:val="left"/>
              <w:rPr>
                <w:bCs/>
                <w:color w:val="auto"/>
                <w:sz w:val="20"/>
                <w:szCs w:val="20"/>
                <w:lang w:val="en-GB"/>
              </w:rPr>
            </w:pPr>
            <w:r w:rsidRPr="00180342">
              <w:rPr>
                <w:bCs/>
                <w:color w:val="auto"/>
                <w:sz w:val="20"/>
                <w:szCs w:val="20"/>
                <w:lang w:val="en-GB"/>
              </w:rPr>
              <w:t>Outcome indicators</w:t>
            </w:r>
          </w:p>
        </w:tc>
        <w:tc>
          <w:tcPr>
            <w:tcW w:w="7015" w:type="dxa"/>
          </w:tcPr>
          <w:p w14:paraId="42509459" w14:textId="6BBD62CA" w:rsidR="0018124C" w:rsidRPr="00180342" w:rsidRDefault="0018124C" w:rsidP="00FA03B5">
            <w:pPr>
              <w:pStyle w:val="GEFFieldtoFillout"/>
              <w:spacing w:line="276" w:lineRule="auto"/>
              <w:ind w:left="0"/>
              <w:jc w:val="left"/>
              <w:rPr>
                <w:bCs/>
                <w:color w:val="auto"/>
                <w:sz w:val="20"/>
                <w:szCs w:val="20"/>
                <w:lang w:val="en-GB"/>
              </w:rPr>
            </w:pPr>
            <w:r w:rsidRPr="00180342">
              <w:rPr>
                <w:bCs/>
                <w:color w:val="auto"/>
                <w:sz w:val="20"/>
                <w:szCs w:val="20"/>
                <w:lang w:val="en-GB"/>
              </w:rPr>
              <w:t xml:space="preserve">Outcome indicators were also elaborated more in detail and reworded, where </w:t>
            </w:r>
            <w:r w:rsidR="006E4592" w:rsidRPr="00180342">
              <w:rPr>
                <w:bCs/>
                <w:color w:val="auto"/>
                <w:sz w:val="20"/>
                <w:szCs w:val="20"/>
                <w:lang w:val="en-GB"/>
              </w:rPr>
              <w:t>relevant</w:t>
            </w:r>
            <w:r w:rsidRPr="00180342">
              <w:rPr>
                <w:bCs/>
                <w:color w:val="auto"/>
                <w:sz w:val="20"/>
                <w:szCs w:val="20"/>
                <w:lang w:val="en-GB"/>
              </w:rPr>
              <w:t>.</w:t>
            </w:r>
          </w:p>
        </w:tc>
      </w:tr>
      <w:tr w:rsidR="00180342" w:rsidRPr="00180342" w14:paraId="4DF63A13" w14:textId="77777777" w:rsidTr="00FA03B5">
        <w:tc>
          <w:tcPr>
            <w:tcW w:w="2719" w:type="dxa"/>
          </w:tcPr>
          <w:p w14:paraId="0B4E1674" w14:textId="77777777" w:rsidR="00A57228" w:rsidRPr="00180342" w:rsidRDefault="00A57228" w:rsidP="00FA03B5">
            <w:pPr>
              <w:pStyle w:val="GEFFieldtoFillout"/>
              <w:spacing w:line="276" w:lineRule="auto"/>
              <w:ind w:left="0"/>
              <w:jc w:val="left"/>
              <w:rPr>
                <w:bCs/>
                <w:color w:val="auto"/>
                <w:sz w:val="20"/>
                <w:szCs w:val="20"/>
                <w:lang w:val="en-GB"/>
              </w:rPr>
            </w:pPr>
            <w:r w:rsidRPr="00180342">
              <w:rPr>
                <w:bCs/>
                <w:color w:val="auto"/>
                <w:sz w:val="20"/>
                <w:szCs w:val="20"/>
                <w:lang w:val="en-GB"/>
              </w:rPr>
              <w:t>Co-financing amounts</w:t>
            </w:r>
          </w:p>
        </w:tc>
        <w:tc>
          <w:tcPr>
            <w:tcW w:w="7015" w:type="dxa"/>
          </w:tcPr>
          <w:p w14:paraId="4DC00D9F" w14:textId="77777777" w:rsidR="00A57228" w:rsidRPr="00FB566E" w:rsidRDefault="00A57228" w:rsidP="00FA03B5">
            <w:pPr>
              <w:pStyle w:val="GEFFieldtoFillout"/>
              <w:spacing w:line="276" w:lineRule="auto"/>
              <w:ind w:left="0"/>
              <w:jc w:val="left"/>
              <w:rPr>
                <w:bCs/>
                <w:color w:val="auto"/>
                <w:sz w:val="20"/>
                <w:szCs w:val="20"/>
                <w:lang w:val="en-GB"/>
              </w:rPr>
            </w:pPr>
            <w:r w:rsidRPr="00FB566E">
              <w:rPr>
                <w:bCs/>
                <w:color w:val="auto"/>
                <w:sz w:val="20"/>
                <w:szCs w:val="20"/>
                <w:lang w:val="en-GB"/>
              </w:rPr>
              <w:t>Co-financing amounts from PIF:</w:t>
            </w:r>
          </w:p>
          <w:p w14:paraId="5BD7706A" w14:textId="73D9E64B"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Ministry of Environment and Tourism (MET)</w:t>
            </w:r>
            <w:r w:rsidRPr="00FB566E">
              <w:rPr>
                <w:bCs/>
                <w:color w:val="auto"/>
                <w:sz w:val="20"/>
                <w:szCs w:val="20"/>
                <w:lang w:val="en-GB"/>
              </w:rPr>
              <w:tab/>
              <w:t>4,000,000</w:t>
            </w:r>
          </w:p>
          <w:p w14:paraId="730082AC"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Ministry of Food, Agriculture and Light Industry (MOFALI)</w:t>
            </w:r>
            <w:r w:rsidRPr="00FB566E">
              <w:rPr>
                <w:bCs/>
                <w:color w:val="auto"/>
                <w:sz w:val="20"/>
                <w:szCs w:val="20"/>
                <w:lang w:val="en-GB"/>
              </w:rPr>
              <w:tab/>
              <w:t>5,000,000</w:t>
            </w:r>
          </w:p>
          <w:p w14:paraId="75A1FD76" w14:textId="16811CFD"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 xml:space="preserve">Ministry of Construction and Urban </w:t>
            </w:r>
            <w:r w:rsidR="009D003C" w:rsidRPr="00FB566E">
              <w:rPr>
                <w:bCs/>
                <w:color w:val="auto"/>
                <w:sz w:val="20"/>
                <w:szCs w:val="20"/>
                <w:lang w:val="en-GB"/>
              </w:rPr>
              <w:t xml:space="preserve">Development </w:t>
            </w:r>
            <w:r w:rsidRPr="00FB566E">
              <w:rPr>
                <w:bCs/>
                <w:color w:val="auto"/>
                <w:sz w:val="20"/>
                <w:szCs w:val="20"/>
                <w:lang w:val="en-GB"/>
              </w:rPr>
              <w:t>(</w:t>
            </w:r>
            <w:r w:rsidR="009D003C" w:rsidRPr="00FB566E">
              <w:rPr>
                <w:bCs/>
                <w:color w:val="auto"/>
                <w:sz w:val="20"/>
                <w:szCs w:val="20"/>
                <w:lang w:val="en-GB"/>
              </w:rPr>
              <w:t>MCUD</w:t>
            </w:r>
            <w:r w:rsidRPr="00FB566E">
              <w:rPr>
                <w:bCs/>
                <w:color w:val="auto"/>
                <w:sz w:val="20"/>
                <w:szCs w:val="20"/>
                <w:lang w:val="en-GB"/>
              </w:rPr>
              <w:t>)</w:t>
            </w:r>
            <w:r w:rsidRPr="00FB566E">
              <w:rPr>
                <w:bCs/>
                <w:color w:val="auto"/>
                <w:sz w:val="20"/>
                <w:szCs w:val="20"/>
                <w:lang w:val="en-GB"/>
              </w:rPr>
              <w:tab/>
              <w:t>1,000,000</w:t>
            </w:r>
          </w:p>
          <w:p w14:paraId="6285972B"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Three Provincial Governments (nine target counties)</w:t>
            </w:r>
            <w:r w:rsidRPr="00FB566E">
              <w:rPr>
                <w:bCs/>
                <w:color w:val="auto"/>
                <w:sz w:val="20"/>
                <w:szCs w:val="20"/>
                <w:lang w:val="en-GB"/>
              </w:rPr>
              <w:tab/>
              <w:t>9,000,000</w:t>
            </w:r>
          </w:p>
          <w:p w14:paraId="3A053DD7"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WWF Mongolia</w:t>
            </w:r>
            <w:r w:rsidRPr="00FB566E">
              <w:rPr>
                <w:bCs/>
                <w:color w:val="auto"/>
                <w:sz w:val="20"/>
                <w:szCs w:val="20"/>
                <w:lang w:val="en-GB"/>
              </w:rPr>
              <w:tab/>
              <w:t>1,250,000</w:t>
            </w:r>
          </w:p>
          <w:p w14:paraId="76222630"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Toson Khulstai and Khar Yamaat NR Management Boards</w:t>
            </w:r>
            <w:r w:rsidRPr="00FB566E">
              <w:rPr>
                <w:bCs/>
                <w:color w:val="auto"/>
                <w:sz w:val="20"/>
                <w:szCs w:val="20"/>
                <w:lang w:val="en-GB"/>
              </w:rPr>
              <w:tab/>
              <w:t>770,000</w:t>
            </w:r>
          </w:p>
          <w:p w14:paraId="171FEB69"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UNDP (GCF)</w:t>
            </w:r>
            <w:r w:rsidRPr="00FB566E">
              <w:rPr>
                <w:bCs/>
                <w:color w:val="auto"/>
                <w:sz w:val="20"/>
                <w:szCs w:val="20"/>
                <w:lang w:val="en-GB"/>
              </w:rPr>
              <w:tab/>
              <w:t>10,000,000</w:t>
            </w:r>
          </w:p>
          <w:p w14:paraId="3E96EB3E"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World Bank / ADB / IFAD</w:t>
            </w:r>
            <w:r w:rsidRPr="00FB566E">
              <w:rPr>
                <w:bCs/>
                <w:color w:val="auto"/>
                <w:sz w:val="20"/>
                <w:szCs w:val="20"/>
                <w:lang w:val="en-GB"/>
              </w:rPr>
              <w:tab/>
              <w:t>6,000,000</w:t>
            </w:r>
          </w:p>
          <w:p w14:paraId="3ECB8A08" w14:textId="77777777"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Food and Agriculture Organization (FAO)</w:t>
            </w:r>
            <w:r w:rsidRPr="00FB566E">
              <w:rPr>
                <w:bCs/>
                <w:color w:val="auto"/>
                <w:sz w:val="20"/>
                <w:szCs w:val="20"/>
                <w:lang w:val="en-GB"/>
              </w:rPr>
              <w:tab/>
              <w:t>1,635,000</w:t>
            </w:r>
          </w:p>
          <w:p w14:paraId="217B2CF3" w14:textId="23B0DBE6"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World Wildlife Fund, Inc</w:t>
            </w:r>
            <w:r w:rsidR="007B095C" w:rsidRPr="00FB566E">
              <w:rPr>
                <w:bCs/>
                <w:color w:val="auto"/>
                <w:sz w:val="20"/>
                <w:szCs w:val="20"/>
                <w:lang w:val="en-GB"/>
              </w:rPr>
              <w:t>.</w:t>
            </w:r>
            <w:r w:rsidRPr="00FB566E">
              <w:rPr>
                <w:bCs/>
                <w:color w:val="auto"/>
                <w:sz w:val="20"/>
                <w:szCs w:val="20"/>
                <w:lang w:val="en-GB"/>
              </w:rPr>
              <w:t xml:space="preserve"> (WWF)</w:t>
            </w:r>
            <w:r w:rsidRPr="00FB566E">
              <w:rPr>
                <w:bCs/>
                <w:color w:val="auto"/>
                <w:sz w:val="20"/>
                <w:szCs w:val="20"/>
                <w:lang w:val="en-GB"/>
              </w:rPr>
              <w:tab/>
              <w:t>345,000</w:t>
            </w:r>
          </w:p>
          <w:p w14:paraId="0D782A2A" w14:textId="00DF6AB9" w:rsidR="00A57228" w:rsidRPr="00FB566E" w:rsidRDefault="00A57228"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 xml:space="preserve">XacBank / WBCSD members / </w:t>
            </w:r>
            <w:r w:rsidRPr="00FB566E">
              <w:rPr>
                <w:color w:val="auto"/>
                <w:sz w:val="20"/>
                <w:szCs w:val="20"/>
                <w:lang w:val="en-GB"/>
              </w:rPr>
              <w:t>local private sector</w:t>
            </w:r>
            <w:r w:rsidRPr="00FB566E">
              <w:rPr>
                <w:color w:val="auto"/>
                <w:sz w:val="20"/>
                <w:szCs w:val="20"/>
                <w:vertAlign w:val="superscript"/>
                <w:lang w:val="en-GB"/>
              </w:rPr>
              <w:footnoteReference w:id="108"/>
            </w:r>
            <w:r w:rsidRPr="00FB566E">
              <w:rPr>
                <w:bCs/>
                <w:color w:val="auto"/>
                <w:sz w:val="20"/>
                <w:szCs w:val="20"/>
                <w:lang w:val="en-GB"/>
              </w:rPr>
              <w:tab/>
              <w:t>3,000,000</w:t>
            </w:r>
          </w:p>
          <w:p w14:paraId="160DF0B5" w14:textId="3D082A8D" w:rsidR="008E6615" w:rsidRPr="00FB566E" w:rsidRDefault="008E6615" w:rsidP="008E6615">
            <w:pPr>
              <w:pStyle w:val="GEFFieldtoFillout"/>
              <w:tabs>
                <w:tab w:val="right" w:pos="6376"/>
              </w:tabs>
              <w:spacing w:line="276" w:lineRule="auto"/>
              <w:ind w:left="0"/>
              <w:jc w:val="left"/>
              <w:rPr>
                <w:b/>
                <w:color w:val="auto"/>
                <w:sz w:val="20"/>
                <w:szCs w:val="20"/>
                <w:lang w:val="en-GB"/>
              </w:rPr>
            </w:pPr>
            <w:r w:rsidRPr="00FB566E">
              <w:rPr>
                <w:b/>
                <w:color w:val="auto"/>
                <w:sz w:val="20"/>
                <w:szCs w:val="20"/>
                <w:lang w:val="en-GB"/>
              </w:rPr>
              <w:t>Total</w:t>
            </w:r>
            <w:r w:rsidRPr="00FB566E">
              <w:rPr>
                <w:b/>
                <w:color w:val="auto"/>
                <w:sz w:val="20"/>
                <w:szCs w:val="20"/>
                <w:lang w:val="en-GB"/>
              </w:rPr>
              <w:tab/>
              <w:t>42,000,000</w:t>
            </w:r>
          </w:p>
          <w:p w14:paraId="744B8FA1" w14:textId="11D2157E" w:rsidR="00D9401A" w:rsidRPr="00FB566E" w:rsidRDefault="00D9401A" w:rsidP="00FA03B5">
            <w:pPr>
              <w:pStyle w:val="GEFFieldtoFillout"/>
              <w:tabs>
                <w:tab w:val="right" w:pos="6376"/>
              </w:tabs>
              <w:spacing w:line="276" w:lineRule="auto"/>
              <w:ind w:left="0"/>
              <w:jc w:val="left"/>
              <w:rPr>
                <w:bCs/>
                <w:color w:val="auto"/>
                <w:sz w:val="20"/>
                <w:szCs w:val="20"/>
                <w:lang w:val="en-GB"/>
              </w:rPr>
            </w:pPr>
          </w:p>
          <w:p w14:paraId="438F3BF2" w14:textId="3C652CB5" w:rsidR="00D9401A" w:rsidRPr="00FB566E" w:rsidRDefault="00381530" w:rsidP="00FA03B5">
            <w:pPr>
              <w:pStyle w:val="GEFFieldtoFillout"/>
              <w:tabs>
                <w:tab w:val="right" w:pos="6376"/>
              </w:tabs>
              <w:spacing w:line="276" w:lineRule="auto"/>
              <w:ind w:left="0"/>
              <w:jc w:val="left"/>
              <w:rPr>
                <w:bCs/>
                <w:color w:val="auto"/>
                <w:sz w:val="20"/>
                <w:szCs w:val="20"/>
                <w:lang w:val="en-GB"/>
              </w:rPr>
            </w:pPr>
            <w:r w:rsidRPr="00FB566E">
              <w:rPr>
                <w:bCs/>
                <w:color w:val="auto"/>
                <w:sz w:val="20"/>
                <w:szCs w:val="20"/>
                <w:lang w:val="en-GB"/>
              </w:rPr>
              <w:t>The co-financing amounts have been adjusted as follows based on the baseline assessment and consultations with partners:</w:t>
            </w:r>
          </w:p>
          <w:p w14:paraId="1F612653" w14:textId="58DCD29F"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Ministry of Environment and Tourism (MET)</w:t>
            </w:r>
            <w:r w:rsidRPr="00FB566E">
              <w:rPr>
                <w:bCs/>
                <w:color w:val="auto"/>
                <w:sz w:val="20"/>
                <w:szCs w:val="20"/>
                <w:lang w:val="en-GB"/>
              </w:rPr>
              <w:tab/>
              <w:t>1</w:t>
            </w:r>
            <w:r w:rsidR="00F42B87" w:rsidRPr="00FB566E">
              <w:rPr>
                <w:bCs/>
                <w:color w:val="auto"/>
                <w:sz w:val="20"/>
                <w:szCs w:val="20"/>
                <w:lang w:val="en-GB"/>
              </w:rPr>
              <w:t>0</w:t>
            </w:r>
            <w:r w:rsidRPr="00FB566E">
              <w:rPr>
                <w:bCs/>
                <w:color w:val="auto"/>
                <w:sz w:val="20"/>
                <w:szCs w:val="20"/>
                <w:lang w:val="en-GB"/>
              </w:rPr>
              <w:t>,000,000</w:t>
            </w:r>
          </w:p>
          <w:p w14:paraId="6D07F7B2" w14:textId="6D9654F7"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Ministry of Food, Agriculture and Light Industry (MOFALI),</w:t>
            </w:r>
            <w:r w:rsidRPr="00FB566E">
              <w:rPr>
                <w:bCs/>
                <w:color w:val="auto"/>
                <w:sz w:val="20"/>
                <w:szCs w:val="20"/>
                <w:lang w:val="en-GB"/>
              </w:rPr>
              <w:tab/>
            </w:r>
          </w:p>
          <w:p w14:paraId="674EF50D" w14:textId="416BA23E" w:rsidR="007D3B13" w:rsidRPr="00FB566E" w:rsidRDefault="007D3B13" w:rsidP="007D3B13">
            <w:pPr>
              <w:pStyle w:val="GEFFieldtoFillout"/>
              <w:tabs>
                <w:tab w:val="right" w:pos="6376"/>
              </w:tabs>
              <w:spacing w:line="276" w:lineRule="auto"/>
              <w:ind w:left="432"/>
              <w:jc w:val="left"/>
              <w:rPr>
                <w:bCs/>
                <w:color w:val="auto"/>
                <w:sz w:val="20"/>
                <w:szCs w:val="20"/>
                <w:lang w:val="en-GB"/>
              </w:rPr>
            </w:pPr>
            <w:r w:rsidRPr="00FB566E">
              <w:rPr>
                <w:color w:val="auto"/>
                <w:sz w:val="20"/>
                <w:szCs w:val="20"/>
              </w:rPr>
              <w:t>including USD 6 million in World Bank / IFAD financing</w:t>
            </w:r>
            <w:r w:rsidRPr="00FB566E">
              <w:rPr>
                <w:color w:val="auto"/>
                <w:sz w:val="20"/>
                <w:szCs w:val="20"/>
              </w:rPr>
              <w:tab/>
            </w:r>
            <w:r w:rsidR="00F42B87" w:rsidRPr="00FB566E">
              <w:rPr>
                <w:color w:val="auto"/>
                <w:sz w:val="20"/>
                <w:szCs w:val="20"/>
              </w:rPr>
              <w:t>1</w:t>
            </w:r>
            <w:r w:rsidR="00F42B87" w:rsidRPr="00FB566E">
              <w:rPr>
                <w:bCs/>
                <w:color w:val="auto"/>
                <w:sz w:val="20"/>
                <w:szCs w:val="20"/>
                <w:lang w:val="en-GB"/>
              </w:rPr>
              <w:t>3</w:t>
            </w:r>
            <w:r w:rsidRPr="00FB566E">
              <w:rPr>
                <w:bCs/>
                <w:color w:val="auto"/>
                <w:sz w:val="20"/>
                <w:szCs w:val="20"/>
                <w:lang w:val="en-GB"/>
              </w:rPr>
              <w:t>,000,000</w:t>
            </w:r>
          </w:p>
          <w:p w14:paraId="65B654AF" w14:textId="66248942" w:rsidR="007D3B13" w:rsidRPr="00FB566E" w:rsidRDefault="009D140D"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ALAMGAC</w:t>
            </w:r>
            <w:r w:rsidR="007D3B13" w:rsidRPr="00FB566E">
              <w:rPr>
                <w:bCs/>
                <w:color w:val="auto"/>
                <w:sz w:val="20"/>
                <w:szCs w:val="20"/>
                <w:lang w:val="en-GB"/>
              </w:rPr>
              <w:tab/>
            </w:r>
            <w:r w:rsidR="00287600" w:rsidRPr="00FB566E">
              <w:rPr>
                <w:bCs/>
                <w:color w:val="auto"/>
                <w:sz w:val="20"/>
                <w:szCs w:val="20"/>
                <w:lang w:val="en-GB"/>
              </w:rPr>
              <w:t>3</w:t>
            </w:r>
            <w:r w:rsidR="007D3B13" w:rsidRPr="00FB566E">
              <w:rPr>
                <w:bCs/>
                <w:color w:val="auto"/>
                <w:sz w:val="20"/>
                <w:szCs w:val="20"/>
                <w:lang w:val="en-GB"/>
              </w:rPr>
              <w:t>,000,000</w:t>
            </w:r>
          </w:p>
          <w:p w14:paraId="1EDBA281" w14:textId="5562596D"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Three Provincial Governments (nine target counties)</w:t>
            </w:r>
            <w:r w:rsidRPr="00FB566E">
              <w:rPr>
                <w:bCs/>
                <w:color w:val="auto"/>
                <w:sz w:val="20"/>
                <w:szCs w:val="20"/>
                <w:lang w:val="en-GB"/>
              </w:rPr>
              <w:tab/>
            </w:r>
            <w:r w:rsidR="00435115" w:rsidRPr="00FB566E">
              <w:rPr>
                <w:bCs/>
                <w:color w:val="auto"/>
                <w:sz w:val="20"/>
                <w:szCs w:val="20"/>
                <w:lang w:val="en-GB"/>
              </w:rPr>
              <w:t>15</w:t>
            </w:r>
            <w:r w:rsidRPr="00FB566E">
              <w:rPr>
                <w:bCs/>
                <w:color w:val="auto"/>
                <w:sz w:val="20"/>
                <w:szCs w:val="20"/>
                <w:lang w:val="en-GB"/>
              </w:rPr>
              <w:t>,000,000</w:t>
            </w:r>
          </w:p>
          <w:p w14:paraId="6AF5FC0A" w14:textId="56C5B78F"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WWF Mongolia</w:t>
            </w:r>
            <w:r w:rsidRPr="00FB566E">
              <w:rPr>
                <w:bCs/>
                <w:color w:val="auto"/>
                <w:sz w:val="20"/>
                <w:szCs w:val="20"/>
                <w:lang w:val="en-GB"/>
              </w:rPr>
              <w:tab/>
              <w:t>1,</w:t>
            </w:r>
            <w:r w:rsidR="00A632EB" w:rsidRPr="00FB566E">
              <w:rPr>
                <w:bCs/>
                <w:color w:val="auto"/>
                <w:sz w:val="20"/>
                <w:szCs w:val="20"/>
                <w:lang w:val="en-GB"/>
              </w:rPr>
              <w:t>30</w:t>
            </w:r>
            <w:r w:rsidRPr="00FB566E">
              <w:rPr>
                <w:bCs/>
                <w:color w:val="auto"/>
                <w:sz w:val="20"/>
                <w:szCs w:val="20"/>
                <w:lang w:val="en-GB"/>
              </w:rPr>
              <w:t>0,000</w:t>
            </w:r>
          </w:p>
          <w:p w14:paraId="79D2E8EA" w14:textId="3A8E0A2D" w:rsidR="007D3B13" w:rsidRPr="00FB566E" w:rsidRDefault="00C0441D"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rPr>
              <w:t>TNC Mongolia</w:t>
            </w:r>
            <w:r w:rsidRPr="00FB566E">
              <w:rPr>
                <w:bCs/>
                <w:color w:val="auto"/>
                <w:sz w:val="20"/>
                <w:szCs w:val="20"/>
                <w:lang w:val="en-GB"/>
              </w:rPr>
              <w:t xml:space="preserve"> (for Toson Khulstai Nature Reserve)</w:t>
            </w:r>
            <w:r w:rsidR="007D3B13" w:rsidRPr="00FB566E">
              <w:rPr>
                <w:bCs/>
                <w:color w:val="auto"/>
                <w:sz w:val="20"/>
                <w:szCs w:val="20"/>
                <w:lang w:val="en-GB"/>
              </w:rPr>
              <w:tab/>
            </w:r>
            <w:r w:rsidRPr="00FB566E">
              <w:rPr>
                <w:bCs/>
                <w:color w:val="auto"/>
                <w:sz w:val="20"/>
                <w:szCs w:val="20"/>
                <w:lang w:val="en-GB"/>
              </w:rPr>
              <w:t>300</w:t>
            </w:r>
            <w:r w:rsidR="007D3B13" w:rsidRPr="00FB566E">
              <w:rPr>
                <w:bCs/>
                <w:color w:val="auto"/>
                <w:sz w:val="20"/>
                <w:szCs w:val="20"/>
                <w:lang w:val="en-GB"/>
              </w:rPr>
              <w:t>,000</w:t>
            </w:r>
          </w:p>
          <w:p w14:paraId="4F4CF20D" w14:textId="4D317876"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Food and Agriculture Organization (FAO)</w:t>
            </w:r>
            <w:r w:rsidRPr="00FB566E">
              <w:rPr>
                <w:bCs/>
                <w:color w:val="auto"/>
                <w:sz w:val="20"/>
                <w:szCs w:val="20"/>
                <w:lang w:val="en-GB"/>
              </w:rPr>
              <w:tab/>
              <w:t>1,6</w:t>
            </w:r>
            <w:r w:rsidR="00643741" w:rsidRPr="00FB566E">
              <w:rPr>
                <w:bCs/>
                <w:color w:val="auto"/>
                <w:sz w:val="20"/>
                <w:szCs w:val="20"/>
                <w:lang w:val="en-GB"/>
              </w:rPr>
              <w:t>00</w:t>
            </w:r>
            <w:r w:rsidRPr="00FB566E">
              <w:rPr>
                <w:bCs/>
                <w:color w:val="auto"/>
                <w:sz w:val="20"/>
                <w:szCs w:val="20"/>
                <w:lang w:val="en-GB"/>
              </w:rPr>
              <w:t>,000</w:t>
            </w:r>
          </w:p>
          <w:p w14:paraId="55EEC28D" w14:textId="77777777" w:rsidR="007D3B13" w:rsidRPr="00FB566E" w:rsidRDefault="007D3B1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World Wildlife Fund, Inc. (WWF)</w:t>
            </w:r>
            <w:r w:rsidRPr="00FB566E">
              <w:rPr>
                <w:bCs/>
                <w:color w:val="auto"/>
                <w:sz w:val="20"/>
                <w:szCs w:val="20"/>
                <w:lang w:val="en-GB"/>
              </w:rPr>
              <w:tab/>
              <w:t>345,000</w:t>
            </w:r>
          </w:p>
          <w:p w14:paraId="43AA6F4B" w14:textId="7B58A42E" w:rsidR="007D3B13" w:rsidRPr="00FB566E" w:rsidRDefault="009B5281"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color w:val="auto"/>
                <w:sz w:val="20"/>
                <w:szCs w:val="20"/>
              </w:rPr>
              <w:t>Local c</w:t>
            </w:r>
            <w:r w:rsidR="008245EB" w:rsidRPr="00FB566E">
              <w:rPr>
                <w:color w:val="auto"/>
                <w:sz w:val="20"/>
                <w:szCs w:val="20"/>
              </w:rPr>
              <w:t>rop production companies</w:t>
            </w:r>
            <w:r w:rsidR="007D3B13" w:rsidRPr="00FB566E">
              <w:rPr>
                <w:bCs/>
                <w:color w:val="auto"/>
                <w:sz w:val="20"/>
                <w:szCs w:val="20"/>
                <w:lang w:val="en-GB"/>
              </w:rPr>
              <w:tab/>
            </w:r>
            <w:r w:rsidR="008E6615" w:rsidRPr="00FB566E">
              <w:rPr>
                <w:bCs/>
                <w:color w:val="auto"/>
                <w:sz w:val="20"/>
                <w:szCs w:val="20"/>
                <w:lang w:val="en-GB"/>
              </w:rPr>
              <w:t>1</w:t>
            </w:r>
            <w:r w:rsidR="007D3B13" w:rsidRPr="00FB566E">
              <w:rPr>
                <w:bCs/>
                <w:color w:val="auto"/>
                <w:sz w:val="20"/>
                <w:szCs w:val="20"/>
                <w:lang w:val="en-GB"/>
              </w:rPr>
              <w:t>,000,000</w:t>
            </w:r>
          </w:p>
          <w:p w14:paraId="2B292CC8" w14:textId="01B7E8C6" w:rsidR="008E6615" w:rsidRPr="00FB566E" w:rsidRDefault="00502C53" w:rsidP="00846D13">
            <w:pPr>
              <w:pStyle w:val="GEFFieldtoFillout"/>
              <w:numPr>
                <w:ilvl w:val="0"/>
                <w:numId w:val="36"/>
              </w:numPr>
              <w:tabs>
                <w:tab w:val="right" w:pos="6376"/>
              </w:tabs>
              <w:spacing w:line="276" w:lineRule="auto"/>
              <w:ind w:left="432" w:hanging="284"/>
              <w:jc w:val="left"/>
              <w:rPr>
                <w:bCs/>
                <w:color w:val="auto"/>
                <w:sz w:val="20"/>
                <w:szCs w:val="20"/>
                <w:lang w:val="en-GB"/>
              </w:rPr>
            </w:pPr>
            <w:r w:rsidRPr="00FB566E">
              <w:rPr>
                <w:bCs/>
                <w:color w:val="auto"/>
                <w:sz w:val="20"/>
                <w:szCs w:val="20"/>
                <w:lang w:val="en-GB"/>
              </w:rPr>
              <w:t>Sustainable Fibre Alliance</w:t>
            </w:r>
            <w:r w:rsidR="008E6615" w:rsidRPr="00FB566E">
              <w:rPr>
                <w:bCs/>
                <w:color w:val="auto"/>
                <w:sz w:val="20"/>
                <w:szCs w:val="20"/>
                <w:lang w:val="en-GB"/>
              </w:rPr>
              <w:tab/>
            </w:r>
            <w:r w:rsidR="001E4EBD" w:rsidRPr="00CB47E1">
              <w:rPr>
                <w:bCs/>
                <w:color w:val="auto"/>
                <w:sz w:val="20"/>
                <w:szCs w:val="20"/>
                <w:highlight w:val="yellow"/>
                <w:lang w:val="en-GB"/>
              </w:rPr>
              <w:t>5,400,000</w:t>
            </w:r>
          </w:p>
          <w:p w14:paraId="7BEB0D09" w14:textId="0769956D" w:rsidR="00381530" w:rsidRPr="00FB566E" w:rsidRDefault="00606BE7" w:rsidP="00FA03B5">
            <w:pPr>
              <w:pStyle w:val="GEFFieldtoFillout"/>
              <w:tabs>
                <w:tab w:val="right" w:pos="6376"/>
              </w:tabs>
              <w:spacing w:line="276" w:lineRule="auto"/>
              <w:ind w:left="0"/>
              <w:jc w:val="left"/>
              <w:rPr>
                <w:b/>
                <w:color w:val="auto"/>
                <w:sz w:val="20"/>
                <w:szCs w:val="20"/>
                <w:lang w:val="en-GB"/>
              </w:rPr>
            </w:pPr>
            <w:r w:rsidRPr="00FB566E">
              <w:rPr>
                <w:b/>
                <w:color w:val="auto"/>
                <w:sz w:val="20"/>
                <w:szCs w:val="20"/>
                <w:lang w:val="en-GB"/>
              </w:rPr>
              <w:t>Total</w:t>
            </w:r>
            <w:r w:rsidRPr="00FB566E">
              <w:rPr>
                <w:b/>
                <w:color w:val="auto"/>
                <w:sz w:val="20"/>
                <w:szCs w:val="20"/>
                <w:lang w:val="en-GB"/>
              </w:rPr>
              <w:tab/>
            </w:r>
            <w:r w:rsidR="00450231" w:rsidRPr="00CB47E1">
              <w:rPr>
                <w:b/>
                <w:color w:val="auto"/>
                <w:sz w:val="20"/>
                <w:szCs w:val="20"/>
                <w:highlight w:val="yellow"/>
                <w:lang w:val="en-GB"/>
              </w:rPr>
              <w:t>50,945,000</w:t>
            </w:r>
          </w:p>
          <w:p w14:paraId="75A1CBB4" w14:textId="77777777" w:rsidR="00606BE7" w:rsidRPr="00FB566E" w:rsidRDefault="00606BE7" w:rsidP="00FA03B5">
            <w:pPr>
              <w:pStyle w:val="GEFFieldtoFillout"/>
              <w:tabs>
                <w:tab w:val="right" w:pos="6376"/>
              </w:tabs>
              <w:spacing w:line="276" w:lineRule="auto"/>
              <w:ind w:left="0"/>
              <w:jc w:val="left"/>
              <w:rPr>
                <w:bCs/>
                <w:color w:val="auto"/>
                <w:sz w:val="20"/>
                <w:szCs w:val="20"/>
                <w:lang w:val="en-GB"/>
              </w:rPr>
            </w:pPr>
          </w:p>
          <w:p w14:paraId="77DAD13A" w14:textId="42ED610D" w:rsidR="00381530" w:rsidRPr="00FB566E" w:rsidRDefault="00381530" w:rsidP="00FA03B5">
            <w:pPr>
              <w:pStyle w:val="GEFFieldtoFillout"/>
              <w:tabs>
                <w:tab w:val="right" w:pos="6376"/>
              </w:tabs>
              <w:spacing w:line="276" w:lineRule="auto"/>
              <w:ind w:left="0"/>
              <w:jc w:val="left"/>
              <w:rPr>
                <w:bCs/>
                <w:color w:val="auto"/>
                <w:sz w:val="20"/>
                <w:szCs w:val="20"/>
                <w:lang w:val="en-GB"/>
              </w:rPr>
            </w:pPr>
            <w:r w:rsidRPr="00FB566E">
              <w:rPr>
                <w:bCs/>
                <w:color w:val="auto"/>
                <w:sz w:val="20"/>
                <w:szCs w:val="20"/>
                <w:lang w:val="en-GB"/>
              </w:rPr>
              <w:t>The main changes are explained below:</w:t>
            </w:r>
          </w:p>
          <w:p w14:paraId="141B3C5C" w14:textId="0B943841" w:rsidR="00815538" w:rsidRPr="00FB566E" w:rsidRDefault="00815538"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 xml:space="preserve">Total co-financing is increased from USD 42 million to USD </w:t>
            </w:r>
            <w:r w:rsidR="00C21BEA" w:rsidRPr="00FB566E">
              <w:rPr>
                <w:bCs/>
                <w:color w:val="auto"/>
                <w:sz w:val="20"/>
                <w:szCs w:val="20"/>
                <w:lang w:val="en-GB"/>
              </w:rPr>
              <w:t>49.745</w:t>
            </w:r>
            <w:r w:rsidRPr="00FB566E">
              <w:rPr>
                <w:bCs/>
                <w:color w:val="auto"/>
                <w:sz w:val="20"/>
                <w:szCs w:val="20"/>
                <w:lang w:val="en-GB"/>
              </w:rPr>
              <w:t xml:space="preserve"> million.</w:t>
            </w:r>
          </w:p>
          <w:p w14:paraId="3A8DBE6D" w14:textId="0D464438" w:rsidR="00381530" w:rsidRPr="00FB566E" w:rsidRDefault="008C1174"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 xml:space="preserve">The anticipated GCF funding has been removed from the co-financing list as the </w:t>
            </w:r>
            <w:r w:rsidR="005701E7" w:rsidRPr="00FB566E">
              <w:rPr>
                <w:bCs/>
                <w:color w:val="auto"/>
                <w:sz w:val="20"/>
                <w:szCs w:val="20"/>
                <w:lang w:val="en-GB"/>
              </w:rPr>
              <w:t xml:space="preserve">GCF </w:t>
            </w:r>
            <w:r w:rsidRPr="00FB566E">
              <w:rPr>
                <w:bCs/>
                <w:color w:val="auto"/>
                <w:sz w:val="20"/>
                <w:szCs w:val="20"/>
                <w:lang w:val="en-GB"/>
              </w:rPr>
              <w:t>Board approval is still pending</w:t>
            </w:r>
            <w:r w:rsidR="004232AE" w:rsidRPr="00FB566E">
              <w:rPr>
                <w:bCs/>
                <w:color w:val="auto"/>
                <w:sz w:val="20"/>
                <w:szCs w:val="20"/>
                <w:lang w:val="en-GB"/>
              </w:rPr>
              <w:t xml:space="preserve"> and the starting date is not yet known</w:t>
            </w:r>
            <w:r w:rsidRPr="00FB566E">
              <w:rPr>
                <w:bCs/>
                <w:color w:val="auto"/>
                <w:sz w:val="20"/>
                <w:szCs w:val="20"/>
                <w:lang w:val="en-GB"/>
              </w:rPr>
              <w:t>.</w:t>
            </w:r>
            <w:r w:rsidR="00141D2C" w:rsidRPr="00FB566E">
              <w:rPr>
                <w:bCs/>
                <w:color w:val="auto"/>
                <w:sz w:val="20"/>
                <w:szCs w:val="20"/>
                <w:lang w:val="en-GB"/>
              </w:rPr>
              <w:t xml:space="preserve"> </w:t>
            </w:r>
            <w:r w:rsidR="009E70C6" w:rsidRPr="00FB566E">
              <w:rPr>
                <w:bCs/>
                <w:color w:val="auto"/>
                <w:sz w:val="20"/>
                <w:szCs w:val="20"/>
                <w:lang w:val="en-GB"/>
              </w:rPr>
              <w:t>However</w:t>
            </w:r>
            <w:r w:rsidR="00141D2C" w:rsidRPr="00FB566E">
              <w:rPr>
                <w:bCs/>
                <w:color w:val="auto"/>
                <w:sz w:val="20"/>
                <w:szCs w:val="20"/>
                <w:lang w:val="en-GB"/>
              </w:rPr>
              <w:t>, the</w:t>
            </w:r>
            <w:r w:rsidR="00C274A6" w:rsidRPr="00FB566E">
              <w:rPr>
                <w:bCs/>
                <w:color w:val="auto"/>
                <w:sz w:val="20"/>
                <w:szCs w:val="20"/>
                <w:lang w:val="en-GB"/>
              </w:rPr>
              <w:t xml:space="preserve"> GEF-7</w:t>
            </w:r>
            <w:r w:rsidR="00141D2C" w:rsidRPr="00FB566E">
              <w:rPr>
                <w:bCs/>
                <w:color w:val="auto"/>
                <w:sz w:val="20"/>
                <w:szCs w:val="20"/>
                <w:lang w:val="en-GB"/>
              </w:rPr>
              <w:t xml:space="preserve"> project aims to collaborate closely with the UNDP-GCF project and </w:t>
            </w:r>
            <w:r w:rsidR="00396AAF" w:rsidRPr="00FB566E">
              <w:rPr>
                <w:bCs/>
                <w:color w:val="auto"/>
                <w:sz w:val="20"/>
                <w:szCs w:val="20"/>
                <w:lang w:val="en-GB"/>
              </w:rPr>
              <w:t>part of the MET co-financing is anticipated to come from GCF funding.</w:t>
            </w:r>
            <w:r w:rsidR="00712910" w:rsidRPr="00FB566E">
              <w:rPr>
                <w:bCs/>
                <w:color w:val="auto"/>
                <w:sz w:val="20"/>
                <w:szCs w:val="20"/>
                <w:lang w:val="en-GB"/>
              </w:rPr>
              <w:t xml:space="preserve"> MET co-financing </w:t>
            </w:r>
            <w:r w:rsidR="00471D27" w:rsidRPr="00FB566E">
              <w:rPr>
                <w:bCs/>
                <w:color w:val="auto"/>
                <w:sz w:val="20"/>
                <w:szCs w:val="20"/>
                <w:lang w:val="en-GB"/>
              </w:rPr>
              <w:t>has been</w:t>
            </w:r>
            <w:r w:rsidR="00712910" w:rsidRPr="00FB566E">
              <w:rPr>
                <w:bCs/>
                <w:color w:val="auto"/>
                <w:sz w:val="20"/>
                <w:szCs w:val="20"/>
                <w:lang w:val="en-GB"/>
              </w:rPr>
              <w:t xml:space="preserve"> increased from USD 4 million to USD 10 million.</w:t>
            </w:r>
          </w:p>
          <w:p w14:paraId="5BC79B64" w14:textId="1B62228A" w:rsidR="00381530" w:rsidRPr="00FB566E" w:rsidRDefault="00381530"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MCUD has been changed to ALAMGAC (an agency under MCUD)</w:t>
            </w:r>
            <w:r w:rsidR="00B561C4" w:rsidRPr="00FB566E">
              <w:rPr>
                <w:bCs/>
                <w:color w:val="auto"/>
                <w:sz w:val="20"/>
                <w:szCs w:val="20"/>
                <w:lang w:val="en-GB"/>
              </w:rPr>
              <w:t xml:space="preserve">, and the amount increased from USD 1 million to USD 3 million, due to the </w:t>
            </w:r>
            <w:r w:rsidR="001D235F" w:rsidRPr="00FB566E">
              <w:rPr>
                <w:bCs/>
                <w:color w:val="auto"/>
                <w:sz w:val="20"/>
                <w:szCs w:val="20"/>
                <w:lang w:val="en-GB"/>
              </w:rPr>
              <w:t>significant</w:t>
            </w:r>
            <w:r w:rsidR="00B561C4" w:rsidRPr="00FB566E">
              <w:rPr>
                <w:bCs/>
                <w:color w:val="auto"/>
                <w:sz w:val="20"/>
                <w:szCs w:val="20"/>
                <w:lang w:val="en-GB"/>
              </w:rPr>
              <w:t xml:space="preserve"> involvement of ALAMGAC in the project</w:t>
            </w:r>
            <w:r w:rsidR="00DD410D" w:rsidRPr="00FB566E">
              <w:rPr>
                <w:bCs/>
                <w:color w:val="auto"/>
                <w:sz w:val="20"/>
                <w:szCs w:val="20"/>
                <w:lang w:val="en-GB"/>
              </w:rPr>
              <w:t xml:space="preserve"> through the land management planning process</w:t>
            </w:r>
            <w:r w:rsidRPr="00FB566E">
              <w:rPr>
                <w:bCs/>
                <w:color w:val="auto"/>
                <w:sz w:val="20"/>
                <w:szCs w:val="20"/>
                <w:lang w:val="en-GB"/>
              </w:rPr>
              <w:t>.</w:t>
            </w:r>
          </w:p>
          <w:p w14:paraId="1ED3D503" w14:textId="73B31BAC" w:rsidR="00EC35E8" w:rsidRPr="00FB566E" w:rsidRDefault="00EC35E8"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Toson Khulstai and Khar Yamaat NR Management Board funding has been replaced by TNC and WWF Mongolia co-financing (the main sources of funding of these NRs)</w:t>
            </w:r>
            <w:r w:rsidR="00C40810" w:rsidRPr="00FB566E">
              <w:rPr>
                <w:bCs/>
                <w:color w:val="auto"/>
                <w:sz w:val="20"/>
                <w:szCs w:val="20"/>
                <w:lang w:val="en-GB"/>
              </w:rPr>
              <w:t>.</w:t>
            </w:r>
          </w:p>
          <w:p w14:paraId="0738FFE9" w14:textId="0CB052A2" w:rsidR="009670D2" w:rsidRPr="00FB566E" w:rsidRDefault="00A57228"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ADB</w:t>
            </w:r>
            <w:r w:rsidR="00D9401A" w:rsidRPr="00FB566E">
              <w:rPr>
                <w:bCs/>
                <w:color w:val="auto"/>
                <w:sz w:val="20"/>
                <w:szCs w:val="20"/>
                <w:lang w:val="en-GB"/>
              </w:rPr>
              <w:t xml:space="preserve"> </w:t>
            </w:r>
            <w:r w:rsidR="003179BE" w:rsidRPr="00FB566E">
              <w:rPr>
                <w:bCs/>
                <w:color w:val="auto"/>
                <w:sz w:val="20"/>
                <w:szCs w:val="20"/>
                <w:lang w:val="en-GB"/>
              </w:rPr>
              <w:t>co-financing</w:t>
            </w:r>
            <w:r w:rsidR="00D9401A" w:rsidRPr="00FB566E">
              <w:rPr>
                <w:bCs/>
                <w:color w:val="auto"/>
                <w:sz w:val="20"/>
                <w:szCs w:val="20"/>
                <w:lang w:val="en-GB"/>
              </w:rPr>
              <w:t xml:space="preserve"> </w:t>
            </w:r>
            <w:r w:rsidR="00982EAF" w:rsidRPr="00FB566E">
              <w:rPr>
                <w:bCs/>
                <w:color w:val="auto"/>
                <w:sz w:val="20"/>
                <w:szCs w:val="20"/>
                <w:lang w:val="en-GB"/>
              </w:rPr>
              <w:t xml:space="preserve">was removed </w:t>
            </w:r>
            <w:r w:rsidR="00D9401A" w:rsidRPr="00FB566E">
              <w:rPr>
                <w:bCs/>
                <w:color w:val="auto"/>
                <w:sz w:val="20"/>
                <w:szCs w:val="20"/>
                <w:lang w:val="en-GB"/>
              </w:rPr>
              <w:t>as there are clearer and more immediate linkages with the World Bank and IFAD funded projects.</w:t>
            </w:r>
            <w:r w:rsidR="00A43D50" w:rsidRPr="00FB566E">
              <w:rPr>
                <w:bCs/>
                <w:color w:val="auto"/>
                <w:sz w:val="20"/>
                <w:szCs w:val="20"/>
                <w:lang w:val="en-GB"/>
              </w:rPr>
              <w:t xml:space="preserve"> World Bank and IFAD funding has been incorporated into the MOFALI co-financing letters as these projects are implemented by MOFALI.</w:t>
            </w:r>
          </w:p>
          <w:p w14:paraId="23E37EBA" w14:textId="011F100D" w:rsidR="00381530" w:rsidRPr="00FB566E" w:rsidRDefault="009670D2"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 xml:space="preserve">Co-financing from XacBank and </w:t>
            </w:r>
            <w:r w:rsidR="00A57228" w:rsidRPr="00FB566E">
              <w:rPr>
                <w:bCs/>
                <w:color w:val="auto"/>
                <w:sz w:val="20"/>
                <w:szCs w:val="20"/>
                <w:lang w:val="en-GB"/>
              </w:rPr>
              <w:t>WBCSD members</w:t>
            </w:r>
            <w:r w:rsidRPr="00FB566E">
              <w:rPr>
                <w:bCs/>
                <w:color w:val="auto"/>
                <w:sz w:val="20"/>
                <w:szCs w:val="20"/>
                <w:lang w:val="en-GB"/>
              </w:rPr>
              <w:t xml:space="preserve"> was removed</w:t>
            </w:r>
            <w:r w:rsidR="007A44D4" w:rsidRPr="00FB566E">
              <w:rPr>
                <w:bCs/>
                <w:color w:val="auto"/>
                <w:sz w:val="20"/>
                <w:szCs w:val="20"/>
                <w:lang w:val="en-GB"/>
              </w:rPr>
              <w:t>, and replaced by</w:t>
            </w:r>
            <w:r w:rsidR="00531BBB" w:rsidRPr="00FB566E">
              <w:rPr>
                <w:bCs/>
                <w:color w:val="auto"/>
                <w:sz w:val="20"/>
                <w:szCs w:val="20"/>
                <w:lang w:val="en-GB"/>
              </w:rPr>
              <w:t xml:space="preserve"> co-financing from</w:t>
            </w:r>
            <w:r w:rsidR="007A44D4" w:rsidRPr="00FB566E">
              <w:rPr>
                <w:bCs/>
                <w:color w:val="auto"/>
                <w:sz w:val="20"/>
                <w:szCs w:val="20"/>
                <w:lang w:val="en-GB"/>
              </w:rPr>
              <w:t xml:space="preserve"> </w:t>
            </w:r>
            <w:r w:rsidR="002B2DA8" w:rsidRPr="00FB566E">
              <w:rPr>
                <w:bCs/>
                <w:color w:val="auto"/>
                <w:sz w:val="20"/>
                <w:szCs w:val="20"/>
                <w:lang w:val="en-GB"/>
              </w:rPr>
              <w:t>crop production companies</w:t>
            </w:r>
            <w:r w:rsidR="007A44D4" w:rsidRPr="00FB566E">
              <w:rPr>
                <w:bCs/>
                <w:color w:val="auto"/>
                <w:sz w:val="20"/>
                <w:szCs w:val="20"/>
                <w:lang w:val="en-GB"/>
              </w:rPr>
              <w:t xml:space="preserve"> and SFA, which are more relevant to the</w:t>
            </w:r>
            <w:r w:rsidR="00B8335B" w:rsidRPr="00FB566E">
              <w:rPr>
                <w:bCs/>
                <w:color w:val="auto"/>
                <w:sz w:val="20"/>
                <w:szCs w:val="20"/>
                <w:lang w:val="en-GB"/>
              </w:rPr>
              <w:t xml:space="preserve"> detailed</w:t>
            </w:r>
            <w:r w:rsidR="007A44D4" w:rsidRPr="00FB566E">
              <w:rPr>
                <w:bCs/>
                <w:color w:val="auto"/>
                <w:sz w:val="20"/>
                <w:szCs w:val="20"/>
                <w:lang w:val="en-GB"/>
              </w:rPr>
              <w:t xml:space="preserve"> project</w:t>
            </w:r>
            <w:r w:rsidR="00B8335B" w:rsidRPr="00FB566E">
              <w:rPr>
                <w:bCs/>
                <w:color w:val="auto"/>
                <w:sz w:val="20"/>
                <w:szCs w:val="20"/>
                <w:lang w:val="en-GB"/>
              </w:rPr>
              <w:t xml:space="preserve"> design as described </w:t>
            </w:r>
            <w:r w:rsidR="00D1619E" w:rsidRPr="00FB566E">
              <w:rPr>
                <w:bCs/>
                <w:color w:val="auto"/>
                <w:sz w:val="20"/>
                <w:szCs w:val="20"/>
                <w:lang w:val="en-GB"/>
              </w:rPr>
              <w:t>in the previous sections</w:t>
            </w:r>
            <w:r w:rsidRPr="00FB566E">
              <w:rPr>
                <w:bCs/>
                <w:color w:val="auto"/>
                <w:sz w:val="20"/>
                <w:szCs w:val="20"/>
                <w:lang w:val="en-GB"/>
              </w:rPr>
              <w:t>.</w:t>
            </w:r>
            <w:r w:rsidR="00E87FA6" w:rsidRPr="00FB566E">
              <w:rPr>
                <w:rStyle w:val="FootnoteReference"/>
                <w:bCs/>
                <w:color w:val="auto"/>
                <w:sz w:val="20"/>
                <w:szCs w:val="20"/>
                <w:lang w:val="en-GB"/>
              </w:rPr>
              <w:footnoteReference w:id="109"/>
            </w:r>
          </w:p>
          <w:p w14:paraId="060020C8" w14:textId="223F979C" w:rsidR="00701AC5" w:rsidRPr="00FB566E" w:rsidRDefault="00701AC5" w:rsidP="00846D13">
            <w:pPr>
              <w:pStyle w:val="GEFFieldtoFillout"/>
              <w:numPr>
                <w:ilvl w:val="0"/>
                <w:numId w:val="25"/>
              </w:numPr>
              <w:tabs>
                <w:tab w:val="right" w:pos="6376"/>
              </w:tabs>
              <w:spacing w:line="276" w:lineRule="auto"/>
              <w:ind w:left="434" w:hanging="283"/>
              <w:jc w:val="left"/>
              <w:rPr>
                <w:bCs/>
                <w:color w:val="auto"/>
                <w:sz w:val="20"/>
                <w:szCs w:val="20"/>
                <w:lang w:val="en-GB"/>
              </w:rPr>
            </w:pPr>
            <w:r w:rsidRPr="00FB566E">
              <w:rPr>
                <w:bCs/>
                <w:color w:val="auto"/>
                <w:sz w:val="20"/>
                <w:szCs w:val="20"/>
                <w:lang w:val="en-GB"/>
              </w:rPr>
              <w:t>Due to the above changes, investment mobilized is reduced from USD 19</w:t>
            </w:r>
            <w:r w:rsidR="00A2720E" w:rsidRPr="00FB566E">
              <w:rPr>
                <w:bCs/>
                <w:color w:val="auto"/>
                <w:sz w:val="20"/>
                <w:szCs w:val="20"/>
                <w:lang w:val="en-GB"/>
              </w:rPr>
              <w:t>.</w:t>
            </w:r>
            <w:r w:rsidRPr="00FB566E">
              <w:rPr>
                <w:bCs/>
                <w:color w:val="auto"/>
                <w:sz w:val="20"/>
                <w:szCs w:val="20"/>
                <w:lang w:val="en-GB"/>
              </w:rPr>
              <w:t>77</w:t>
            </w:r>
            <w:r w:rsidR="007E56E8" w:rsidRPr="00FB566E">
              <w:rPr>
                <w:bCs/>
                <w:color w:val="auto"/>
                <w:sz w:val="20"/>
                <w:szCs w:val="20"/>
                <w:lang w:val="en-GB"/>
              </w:rPr>
              <w:t xml:space="preserve"> million</w:t>
            </w:r>
            <w:r w:rsidR="00A2720E" w:rsidRPr="00FB566E">
              <w:rPr>
                <w:bCs/>
                <w:color w:val="auto"/>
                <w:sz w:val="20"/>
                <w:szCs w:val="20"/>
                <w:lang w:val="en-GB"/>
              </w:rPr>
              <w:t xml:space="preserve"> </w:t>
            </w:r>
            <w:r w:rsidRPr="00FB566E">
              <w:rPr>
                <w:bCs/>
                <w:color w:val="auto"/>
                <w:sz w:val="20"/>
                <w:szCs w:val="20"/>
                <w:lang w:val="en-GB"/>
              </w:rPr>
              <w:t xml:space="preserve">in the PIF to USD </w:t>
            </w:r>
            <w:r w:rsidR="003214BB" w:rsidRPr="00FB566E">
              <w:rPr>
                <w:bCs/>
                <w:color w:val="auto"/>
                <w:sz w:val="20"/>
                <w:szCs w:val="20"/>
                <w:lang w:val="en-GB"/>
              </w:rPr>
              <w:t>1</w:t>
            </w:r>
            <w:r w:rsidR="00B918EA" w:rsidRPr="00FB566E">
              <w:rPr>
                <w:bCs/>
                <w:color w:val="auto"/>
                <w:sz w:val="20"/>
                <w:szCs w:val="20"/>
                <w:lang w:val="en-GB"/>
              </w:rPr>
              <w:t>1.</w:t>
            </w:r>
            <w:r w:rsidR="007E56E8" w:rsidRPr="00FB566E">
              <w:rPr>
                <w:bCs/>
                <w:color w:val="auto"/>
                <w:sz w:val="20"/>
                <w:szCs w:val="20"/>
                <w:lang w:val="en-GB"/>
              </w:rPr>
              <w:t>2</w:t>
            </w:r>
            <w:r w:rsidR="003214BB" w:rsidRPr="00FB566E">
              <w:rPr>
                <w:bCs/>
                <w:color w:val="auto"/>
                <w:sz w:val="20"/>
                <w:szCs w:val="20"/>
                <w:lang w:val="en-GB"/>
              </w:rPr>
              <w:t xml:space="preserve"> million</w:t>
            </w:r>
            <w:r w:rsidR="005943CC" w:rsidRPr="00FB566E">
              <w:rPr>
                <w:bCs/>
                <w:color w:val="auto"/>
                <w:sz w:val="20"/>
                <w:szCs w:val="20"/>
                <w:lang w:val="en-GB"/>
              </w:rPr>
              <w:t xml:space="preserve"> in the CEO Endorsement Request.</w:t>
            </w:r>
            <w:r w:rsidR="001E2235" w:rsidRPr="00FB566E">
              <w:rPr>
                <w:bCs/>
                <w:color w:val="auto"/>
                <w:sz w:val="20"/>
                <w:szCs w:val="20"/>
                <w:lang w:val="en-GB"/>
              </w:rPr>
              <w:t xml:space="preserve"> Recurrent expenditures are increased from </w:t>
            </w:r>
            <w:r w:rsidR="00D7045D" w:rsidRPr="00FB566E">
              <w:rPr>
                <w:bCs/>
                <w:color w:val="auto"/>
                <w:sz w:val="20"/>
                <w:szCs w:val="20"/>
                <w:lang w:val="en-GB"/>
              </w:rPr>
              <w:t xml:space="preserve">USD 22.23 million in the PIF to USD </w:t>
            </w:r>
            <w:r w:rsidR="00446E96" w:rsidRPr="00FB566E">
              <w:rPr>
                <w:bCs/>
                <w:color w:val="auto"/>
                <w:sz w:val="20"/>
                <w:szCs w:val="20"/>
                <w:lang w:val="en-GB"/>
              </w:rPr>
              <w:t>38.545 in the CEO Endorsement Request.</w:t>
            </w:r>
          </w:p>
        </w:tc>
      </w:tr>
      <w:tr w:rsidR="00180342" w:rsidRPr="00180342" w14:paraId="7A820F35" w14:textId="77777777" w:rsidTr="00FA03B5">
        <w:tc>
          <w:tcPr>
            <w:tcW w:w="2719" w:type="dxa"/>
          </w:tcPr>
          <w:p w14:paraId="50653791" w14:textId="709A4CE0" w:rsidR="006767B4" w:rsidRPr="00180342" w:rsidRDefault="006767B4" w:rsidP="00FA03B5">
            <w:pPr>
              <w:pStyle w:val="GEFFieldtoFillout"/>
              <w:spacing w:line="276" w:lineRule="auto"/>
              <w:ind w:left="0"/>
              <w:jc w:val="left"/>
              <w:rPr>
                <w:bCs/>
                <w:color w:val="auto"/>
                <w:sz w:val="20"/>
                <w:szCs w:val="20"/>
                <w:lang w:val="en-GB"/>
              </w:rPr>
            </w:pPr>
            <w:r w:rsidRPr="00180342">
              <w:rPr>
                <w:bCs/>
                <w:color w:val="auto"/>
                <w:sz w:val="20"/>
                <w:szCs w:val="20"/>
                <w:lang w:val="en-GB"/>
              </w:rPr>
              <w:t>Private sector</w:t>
            </w:r>
          </w:p>
        </w:tc>
        <w:tc>
          <w:tcPr>
            <w:tcW w:w="7015" w:type="dxa"/>
          </w:tcPr>
          <w:p w14:paraId="56118E04" w14:textId="35E4EA57" w:rsidR="006767B4" w:rsidRPr="00FB566E" w:rsidRDefault="00926EFE" w:rsidP="00FA03B5">
            <w:pPr>
              <w:pStyle w:val="GEFFieldtoFillout"/>
              <w:spacing w:line="276" w:lineRule="auto"/>
              <w:ind w:left="0"/>
              <w:jc w:val="left"/>
              <w:rPr>
                <w:bCs/>
                <w:color w:val="auto"/>
                <w:sz w:val="20"/>
                <w:szCs w:val="20"/>
                <w:lang w:val="en-GB"/>
              </w:rPr>
            </w:pPr>
            <w:r w:rsidRPr="00FB566E">
              <w:rPr>
                <w:bCs/>
                <w:color w:val="auto"/>
                <w:sz w:val="20"/>
                <w:szCs w:val="20"/>
                <w:lang w:val="en-GB"/>
              </w:rPr>
              <w:t>In line with the Theory of Change, p</w:t>
            </w:r>
            <w:r w:rsidR="00B86FF8" w:rsidRPr="00FB566E">
              <w:rPr>
                <w:bCs/>
                <w:color w:val="auto"/>
                <w:sz w:val="20"/>
                <w:szCs w:val="20"/>
                <w:lang w:val="en-GB"/>
              </w:rPr>
              <w:t xml:space="preserve">rivate sector engagement will be </w:t>
            </w:r>
            <w:r w:rsidR="00524BF0" w:rsidRPr="00FB566E">
              <w:rPr>
                <w:bCs/>
                <w:color w:val="auto"/>
                <w:sz w:val="20"/>
                <w:szCs w:val="20"/>
                <w:lang w:val="en-GB"/>
              </w:rPr>
              <w:t>primaril</w:t>
            </w:r>
            <w:r w:rsidR="00BE5D4B" w:rsidRPr="00FB566E">
              <w:rPr>
                <w:bCs/>
                <w:color w:val="auto"/>
                <w:sz w:val="20"/>
                <w:szCs w:val="20"/>
                <w:lang w:val="en-GB"/>
              </w:rPr>
              <w:t xml:space="preserve">y </w:t>
            </w:r>
            <w:r w:rsidR="00B86FF8" w:rsidRPr="00FB566E">
              <w:rPr>
                <w:bCs/>
                <w:color w:val="auto"/>
                <w:sz w:val="20"/>
                <w:szCs w:val="20"/>
                <w:lang w:val="en-GB"/>
              </w:rPr>
              <w:t xml:space="preserve">focused on the meat, cashmere, and </w:t>
            </w:r>
            <w:r w:rsidR="00BB7C5B" w:rsidRPr="00FB566E">
              <w:rPr>
                <w:bCs/>
                <w:color w:val="auto"/>
                <w:sz w:val="20"/>
                <w:szCs w:val="20"/>
                <w:lang w:val="en-GB"/>
              </w:rPr>
              <w:t xml:space="preserve">other </w:t>
            </w:r>
            <w:r w:rsidR="00B86FF8" w:rsidRPr="00FB566E">
              <w:rPr>
                <w:bCs/>
                <w:color w:val="auto"/>
                <w:sz w:val="20"/>
                <w:szCs w:val="20"/>
                <w:lang w:val="en-GB"/>
              </w:rPr>
              <w:t>livestock product value chains</w:t>
            </w:r>
            <w:r w:rsidR="00136207" w:rsidRPr="00FB566E">
              <w:rPr>
                <w:bCs/>
                <w:color w:val="auto"/>
                <w:sz w:val="20"/>
                <w:szCs w:val="20"/>
                <w:lang w:val="en-GB"/>
              </w:rPr>
              <w:t>, as well as the crop production sector</w:t>
            </w:r>
            <w:r w:rsidR="00B86FF8" w:rsidRPr="00FB566E">
              <w:rPr>
                <w:bCs/>
                <w:color w:val="auto"/>
                <w:sz w:val="20"/>
                <w:szCs w:val="20"/>
                <w:lang w:val="en-GB"/>
              </w:rPr>
              <w:t>. Thus, mobile phone service carriers (mentioned in the PIF</w:t>
            </w:r>
            <w:r w:rsidR="008E61BF" w:rsidRPr="00FB566E">
              <w:rPr>
                <w:bCs/>
                <w:color w:val="auto"/>
                <w:sz w:val="20"/>
                <w:szCs w:val="20"/>
                <w:lang w:val="en-GB"/>
              </w:rPr>
              <w:t xml:space="preserve"> for use of innovative technologies such as communication technologies, financial technology solutions and reporting on environmental data</w:t>
            </w:r>
            <w:r w:rsidR="00B86FF8" w:rsidRPr="00FB566E">
              <w:rPr>
                <w:bCs/>
                <w:color w:val="auto"/>
                <w:sz w:val="20"/>
                <w:szCs w:val="20"/>
                <w:lang w:val="en-GB"/>
              </w:rPr>
              <w:t>) have not been specifically included in the project design.</w:t>
            </w:r>
          </w:p>
        </w:tc>
      </w:tr>
    </w:tbl>
    <w:p w14:paraId="7A1EC530" w14:textId="77777777" w:rsidR="00A57228" w:rsidRPr="001F0139" w:rsidRDefault="00A57228" w:rsidP="00A57228">
      <w:pPr>
        <w:pStyle w:val="GEFFieldtoFillout"/>
        <w:spacing w:line="276" w:lineRule="auto"/>
        <w:ind w:left="0"/>
        <w:rPr>
          <w:bCs/>
        </w:rPr>
      </w:pPr>
    </w:p>
    <w:p w14:paraId="097FBDEC" w14:textId="77777777" w:rsidR="00A57228" w:rsidRPr="001F0139" w:rsidRDefault="00A57228" w:rsidP="00A57228">
      <w:pPr>
        <w:pStyle w:val="Heading2"/>
        <w:spacing w:line="276" w:lineRule="auto"/>
        <w:rPr>
          <w:lang w:val="en-GB"/>
        </w:rPr>
      </w:pPr>
      <w:bookmarkStart w:id="134" w:name="_Toc12612942"/>
      <w:bookmarkStart w:id="135" w:name="_Toc13117777"/>
      <w:bookmarkStart w:id="136" w:name="_Toc13117943"/>
      <w:bookmarkStart w:id="137" w:name="_Toc13118054"/>
      <w:bookmarkStart w:id="138" w:name="_Toc49417641"/>
      <w:bookmarkStart w:id="139" w:name="_Toc10550556"/>
      <w:bookmarkStart w:id="140" w:name="_Toc10550644"/>
      <w:bookmarkStart w:id="141" w:name="_Toc10552987"/>
      <w:bookmarkStart w:id="142" w:name="_Toc10554529"/>
      <w:bookmarkStart w:id="143" w:name="_Toc10554597"/>
      <w:r w:rsidRPr="001F0139">
        <w:rPr>
          <w:lang w:val="en-GB"/>
        </w:rPr>
        <w:t>1.b Project Map and Geo-Coordinates.</w:t>
      </w:r>
      <w:bookmarkEnd w:id="134"/>
      <w:bookmarkEnd w:id="135"/>
      <w:bookmarkEnd w:id="136"/>
      <w:bookmarkEnd w:id="137"/>
      <w:bookmarkEnd w:id="138"/>
      <w:r w:rsidRPr="001F0139">
        <w:rPr>
          <w:lang w:val="en-GB"/>
        </w:rPr>
        <w:t xml:space="preserve"> </w:t>
      </w:r>
    </w:p>
    <w:p w14:paraId="04A5C767" w14:textId="77777777" w:rsidR="00A57228" w:rsidRPr="001F0139" w:rsidRDefault="00A57228" w:rsidP="00A57228">
      <w:pPr>
        <w:keepNext/>
      </w:pPr>
      <w:bookmarkStart w:id="144" w:name="_Toc12272285"/>
      <w:bookmarkStart w:id="145" w:name="_Toc12612943"/>
      <w:r w:rsidRPr="001F0139">
        <w:t>Please describe the project sites and provide geo-referenced information and map where the project interventions will take place.</w:t>
      </w:r>
      <w:bookmarkEnd w:id="139"/>
      <w:bookmarkEnd w:id="140"/>
      <w:bookmarkEnd w:id="141"/>
      <w:bookmarkEnd w:id="142"/>
      <w:bookmarkEnd w:id="143"/>
      <w:bookmarkEnd w:id="144"/>
      <w:bookmarkEnd w:id="145"/>
      <w:r w:rsidRPr="001F0139">
        <w:t xml:space="preserve"> </w:t>
      </w:r>
    </w:p>
    <w:p w14:paraId="66DF6487" w14:textId="77777777" w:rsidR="00A57228" w:rsidRPr="001F0139" w:rsidRDefault="00A57228" w:rsidP="00A57228">
      <w:pPr>
        <w:keepNext/>
      </w:pPr>
    </w:p>
    <w:p w14:paraId="19E11FBB" w14:textId="5C0D5363" w:rsidR="00A57228" w:rsidRPr="001F0139" w:rsidRDefault="00A57228" w:rsidP="00A57228">
      <w:pPr>
        <w:rPr>
          <w:bCs/>
        </w:rPr>
      </w:pPr>
      <w:r w:rsidRPr="001F0139">
        <w:t xml:space="preserve">The project interventions will take place in </w:t>
      </w:r>
      <w:r w:rsidRPr="001F0139">
        <w:rPr>
          <w:bCs/>
        </w:rPr>
        <w:t xml:space="preserve">nine </w:t>
      </w:r>
      <w:r w:rsidR="00D42915" w:rsidRPr="001F0139">
        <w:rPr>
          <w:bCs/>
          <w:i/>
          <w:iCs/>
        </w:rPr>
        <w:t>soums</w:t>
      </w:r>
      <w:r w:rsidRPr="001F0139">
        <w:rPr>
          <w:bCs/>
          <w:iCs/>
        </w:rPr>
        <w:t xml:space="preserve"> of the three eastern </w:t>
      </w:r>
      <w:r w:rsidRPr="001F0139">
        <w:rPr>
          <w:bCs/>
          <w:i/>
        </w:rPr>
        <w:t>aimags</w:t>
      </w:r>
      <w:r w:rsidRPr="001F0139">
        <w:rPr>
          <w:bCs/>
          <w:iCs/>
        </w:rPr>
        <w:t xml:space="preserve"> of </w:t>
      </w:r>
      <w:r w:rsidRPr="001F0139">
        <w:rPr>
          <w:bCs/>
        </w:rPr>
        <w:t>Dornod, Khentii and Sukhbaatar, as shown in the table and map below.</w:t>
      </w:r>
      <w:r w:rsidR="00CA03EF" w:rsidRPr="001F0139">
        <w:rPr>
          <w:bCs/>
        </w:rPr>
        <w:t xml:space="preserve"> </w:t>
      </w:r>
      <w:r w:rsidRPr="001F0139">
        <w:rPr>
          <w:bCs/>
        </w:rPr>
        <w:t xml:space="preserve">Outreach to other soums of the three aimags, in particular Tsagaan Ovoo and Bayantumen soums (covering parts of Toson Khulstai Nature Reserve) and Bayan-Uul soum (important for gazelle movement) in Dornod </w:t>
      </w:r>
      <w:r w:rsidR="00400275" w:rsidRPr="001F0139">
        <w:rPr>
          <w:bCs/>
        </w:rPr>
        <w:t>aimag</w:t>
      </w:r>
      <w:r w:rsidR="00457FBA" w:rsidRPr="001F0139">
        <w:rPr>
          <w:bCs/>
        </w:rPr>
        <w:t xml:space="preserve"> will be conducted as part of Component 4</w:t>
      </w:r>
      <w:r w:rsidRPr="001F0139">
        <w:rPr>
          <w:bCs/>
        </w:rPr>
        <w:t>.</w:t>
      </w:r>
    </w:p>
    <w:p w14:paraId="6C8B0087" w14:textId="77777777" w:rsidR="00A57228" w:rsidRPr="001F0139" w:rsidRDefault="00A57228" w:rsidP="00A57228">
      <w:pPr>
        <w:rPr>
          <w:bCs/>
        </w:rPr>
      </w:pPr>
    </w:p>
    <w:tbl>
      <w:tblPr>
        <w:tblW w:w="7910" w:type="dxa"/>
        <w:tblInd w:w="160" w:type="dxa"/>
        <w:tblLayout w:type="fixed"/>
        <w:tblCellMar>
          <w:left w:w="0" w:type="dxa"/>
          <w:right w:w="0" w:type="dxa"/>
        </w:tblCellMar>
        <w:tblLook w:val="04A0" w:firstRow="1" w:lastRow="0" w:firstColumn="1" w:lastColumn="0" w:noHBand="0" w:noVBand="1"/>
      </w:tblPr>
      <w:tblGrid>
        <w:gridCol w:w="1701"/>
        <w:gridCol w:w="1957"/>
        <w:gridCol w:w="1984"/>
        <w:gridCol w:w="2268"/>
      </w:tblGrid>
      <w:tr w:rsidR="00A57228" w:rsidRPr="001F0139" w14:paraId="35076E45" w14:textId="77777777" w:rsidTr="00FA03B5">
        <w:trPr>
          <w:trHeight w:val="300"/>
        </w:trPr>
        <w:tc>
          <w:tcPr>
            <w:tcW w:w="1701" w:type="dxa"/>
            <w:tcBorders>
              <w:top w:val="single" w:sz="4" w:space="0" w:color="auto"/>
              <w:left w:val="single" w:sz="8" w:space="0" w:color="auto"/>
              <w:bottom w:val="single" w:sz="8" w:space="0" w:color="000000"/>
              <w:right w:val="single" w:sz="8" w:space="0" w:color="auto"/>
            </w:tcBorders>
            <w:shd w:val="clear" w:color="auto" w:fill="E7E6E6" w:themeFill="background2"/>
            <w:noWrap/>
            <w:tcMar>
              <w:top w:w="0" w:type="dxa"/>
              <w:left w:w="108" w:type="dxa"/>
              <w:bottom w:w="0" w:type="dxa"/>
              <w:right w:w="108" w:type="dxa"/>
            </w:tcMar>
            <w:vAlign w:val="center"/>
          </w:tcPr>
          <w:p w14:paraId="2BA032B4" w14:textId="77777777" w:rsidR="00A57228" w:rsidRPr="001F0139" w:rsidRDefault="00A57228" w:rsidP="0056380F">
            <w:pPr>
              <w:keepNext/>
              <w:spacing w:line="240" w:lineRule="auto"/>
              <w:jc w:val="left"/>
              <w:rPr>
                <w:sz w:val="20"/>
                <w:szCs w:val="20"/>
              </w:rPr>
            </w:pPr>
            <w:r w:rsidRPr="001F0139">
              <w:rPr>
                <w:b/>
                <w:bCs/>
                <w:sz w:val="20"/>
                <w:szCs w:val="20"/>
              </w:rPr>
              <w:t>Aimag</w:t>
            </w:r>
          </w:p>
        </w:tc>
        <w:tc>
          <w:tcPr>
            <w:tcW w:w="1957" w:type="dxa"/>
            <w:tcBorders>
              <w:top w:val="single" w:sz="4" w:space="0" w:color="auto"/>
              <w:left w:val="nil"/>
              <w:bottom w:val="single" w:sz="8" w:space="0" w:color="auto"/>
              <w:right w:val="single" w:sz="8" w:space="0" w:color="auto"/>
            </w:tcBorders>
            <w:shd w:val="clear" w:color="auto" w:fill="E7E6E6" w:themeFill="background2"/>
            <w:noWrap/>
            <w:tcMar>
              <w:top w:w="0" w:type="dxa"/>
              <w:left w:w="108" w:type="dxa"/>
              <w:bottom w:w="0" w:type="dxa"/>
              <w:right w:w="108" w:type="dxa"/>
            </w:tcMar>
            <w:vAlign w:val="center"/>
          </w:tcPr>
          <w:p w14:paraId="3BC60061" w14:textId="77777777" w:rsidR="00A57228" w:rsidRPr="001F0139" w:rsidRDefault="00A57228" w:rsidP="0056380F">
            <w:pPr>
              <w:keepNext/>
              <w:spacing w:line="240" w:lineRule="auto"/>
              <w:jc w:val="left"/>
              <w:rPr>
                <w:sz w:val="20"/>
                <w:szCs w:val="20"/>
              </w:rPr>
            </w:pPr>
            <w:r w:rsidRPr="001F0139">
              <w:rPr>
                <w:b/>
                <w:bCs/>
                <w:sz w:val="20"/>
                <w:szCs w:val="20"/>
              </w:rPr>
              <w:t>Soum</w:t>
            </w:r>
          </w:p>
        </w:tc>
        <w:tc>
          <w:tcPr>
            <w:tcW w:w="1984" w:type="dxa"/>
            <w:tcBorders>
              <w:top w:val="single" w:sz="4" w:space="0" w:color="auto"/>
              <w:left w:val="nil"/>
              <w:bottom w:val="single" w:sz="8" w:space="0" w:color="auto"/>
              <w:right w:val="single" w:sz="8" w:space="0" w:color="auto"/>
            </w:tcBorders>
            <w:shd w:val="clear" w:color="auto" w:fill="E7E6E6" w:themeFill="background2"/>
            <w:vAlign w:val="center"/>
          </w:tcPr>
          <w:p w14:paraId="36094CAD" w14:textId="77777777" w:rsidR="00A57228" w:rsidRPr="001F0139" w:rsidRDefault="00A57228" w:rsidP="0056380F">
            <w:pPr>
              <w:keepNext/>
              <w:spacing w:line="240" w:lineRule="auto"/>
              <w:ind w:left="85"/>
              <w:jc w:val="left"/>
              <w:rPr>
                <w:b/>
                <w:bCs/>
                <w:sz w:val="20"/>
                <w:szCs w:val="20"/>
              </w:rPr>
            </w:pPr>
            <w:r w:rsidRPr="001F0139">
              <w:rPr>
                <w:b/>
                <w:bCs/>
                <w:sz w:val="20"/>
                <w:szCs w:val="20"/>
              </w:rPr>
              <w:t>Area (ha)</w:t>
            </w:r>
          </w:p>
        </w:tc>
        <w:tc>
          <w:tcPr>
            <w:tcW w:w="2268" w:type="dxa"/>
            <w:tcBorders>
              <w:top w:val="single" w:sz="4" w:space="0" w:color="auto"/>
              <w:left w:val="nil"/>
              <w:bottom w:val="single" w:sz="8" w:space="0" w:color="auto"/>
              <w:right w:val="single" w:sz="8" w:space="0" w:color="auto"/>
            </w:tcBorders>
            <w:shd w:val="clear" w:color="auto" w:fill="E7E6E6" w:themeFill="background2"/>
            <w:vAlign w:val="center"/>
          </w:tcPr>
          <w:p w14:paraId="1DCF4E9C" w14:textId="7241C929" w:rsidR="00A57228" w:rsidRPr="001F0139" w:rsidRDefault="00A57228" w:rsidP="0056380F">
            <w:pPr>
              <w:keepNext/>
              <w:spacing w:line="240" w:lineRule="auto"/>
              <w:ind w:left="85"/>
              <w:jc w:val="left"/>
              <w:rPr>
                <w:b/>
                <w:bCs/>
                <w:sz w:val="20"/>
                <w:szCs w:val="20"/>
              </w:rPr>
            </w:pPr>
            <w:r w:rsidRPr="001F0139">
              <w:rPr>
                <w:b/>
                <w:bCs/>
                <w:sz w:val="20"/>
                <w:szCs w:val="20"/>
              </w:rPr>
              <w:t xml:space="preserve">Number of households </w:t>
            </w:r>
            <w:r w:rsidRPr="001F0139">
              <w:rPr>
                <w:sz w:val="20"/>
                <w:szCs w:val="20"/>
              </w:rPr>
              <w:t>(as of 201</w:t>
            </w:r>
            <w:r w:rsidR="005D4583" w:rsidRPr="001F0139">
              <w:rPr>
                <w:sz w:val="20"/>
                <w:szCs w:val="20"/>
              </w:rPr>
              <w:t>8</w:t>
            </w:r>
            <w:r w:rsidRPr="001F0139">
              <w:rPr>
                <w:sz w:val="20"/>
                <w:szCs w:val="20"/>
              </w:rPr>
              <w:t>)</w:t>
            </w:r>
          </w:p>
        </w:tc>
      </w:tr>
      <w:tr w:rsidR="00A57228" w:rsidRPr="001F0139" w14:paraId="40F9820A" w14:textId="77777777" w:rsidTr="00FA03B5">
        <w:trPr>
          <w:trHeight w:val="300"/>
        </w:trPr>
        <w:tc>
          <w:tcPr>
            <w:tcW w:w="1701" w:type="dxa"/>
            <w:vMerge w:val="restart"/>
            <w:tcBorders>
              <w:top w:val="nil"/>
              <w:left w:val="single" w:sz="8" w:space="0" w:color="auto"/>
              <w:bottom w:val="single" w:sz="8" w:space="0" w:color="000000"/>
              <w:right w:val="single" w:sz="8" w:space="0" w:color="auto"/>
            </w:tcBorders>
            <w:noWrap/>
            <w:tcMar>
              <w:top w:w="0" w:type="dxa"/>
              <w:left w:w="108" w:type="dxa"/>
              <w:bottom w:w="0" w:type="dxa"/>
              <w:right w:w="108" w:type="dxa"/>
            </w:tcMar>
            <w:vAlign w:val="center"/>
            <w:hideMark/>
          </w:tcPr>
          <w:p w14:paraId="791E1E5C" w14:textId="77777777" w:rsidR="00A57228" w:rsidRPr="001F0139" w:rsidRDefault="00A57228" w:rsidP="0056380F">
            <w:pPr>
              <w:keepNext/>
              <w:spacing w:line="240" w:lineRule="auto"/>
              <w:jc w:val="left"/>
              <w:rPr>
                <w:sz w:val="20"/>
                <w:szCs w:val="20"/>
              </w:rPr>
            </w:pPr>
            <w:r w:rsidRPr="001F0139">
              <w:rPr>
                <w:sz w:val="20"/>
                <w:szCs w:val="20"/>
              </w:rPr>
              <w:t>Dornod</w:t>
            </w: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7FB2B3" w14:textId="77777777" w:rsidR="00A57228" w:rsidRPr="001F0139" w:rsidRDefault="00A57228" w:rsidP="0056380F">
            <w:pPr>
              <w:keepNext/>
              <w:spacing w:line="240" w:lineRule="auto"/>
              <w:jc w:val="left"/>
              <w:rPr>
                <w:sz w:val="20"/>
                <w:szCs w:val="20"/>
              </w:rPr>
            </w:pPr>
            <w:r w:rsidRPr="001F0139">
              <w:rPr>
                <w:sz w:val="20"/>
                <w:szCs w:val="20"/>
              </w:rPr>
              <w:t>Khulunbuir</w:t>
            </w:r>
          </w:p>
        </w:tc>
        <w:tc>
          <w:tcPr>
            <w:tcW w:w="1984" w:type="dxa"/>
            <w:tcBorders>
              <w:top w:val="nil"/>
              <w:left w:val="nil"/>
              <w:bottom w:val="single" w:sz="8" w:space="0" w:color="auto"/>
              <w:right w:val="single" w:sz="8" w:space="0" w:color="auto"/>
            </w:tcBorders>
            <w:vAlign w:val="center"/>
          </w:tcPr>
          <w:p w14:paraId="24F7397F" w14:textId="77777777" w:rsidR="00A57228" w:rsidRPr="001F0139" w:rsidRDefault="00A57228" w:rsidP="0056380F">
            <w:pPr>
              <w:keepNext/>
              <w:spacing w:line="240" w:lineRule="auto"/>
              <w:ind w:right="90"/>
              <w:jc w:val="right"/>
              <w:rPr>
                <w:sz w:val="20"/>
                <w:szCs w:val="20"/>
              </w:rPr>
            </w:pPr>
            <w:r w:rsidRPr="001F0139">
              <w:rPr>
                <w:sz w:val="20"/>
                <w:szCs w:val="20"/>
              </w:rPr>
              <w:t xml:space="preserve">                       382,045 </w:t>
            </w:r>
          </w:p>
        </w:tc>
        <w:tc>
          <w:tcPr>
            <w:tcW w:w="2268" w:type="dxa"/>
            <w:tcBorders>
              <w:top w:val="nil"/>
              <w:left w:val="nil"/>
              <w:bottom w:val="single" w:sz="8" w:space="0" w:color="auto"/>
              <w:right w:val="single" w:sz="8" w:space="0" w:color="auto"/>
            </w:tcBorders>
            <w:vAlign w:val="center"/>
          </w:tcPr>
          <w:p w14:paraId="3B658704" w14:textId="675DB279" w:rsidR="00A57228" w:rsidRPr="001F0139" w:rsidRDefault="005D4583" w:rsidP="0056380F">
            <w:pPr>
              <w:keepNext/>
              <w:spacing w:line="240" w:lineRule="auto"/>
              <w:ind w:right="90"/>
              <w:jc w:val="right"/>
              <w:rPr>
                <w:sz w:val="20"/>
                <w:szCs w:val="20"/>
              </w:rPr>
            </w:pPr>
            <w:r w:rsidRPr="001F0139">
              <w:rPr>
                <w:sz w:val="20"/>
                <w:szCs w:val="20"/>
              </w:rPr>
              <w:t>622</w:t>
            </w:r>
          </w:p>
        </w:tc>
      </w:tr>
      <w:tr w:rsidR="00A57228" w:rsidRPr="001F0139" w14:paraId="430805C3" w14:textId="77777777" w:rsidTr="00FA03B5">
        <w:trPr>
          <w:trHeight w:val="300"/>
        </w:trPr>
        <w:tc>
          <w:tcPr>
            <w:tcW w:w="1701" w:type="dxa"/>
            <w:vMerge/>
            <w:tcBorders>
              <w:top w:val="nil"/>
              <w:left w:val="single" w:sz="8" w:space="0" w:color="auto"/>
              <w:bottom w:val="single" w:sz="8" w:space="0" w:color="000000"/>
              <w:right w:val="single" w:sz="8" w:space="0" w:color="auto"/>
            </w:tcBorders>
            <w:vAlign w:val="center"/>
            <w:hideMark/>
          </w:tcPr>
          <w:p w14:paraId="3EFE8E74" w14:textId="77777777" w:rsidR="00A57228" w:rsidRPr="001F0139" w:rsidRDefault="00A57228" w:rsidP="00FA03B5">
            <w:pPr>
              <w:spacing w:line="240" w:lineRule="auto"/>
              <w:rPr>
                <w:sz w:val="20"/>
                <w:szCs w:val="20"/>
              </w:rPr>
            </w:pP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ABC34B" w14:textId="77777777" w:rsidR="00A57228" w:rsidRPr="001F0139" w:rsidRDefault="00A57228" w:rsidP="00FA03B5">
            <w:pPr>
              <w:spacing w:line="240" w:lineRule="auto"/>
              <w:jc w:val="left"/>
              <w:rPr>
                <w:sz w:val="20"/>
                <w:szCs w:val="20"/>
              </w:rPr>
            </w:pPr>
            <w:r w:rsidRPr="001F0139">
              <w:rPr>
                <w:sz w:val="20"/>
                <w:szCs w:val="20"/>
              </w:rPr>
              <w:t>Bulgan</w:t>
            </w:r>
          </w:p>
        </w:tc>
        <w:tc>
          <w:tcPr>
            <w:tcW w:w="1984" w:type="dxa"/>
            <w:tcBorders>
              <w:top w:val="nil"/>
              <w:left w:val="nil"/>
              <w:bottom w:val="single" w:sz="8" w:space="0" w:color="auto"/>
              <w:right w:val="single" w:sz="8" w:space="0" w:color="auto"/>
            </w:tcBorders>
            <w:vAlign w:val="center"/>
          </w:tcPr>
          <w:p w14:paraId="466FF534" w14:textId="77777777" w:rsidR="00A57228" w:rsidRPr="001F0139" w:rsidRDefault="00A57228" w:rsidP="00FA03B5">
            <w:pPr>
              <w:spacing w:line="240" w:lineRule="auto"/>
              <w:ind w:right="90"/>
              <w:jc w:val="right"/>
              <w:rPr>
                <w:sz w:val="20"/>
                <w:szCs w:val="20"/>
              </w:rPr>
            </w:pPr>
            <w:r w:rsidRPr="001F0139">
              <w:rPr>
                <w:sz w:val="20"/>
                <w:szCs w:val="20"/>
              </w:rPr>
              <w:t xml:space="preserve">                       715,006 </w:t>
            </w:r>
          </w:p>
        </w:tc>
        <w:tc>
          <w:tcPr>
            <w:tcW w:w="2268" w:type="dxa"/>
            <w:tcBorders>
              <w:top w:val="nil"/>
              <w:left w:val="nil"/>
              <w:bottom w:val="single" w:sz="8" w:space="0" w:color="auto"/>
              <w:right w:val="single" w:sz="8" w:space="0" w:color="auto"/>
            </w:tcBorders>
            <w:vAlign w:val="center"/>
          </w:tcPr>
          <w:p w14:paraId="501EA761" w14:textId="12A9613C" w:rsidR="00A57228" w:rsidRPr="001F0139" w:rsidRDefault="005D4583" w:rsidP="00FA03B5">
            <w:pPr>
              <w:spacing w:line="240" w:lineRule="auto"/>
              <w:ind w:right="90"/>
              <w:jc w:val="right"/>
              <w:rPr>
                <w:sz w:val="20"/>
                <w:szCs w:val="20"/>
              </w:rPr>
            </w:pPr>
            <w:r w:rsidRPr="001F0139">
              <w:rPr>
                <w:sz w:val="20"/>
                <w:szCs w:val="20"/>
              </w:rPr>
              <w:t>665</w:t>
            </w:r>
          </w:p>
        </w:tc>
      </w:tr>
      <w:tr w:rsidR="00A57228" w:rsidRPr="001F0139" w14:paraId="176B8AC7" w14:textId="77777777" w:rsidTr="00FA03B5">
        <w:trPr>
          <w:trHeight w:val="300"/>
        </w:trPr>
        <w:tc>
          <w:tcPr>
            <w:tcW w:w="1701" w:type="dxa"/>
            <w:vMerge/>
            <w:tcBorders>
              <w:top w:val="nil"/>
              <w:left w:val="single" w:sz="8" w:space="0" w:color="auto"/>
              <w:bottom w:val="single" w:sz="8" w:space="0" w:color="000000"/>
              <w:right w:val="single" w:sz="8" w:space="0" w:color="auto"/>
            </w:tcBorders>
            <w:vAlign w:val="center"/>
            <w:hideMark/>
          </w:tcPr>
          <w:p w14:paraId="25D1D54B" w14:textId="77777777" w:rsidR="00A57228" w:rsidRPr="001F0139" w:rsidRDefault="00A57228" w:rsidP="00FA03B5">
            <w:pPr>
              <w:spacing w:line="240" w:lineRule="auto"/>
              <w:rPr>
                <w:sz w:val="20"/>
                <w:szCs w:val="20"/>
              </w:rPr>
            </w:pP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F074B6" w14:textId="77777777" w:rsidR="00A57228" w:rsidRPr="001F0139" w:rsidRDefault="00A57228" w:rsidP="00FA03B5">
            <w:pPr>
              <w:spacing w:line="240" w:lineRule="auto"/>
              <w:jc w:val="left"/>
              <w:rPr>
                <w:sz w:val="20"/>
                <w:szCs w:val="20"/>
              </w:rPr>
            </w:pPr>
            <w:r w:rsidRPr="001F0139">
              <w:rPr>
                <w:sz w:val="20"/>
                <w:szCs w:val="20"/>
              </w:rPr>
              <w:t>Matad</w:t>
            </w:r>
          </w:p>
        </w:tc>
        <w:tc>
          <w:tcPr>
            <w:tcW w:w="1984" w:type="dxa"/>
            <w:tcBorders>
              <w:top w:val="nil"/>
              <w:left w:val="nil"/>
              <w:bottom w:val="single" w:sz="8" w:space="0" w:color="auto"/>
              <w:right w:val="single" w:sz="8" w:space="0" w:color="auto"/>
            </w:tcBorders>
            <w:vAlign w:val="center"/>
          </w:tcPr>
          <w:p w14:paraId="0CBA5B7D" w14:textId="77777777" w:rsidR="00A57228" w:rsidRPr="001F0139" w:rsidRDefault="00A57228" w:rsidP="00FA03B5">
            <w:pPr>
              <w:spacing w:line="240" w:lineRule="auto"/>
              <w:ind w:right="90"/>
              <w:jc w:val="right"/>
              <w:rPr>
                <w:sz w:val="20"/>
                <w:szCs w:val="20"/>
              </w:rPr>
            </w:pPr>
            <w:r w:rsidRPr="001F0139">
              <w:rPr>
                <w:sz w:val="20"/>
                <w:szCs w:val="20"/>
              </w:rPr>
              <w:t xml:space="preserve">                   2,319,351</w:t>
            </w:r>
          </w:p>
        </w:tc>
        <w:tc>
          <w:tcPr>
            <w:tcW w:w="2268" w:type="dxa"/>
            <w:tcBorders>
              <w:top w:val="nil"/>
              <w:left w:val="nil"/>
              <w:bottom w:val="single" w:sz="8" w:space="0" w:color="auto"/>
              <w:right w:val="single" w:sz="8" w:space="0" w:color="auto"/>
            </w:tcBorders>
            <w:vAlign w:val="center"/>
          </w:tcPr>
          <w:p w14:paraId="64547724" w14:textId="11D021C1" w:rsidR="00A57228" w:rsidRPr="001F0139" w:rsidRDefault="005D4583" w:rsidP="00FA03B5">
            <w:pPr>
              <w:spacing w:line="240" w:lineRule="auto"/>
              <w:ind w:right="90"/>
              <w:jc w:val="right"/>
              <w:rPr>
                <w:sz w:val="20"/>
                <w:szCs w:val="20"/>
              </w:rPr>
            </w:pPr>
            <w:r w:rsidRPr="001F0139">
              <w:rPr>
                <w:sz w:val="20"/>
                <w:szCs w:val="20"/>
              </w:rPr>
              <w:t>924</w:t>
            </w:r>
          </w:p>
        </w:tc>
      </w:tr>
      <w:tr w:rsidR="00A57228" w:rsidRPr="001F0139" w14:paraId="23FF3584" w14:textId="77777777" w:rsidTr="00FA03B5">
        <w:trPr>
          <w:trHeight w:val="300"/>
        </w:trPr>
        <w:tc>
          <w:tcPr>
            <w:tcW w:w="1701" w:type="dxa"/>
            <w:vMerge w:val="restart"/>
            <w:tcBorders>
              <w:top w:val="nil"/>
              <w:left w:val="single" w:sz="8" w:space="0" w:color="auto"/>
              <w:bottom w:val="single" w:sz="8" w:space="0" w:color="000000"/>
              <w:right w:val="single" w:sz="8" w:space="0" w:color="auto"/>
            </w:tcBorders>
            <w:noWrap/>
            <w:tcMar>
              <w:top w:w="0" w:type="dxa"/>
              <w:left w:w="108" w:type="dxa"/>
              <w:bottom w:w="0" w:type="dxa"/>
              <w:right w:w="108" w:type="dxa"/>
            </w:tcMar>
            <w:vAlign w:val="center"/>
            <w:hideMark/>
          </w:tcPr>
          <w:p w14:paraId="13B7C0F3" w14:textId="77777777" w:rsidR="00A57228" w:rsidRPr="001F0139" w:rsidRDefault="00A57228" w:rsidP="00FA03B5">
            <w:pPr>
              <w:spacing w:line="240" w:lineRule="auto"/>
              <w:jc w:val="left"/>
              <w:rPr>
                <w:sz w:val="20"/>
                <w:szCs w:val="20"/>
              </w:rPr>
            </w:pPr>
            <w:r w:rsidRPr="001F0139">
              <w:rPr>
                <w:sz w:val="20"/>
                <w:szCs w:val="20"/>
              </w:rPr>
              <w:t>Sukhbaatar</w:t>
            </w: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71D6CA" w14:textId="77777777" w:rsidR="00A57228" w:rsidRPr="001F0139" w:rsidRDefault="00A57228" w:rsidP="00FA03B5">
            <w:pPr>
              <w:spacing w:line="240" w:lineRule="auto"/>
              <w:jc w:val="left"/>
              <w:rPr>
                <w:sz w:val="20"/>
                <w:szCs w:val="20"/>
              </w:rPr>
            </w:pPr>
            <w:r w:rsidRPr="001F0139">
              <w:rPr>
                <w:sz w:val="20"/>
                <w:szCs w:val="20"/>
              </w:rPr>
              <w:t>Tumentsogt</w:t>
            </w:r>
          </w:p>
        </w:tc>
        <w:tc>
          <w:tcPr>
            <w:tcW w:w="1984" w:type="dxa"/>
            <w:tcBorders>
              <w:top w:val="nil"/>
              <w:left w:val="nil"/>
              <w:bottom w:val="single" w:sz="8" w:space="0" w:color="auto"/>
              <w:right w:val="single" w:sz="8" w:space="0" w:color="auto"/>
            </w:tcBorders>
            <w:vAlign w:val="center"/>
          </w:tcPr>
          <w:p w14:paraId="2949B2D0" w14:textId="77777777" w:rsidR="00A57228" w:rsidRPr="001F0139" w:rsidRDefault="00A57228" w:rsidP="00FA03B5">
            <w:pPr>
              <w:spacing w:line="240" w:lineRule="auto"/>
              <w:ind w:right="90"/>
              <w:jc w:val="right"/>
              <w:rPr>
                <w:sz w:val="20"/>
                <w:szCs w:val="20"/>
              </w:rPr>
            </w:pPr>
            <w:r w:rsidRPr="001F0139">
              <w:rPr>
                <w:sz w:val="20"/>
                <w:szCs w:val="20"/>
              </w:rPr>
              <w:t xml:space="preserve">                       217,315</w:t>
            </w:r>
          </w:p>
        </w:tc>
        <w:tc>
          <w:tcPr>
            <w:tcW w:w="2268" w:type="dxa"/>
            <w:tcBorders>
              <w:top w:val="nil"/>
              <w:left w:val="nil"/>
              <w:bottom w:val="single" w:sz="8" w:space="0" w:color="auto"/>
              <w:right w:val="single" w:sz="8" w:space="0" w:color="auto"/>
            </w:tcBorders>
            <w:vAlign w:val="center"/>
          </w:tcPr>
          <w:p w14:paraId="0B5DAE95" w14:textId="54757A61" w:rsidR="00A57228" w:rsidRPr="001F0139" w:rsidRDefault="00385CCA" w:rsidP="00FA03B5">
            <w:pPr>
              <w:spacing w:line="240" w:lineRule="auto"/>
              <w:ind w:right="90"/>
              <w:jc w:val="right"/>
              <w:rPr>
                <w:sz w:val="20"/>
                <w:szCs w:val="20"/>
              </w:rPr>
            </w:pPr>
            <w:r w:rsidRPr="001F0139">
              <w:rPr>
                <w:sz w:val="20"/>
                <w:szCs w:val="20"/>
              </w:rPr>
              <w:t>766</w:t>
            </w:r>
          </w:p>
        </w:tc>
      </w:tr>
      <w:tr w:rsidR="00A57228" w:rsidRPr="001F0139" w14:paraId="511BA31B" w14:textId="77777777" w:rsidTr="00FA03B5">
        <w:trPr>
          <w:trHeight w:val="300"/>
        </w:trPr>
        <w:tc>
          <w:tcPr>
            <w:tcW w:w="1701" w:type="dxa"/>
            <w:vMerge/>
            <w:tcBorders>
              <w:top w:val="nil"/>
              <w:left w:val="single" w:sz="8" w:space="0" w:color="auto"/>
              <w:bottom w:val="single" w:sz="8" w:space="0" w:color="000000"/>
              <w:right w:val="single" w:sz="8" w:space="0" w:color="auto"/>
            </w:tcBorders>
            <w:vAlign w:val="center"/>
            <w:hideMark/>
          </w:tcPr>
          <w:p w14:paraId="10B4C2F3" w14:textId="77777777" w:rsidR="00A57228" w:rsidRPr="001F0139" w:rsidRDefault="00A57228" w:rsidP="00FA03B5">
            <w:pPr>
              <w:spacing w:line="240" w:lineRule="auto"/>
              <w:rPr>
                <w:sz w:val="20"/>
                <w:szCs w:val="20"/>
              </w:rPr>
            </w:pP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1A7AE63" w14:textId="77777777" w:rsidR="00A57228" w:rsidRPr="001F0139" w:rsidRDefault="00A57228" w:rsidP="00FA03B5">
            <w:pPr>
              <w:spacing w:line="240" w:lineRule="auto"/>
              <w:jc w:val="left"/>
              <w:rPr>
                <w:sz w:val="20"/>
                <w:szCs w:val="20"/>
              </w:rPr>
            </w:pPr>
            <w:r w:rsidRPr="001F0139">
              <w:rPr>
                <w:sz w:val="20"/>
                <w:szCs w:val="20"/>
              </w:rPr>
              <w:t>Sukhbaatar</w:t>
            </w:r>
          </w:p>
        </w:tc>
        <w:tc>
          <w:tcPr>
            <w:tcW w:w="1984" w:type="dxa"/>
            <w:tcBorders>
              <w:top w:val="nil"/>
              <w:left w:val="nil"/>
              <w:bottom w:val="single" w:sz="8" w:space="0" w:color="auto"/>
              <w:right w:val="single" w:sz="8" w:space="0" w:color="auto"/>
            </w:tcBorders>
            <w:vAlign w:val="center"/>
          </w:tcPr>
          <w:p w14:paraId="18D9B1BB" w14:textId="77777777" w:rsidR="00A57228" w:rsidRPr="001F0139" w:rsidRDefault="00A57228" w:rsidP="00FA03B5">
            <w:pPr>
              <w:spacing w:line="240" w:lineRule="auto"/>
              <w:ind w:right="90"/>
              <w:jc w:val="right"/>
              <w:rPr>
                <w:sz w:val="20"/>
                <w:szCs w:val="20"/>
              </w:rPr>
            </w:pPr>
            <w:r w:rsidRPr="001F0139">
              <w:rPr>
                <w:sz w:val="20"/>
                <w:szCs w:val="20"/>
              </w:rPr>
              <w:t xml:space="preserve">                   1,287,515</w:t>
            </w:r>
          </w:p>
        </w:tc>
        <w:tc>
          <w:tcPr>
            <w:tcW w:w="2268" w:type="dxa"/>
            <w:tcBorders>
              <w:top w:val="nil"/>
              <w:left w:val="nil"/>
              <w:bottom w:val="single" w:sz="8" w:space="0" w:color="auto"/>
              <w:right w:val="single" w:sz="8" w:space="0" w:color="auto"/>
            </w:tcBorders>
            <w:vAlign w:val="center"/>
          </w:tcPr>
          <w:p w14:paraId="72841B63" w14:textId="49A16884" w:rsidR="00A57228" w:rsidRPr="001F0139" w:rsidRDefault="00385CCA" w:rsidP="00FA03B5">
            <w:pPr>
              <w:spacing w:line="240" w:lineRule="auto"/>
              <w:ind w:right="90"/>
              <w:jc w:val="right"/>
              <w:rPr>
                <w:sz w:val="20"/>
                <w:szCs w:val="20"/>
              </w:rPr>
            </w:pPr>
            <w:r w:rsidRPr="001F0139">
              <w:rPr>
                <w:sz w:val="20"/>
                <w:szCs w:val="20"/>
              </w:rPr>
              <w:t>1,016</w:t>
            </w:r>
          </w:p>
        </w:tc>
      </w:tr>
      <w:tr w:rsidR="00A57228" w:rsidRPr="001F0139" w14:paraId="2BCDAD92" w14:textId="77777777" w:rsidTr="00FA03B5">
        <w:trPr>
          <w:trHeight w:val="300"/>
        </w:trPr>
        <w:tc>
          <w:tcPr>
            <w:tcW w:w="1701" w:type="dxa"/>
            <w:vMerge/>
            <w:tcBorders>
              <w:top w:val="nil"/>
              <w:left w:val="single" w:sz="8" w:space="0" w:color="auto"/>
              <w:bottom w:val="single" w:sz="8" w:space="0" w:color="000000"/>
              <w:right w:val="single" w:sz="8" w:space="0" w:color="auto"/>
            </w:tcBorders>
            <w:vAlign w:val="center"/>
            <w:hideMark/>
          </w:tcPr>
          <w:p w14:paraId="2C4D27E3" w14:textId="77777777" w:rsidR="00A57228" w:rsidRPr="001F0139" w:rsidRDefault="00A57228" w:rsidP="00FA03B5">
            <w:pPr>
              <w:spacing w:line="240" w:lineRule="auto"/>
              <w:rPr>
                <w:sz w:val="20"/>
                <w:szCs w:val="20"/>
              </w:rPr>
            </w:pP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000A94" w14:textId="77777777" w:rsidR="00A57228" w:rsidRPr="001F0139" w:rsidRDefault="00A57228" w:rsidP="00FA03B5">
            <w:pPr>
              <w:spacing w:line="240" w:lineRule="auto"/>
              <w:jc w:val="left"/>
              <w:rPr>
                <w:sz w:val="20"/>
                <w:szCs w:val="20"/>
              </w:rPr>
            </w:pPr>
            <w:r w:rsidRPr="001F0139">
              <w:rPr>
                <w:sz w:val="20"/>
                <w:szCs w:val="20"/>
              </w:rPr>
              <w:t>Munkhkhaan </w:t>
            </w:r>
          </w:p>
        </w:tc>
        <w:tc>
          <w:tcPr>
            <w:tcW w:w="1984" w:type="dxa"/>
            <w:tcBorders>
              <w:top w:val="nil"/>
              <w:left w:val="nil"/>
              <w:bottom w:val="single" w:sz="8" w:space="0" w:color="auto"/>
              <w:right w:val="single" w:sz="8" w:space="0" w:color="auto"/>
            </w:tcBorders>
            <w:vAlign w:val="center"/>
          </w:tcPr>
          <w:p w14:paraId="47A2A4CF" w14:textId="77777777" w:rsidR="00A57228" w:rsidRPr="001F0139" w:rsidRDefault="00A57228" w:rsidP="00FA03B5">
            <w:pPr>
              <w:spacing w:line="240" w:lineRule="auto"/>
              <w:ind w:right="90"/>
              <w:jc w:val="right"/>
              <w:rPr>
                <w:sz w:val="20"/>
                <w:szCs w:val="20"/>
              </w:rPr>
            </w:pPr>
            <w:r w:rsidRPr="001F0139">
              <w:rPr>
                <w:sz w:val="20"/>
                <w:szCs w:val="20"/>
              </w:rPr>
              <w:t xml:space="preserve">                       744,999 </w:t>
            </w:r>
          </w:p>
        </w:tc>
        <w:tc>
          <w:tcPr>
            <w:tcW w:w="2268" w:type="dxa"/>
            <w:tcBorders>
              <w:top w:val="nil"/>
              <w:left w:val="nil"/>
              <w:bottom w:val="single" w:sz="8" w:space="0" w:color="auto"/>
              <w:right w:val="single" w:sz="8" w:space="0" w:color="auto"/>
            </w:tcBorders>
            <w:vAlign w:val="center"/>
          </w:tcPr>
          <w:p w14:paraId="45997942" w14:textId="1E85894D" w:rsidR="00A57228" w:rsidRPr="001F0139" w:rsidRDefault="005D4583" w:rsidP="00FA03B5">
            <w:pPr>
              <w:spacing w:line="240" w:lineRule="auto"/>
              <w:ind w:right="90"/>
              <w:jc w:val="right"/>
              <w:rPr>
                <w:sz w:val="20"/>
                <w:szCs w:val="20"/>
              </w:rPr>
            </w:pPr>
            <w:r w:rsidRPr="001F0139">
              <w:rPr>
                <w:sz w:val="20"/>
                <w:szCs w:val="20"/>
              </w:rPr>
              <w:t>1,459</w:t>
            </w:r>
          </w:p>
        </w:tc>
      </w:tr>
      <w:tr w:rsidR="00A57228" w:rsidRPr="001F0139" w14:paraId="493970C8" w14:textId="77777777" w:rsidTr="00FA03B5">
        <w:trPr>
          <w:trHeight w:val="300"/>
        </w:trPr>
        <w:tc>
          <w:tcPr>
            <w:tcW w:w="1701" w:type="dxa"/>
            <w:vMerge w:val="restart"/>
            <w:tcBorders>
              <w:top w:val="nil"/>
              <w:left w:val="single" w:sz="8" w:space="0" w:color="auto"/>
              <w:bottom w:val="single" w:sz="8" w:space="0" w:color="000000"/>
              <w:right w:val="single" w:sz="8" w:space="0" w:color="auto"/>
            </w:tcBorders>
            <w:noWrap/>
            <w:tcMar>
              <w:top w:w="0" w:type="dxa"/>
              <w:left w:w="108" w:type="dxa"/>
              <w:bottom w:w="0" w:type="dxa"/>
              <w:right w:w="108" w:type="dxa"/>
            </w:tcMar>
            <w:vAlign w:val="center"/>
            <w:hideMark/>
          </w:tcPr>
          <w:p w14:paraId="0C8896A7" w14:textId="77777777" w:rsidR="00A57228" w:rsidRPr="001F0139" w:rsidRDefault="00A57228" w:rsidP="00FA03B5">
            <w:pPr>
              <w:spacing w:line="240" w:lineRule="auto"/>
              <w:jc w:val="left"/>
              <w:rPr>
                <w:color w:val="4472C4" w:themeColor="accent1"/>
                <w:sz w:val="20"/>
                <w:szCs w:val="20"/>
              </w:rPr>
            </w:pPr>
            <w:r w:rsidRPr="001F0139">
              <w:rPr>
                <w:sz w:val="20"/>
                <w:szCs w:val="20"/>
              </w:rPr>
              <w:t>Khentii</w:t>
            </w: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084B9F" w14:textId="77777777" w:rsidR="00A57228" w:rsidRPr="001F0139" w:rsidRDefault="00A57228" w:rsidP="00FA03B5">
            <w:pPr>
              <w:spacing w:line="240" w:lineRule="auto"/>
              <w:jc w:val="left"/>
              <w:rPr>
                <w:sz w:val="20"/>
                <w:szCs w:val="20"/>
              </w:rPr>
            </w:pPr>
            <w:r w:rsidRPr="001F0139">
              <w:rPr>
                <w:sz w:val="20"/>
                <w:szCs w:val="20"/>
              </w:rPr>
              <w:t>Bayan-Ovoo</w:t>
            </w:r>
          </w:p>
        </w:tc>
        <w:tc>
          <w:tcPr>
            <w:tcW w:w="1984" w:type="dxa"/>
            <w:tcBorders>
              <w:top w:val="nil"/>
              <w:left w:val="nil"/>
              <w:bottom w:val="single" w:sz="8" w:space="0" w:color="auto"/>
              <w:right w:val="single" w:sz="8" w:space="0" w:color="auto"/>
            </w:tcBorders>
            <w:vAlign w:val="center"/>
          </w:tcPr>
          <w:p w14:paraId="2C4A137D" w14:textId="77777777" w:rsidR="00A57228" w:rsidRPr="001F0139" w:rsidRDefault="00A57228" w:rsidP="00FA03B5">
            <w:pPr>
              <w:spacing w:line="240" w:lineRule="auto"/>
              <w:ind w:right="90"/>
              <w:jc w:val="right"/>
              <w:rPr>
                <w:sz w:val="20"/>
                <w:szCs w:val="20"/>
              </w:rPr>
            </w:pPr>
            <w:r w:rsidRPr="001F0139">
              <w:rPr>
                <w:sz w:val="20"/>
                <w:szCs w:val="20"/>
              </w:rPr>
              <w:t xml:space="preserve">                       339,479 </w:t>
            </w:r>
          </w:p>
        </w:tc>
        <w:tc>
          <w:tcPr>
            <w:tcW w:w="2268" w:type="dxa"/>
            <w:tcBorders>
              <w:top w:val="nil"/>
              <w:left w:val="nil"/>
              <w:bottom w:val="single" w:sz="8" w:space="0" w:color="auto"/>
              <w:right w:val="single" w:sz="8" w:space="0" w:color="auto"/>
            </w:tcBorders>
            <w:vAlign w:val="center"/>
          </w:tcPr>
          <w:p w14:paraId="30DA7EA6" w14:textId="575FCE51" w:rsidR="00A57228" w:rsidRPr="001F0139" w:rsidRDefault="00232F72" w:rsidP="00FA03B5">
            <w:pPr>
              <w:spacing w:line="240" w:lineRule="auto"/>
              <w:ind w:right="90"/>
              <w:jc w:val="right"/>
              <w:rPr>
                <w:sz w:val="20"/>
                <w:szCs w:val="20"/>
              </w:rPr>
            </w:pPr>
            <w:r w:rsidRPr="001F0139">
              <w:rPr>
                <w:sz w:val="20"/>
                <w:szCs w:val="20"/>
              </w:rPr>
              <w:t>599</w:t>
            </w:r>
          </w:p>
        </w:tc>
      </w:tr>
      <w:tr w:rsidR="00A57228" w:rsidRPr="001F0139" w14:paraId="65F52F70" w14:textId="77777777" w:rsidTr="00FA03B5">
        <w:trPr>
          <w:trHeight w:val="300"/>
        </w:trPr>
        <w:tc>
          <w:tcPr>
            <w:tcW w:w="1701" w:type="dxa"/>
            <w:vMerge/>
            <w:tcBorders>
              <w:top w:val="nil"/>
              <w:left w:val="single" w:sz="8" w:space="0" w:color="auto"/>
              <w:bottom w:val="single" w:sz="8" w:space="0" w:color="000000"/>
              <w:right w:val="single" w:sz="8" w:space="0" w:color="auto"/>
            </w:tcBorders>
            <w:vAlign w:val="center"/>
            <w:hideMark/>
          </w:tcPr>
          <w:p w14:paraId="3BA897A0" w14:textId="77777777" w:rsidR="00A57228" w:rsidRPr="001F0139" w:rsidRDefault="00A57228" w:rsidP="00FA03B5">
            <w:pPr>
              <w:spacing w:line="240" w:lineRule="auto"/>
              <w:rPr>
                <w:sz w:val="20"/>
                <w:szCs w:val="20"/>
              </w:rPr>
            </w:pPr>
          </w:p>
        </w:tc>
        <w:tc>
          <w:tcPr>
            <w:tcW w:w="195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DCDAF57" w14:textId="77777777" w:rsidR="00A57228" w:rsidRPr="001F0139" w:rsidRDefault="00A57228" w:rsidP="00FA03B5">
            <w:pPr>
              <w:spacing w:line="240" w:lineRule="auto"/>
              <w:jc w:val="left"/>
              <w:rPr>
                <w:color w:val="4472C4" w:themeColor="accent1"/>
                <w:sz w:val="20"/>
                <w:szCs w:val="20"/>
              </w:rPr>
            </w:pPr>
            <w:r w:rsidRPr="001F0139">
              <w:rPr>
                <w:sz w:val="20"/>
                <w:szCs w:val="20"/>
              </w:rPr>
              <w:t>Norovlin</w:t>
            </w:r>
          </w:p>
        </w:tc>
        <w:tc>
          <w:tcPr>
            <w:tcW w:w="1984" w:type="dxa"/>
            <w:tcBorders>
              <w:top w:val="nil"/>
              <w:left w:val="nil"/>
              <w:bottom w:val="single" w:sz="8" w:space="0" w:color="auto"/>
              <w:right w:val="single" w:sz="8" w:space="0" w:color="auto"/>
            </w:tcBorders>
            <w:vAlign w:val="center"/>
          </w:tcPr>
          <w:p w14:paraId="66CC6AC1" w14:textId="77777777" w:rsidR="00A57228" w:rsidRPr="001F0139" w:rsidRDefault="00A57228" w:rsidP="00FA03B5">
            <w:pPr>
              <w:spacing w:line="240" w:lineRule="auto"/>
              <w:ind w:right="90"/>
              <w:jc w:val="right"/>
              <w:rPr>
                <w:sz w:val="20"/>
                <w:szCs w:val="20"/>
              </w:rPr>
            </w:pPr>
            <w:r w:rsidRPr="001F0139">
              <w:rPr>
                <w:sz w:val="20"/>
                <w:szCs w:val="20"/>
              </w:rPr>
              <w:t xml:space="preserve">                       550,580 </w:t>
            </w:r>
          </w:p>
        </w:tc>
        <w:tc>
          <w:tcPr>
            <w:tcW w:w="2268" w:type="dxa"/>
            <w:tcBorders>
              <w:top w:val="nil"/>
              <w:left w:val="nil"/>
              <w:bottom w:val="single" w:sz="8" w:space="0" w:color="auto"/>
              <w:right w:val="single" w:sz="8" w:space="0" w:color="auto"/>
            </w:tcBorders>
            <w:vAlign w:val="center"/>
          </w:tcPr>
          <w:p w14:paraId="4B285943" w14:textId="311ABE40" w:rsidR="00A57228" w:rsidRPr="001F0139" w:rsidRDefault="00A96CE6" w:rsidP="00FA03B5">
            <w:pPr>
              <w:spacing w:line="240" w:lineRule="auto"/>
              <w:ind w:right="90"/>
              <w:jc w:val="right"/>
              <w:rPr>
                <w:sz w:val="20"/>
                <w:szCs w:val="20"/>
              </w:rPr>
            </w:pPr>
            <w:r w:rsidRPr="001F0139">
              <w:rPr>
                <w:sz w:val="20"/>
                <w:szCs w:val="20"/>
              </w:rPr>
              <w:t>787</w:t>
            </w:r>
          </w:p>
        </w:tc>
      </w:tr>
      <w:tr w:rsidR="00A57228" w:rsidRPr="001F0139" w14:paraId="1EBB727F" w14:textId="77777777" w:rsidTr="00FA03B5">
        <w:trPr>
          <w:trHeight w:val="300"/>
        </w:trPr>
        <w:tc>
          <w:tcPr>
            <w:tcW w:w="1701" w:type="dxa"/>
            <w:vMerge/>
            <w:tcBorders>
              <w:top w:val="nil"/>
              <w:left w:val="single" w:sz="8" w:space="0" w:color="auto"/>
              <w:bottom w:val="single" w:sz="4" w:space="0" w:color="auto"/>
              <w:right w:val="single" w:sz="8" w:space="0" w:color="auto"/>
            </w:tcBorders>
            <w:vAlign w:val="center"/>
            <w:hideMark/>
          </w:tcPr>
          <w:p w14:paraId="0A29BC33" w14:textId="77777777" w:rsidR="00A57228" w:rsidRPr="001F0139" w:rsidRDefault="00A57228" w:rsidP="00FA03B5">
            <w:pPr>
              <w:spacing w:line="240" w:lineRule="auto"/>
              <w:rPr>
                <w:sz w:val="20"/>
                <w:szCs w:val="20"/>
              </w:rPr>
            </w:pPr>
          </w:p>
        </w:tc>
        <w:tc>
          <w:tcPr>
            <w:tcW w:w="1957" w:type="dxa"/>
            <w:tcBorders>
              <w:top w:val="nil"/>
              <w:left w:val="nil"/>
              <w:bottom w:val="single" w:sz="4" w:space="0" w:color="auto"/>
              <w:right w:val="single" w:sz="8" w:space="0" w:color="auto"/>
            </w:tcBorders>
            <w:noWrap/>
            <w:tcMar>
              <w:top w:w="0" w:type="dxa"/>
              <w:left w:w="108" w:type="dxa"/>
              <w:bottom w:w="0" w:type="dxa"/>
              <w:right w:w="108" w:type="dxa"/>
            </w:tcMar>
            <w:vAlign w:val="center"/>
            <w:hideMark/>
          </w:tcPr>
          <w:p w14:paraId="7E25A234" w14:textId="77777777" w:rsidR="00A57228" w:rsidRPr="001F0139" w:rsidRDefault="00A57228" w:rsidP="00FA03B5">
            <w:pPr>
              <w:spacing w:line="240" w:lineRule="auto"/>
              <w:jc w:val="left"/>
              <w:rPr>
                <w:sz w:val="20"/>
                <w:szCs w:val="20"/>
              </w:rPr>
            </w:pPr>
            <w:r w:rsidRPr="001F0139">
              <w:rPr>
                <w:sz w:val="20"/>
                <w:szCs w:val="20"/>
              </w:rPr>
              <w:t>Bayan-Adraga</w:t>
            </w:r>
          </w:p>
        </w:tc>
        <w:tc>
          <w:tcPr>
            <w:tcW w:w="1984" w:type="dxa"/>
            <w:tcBorders>
              <w:top w:val="nil"/>
              <w:left w:val="nil"/>
              <w:bottom w:val="single" w:sz="4" w:space="0" w:color="auto"/>
              <w:right w:val="single" w:sz="8" w:space="0" w:color="auto"/>
            </w:tcBorders>
            <w:vAlign w:val="center"/>
          </w:tcPr>
          <w:p w14:paraId="04CC8F25" w14:textId="77777777" w:rsidR="00A57228" w:rsidRPr="001F0139" w:rsidRDefault="00A57228" w:rsidP="00FA03B5">
            <w:pPr>
              <w:spacing w:line="240" w:lineRule="auto"/>
              <w:ind w:right="90"/>
              <w:jc w:val="right"/>
              <w:rPr>
                <w:sz w:val="20"/>
                <w:szCs w:val="20"/>
              </w:rPr>
            </w:pPr>
            <w:r w:rsidRPr="001F0139">
              <w:rPr>
                <w:sz w:val="20"/>
                <w:szCs w:val="20"/>
              </w:rPr>
              <w:t xml:space="preserve">                       303,856 </w:t>
            </w:r>
          </w:p>
        </w:tc>
        <w:tc>
          <w:tcPr>
            <w:tcW w:w="2268" w:type="dxa"/>
            <w:tcBorders>
              <w:top w:val="nil"/>
              <w:left w:val="nil"/>
              <w:bottom w:val="single" w:sz="4" w:space="0" w:color="auto"/>
              <w:right w:val="single" w:sz="8" w:space="0" w:color="auto"/>
            </w:tcBorders>
            <w:vAlign w:val="center"/>
          </w:tcPr>
          <w:p w14:paraId="369C216F" w14:textId="20BD60EC" w:rsidR="00A57228" w:rsidRPr="001F0139" w:rsidRDefault="00232F72" w:rsidP="00FA03B5">
            <w:pPr>
              <w:spacing w:line="240" w:lineRule="auto"/>
              <w:ind w:right="90"/>
              <w:jc w:val="right"/>
              <w:rPr>
                <w:sz w:val="20"/>
                <w:szCs w:val="20"/>
              </w:rPr>
            </w:pPr>
            <w:r w:rsidRPr="001F0139">
              <w:rPr>
                <w:sz w:val="20"/>
                <w:szCs w:val="20"/>
              </w:rPr>
              <w:t>787</w:t>
            </w:r>
          </w:p>
        </w:tc>
      </w:tr>
      <w:tr w:rsidR="00A57228" w:rsidRPr="001F0139" w14:paraId="01774027" w14:textId="77777777" w:rsidTr="00FA03B5">
        <w:trPr>
          <w:trHeight w:val="300"/>
        </w:trPr>
        <w:tc>
          <w:tcPr>
            <w:tcW w:w="3658" w:type="dxa"/>
            <w:gridSpan w:val="2"/>
            <w:tcBorders>
              <w:top w:val="single" w:sz="4" w:space="0" w:color="auto"/>
              <w:left w:val="single" w:sz="4" w:space="0" w:color="auto"/>
              <w:bottom w:val="single" w:sz="4" w:space="0" w:color="auto"/>
              <w:right w:val="single" w:sz="4" w:space="0" w:color="auto"/>
            </w:tcBorders>
            <w:vAlign w:val="center"/>
          </w:tcPr>
          <w:p w14:paraId="18243D71" w14:textId="77777777" w:rsidR="00A57228" w:rsidRPr="001F0139" w:rsidRDefault="00A57228" w:rsidP="00FA03B5">
            <w:pPr>
              <w:spacing w:line="240" w:lineRule="auto"/>
              <w:ind w:left="111"/>
              <w:jc w:val="left"/>
              <w:rPr>
                <w:b/>
                <w:bCs/>
                <w:sz w:val="20"/>
                <w:szCs w:val="20"/>
              </w:rPr>
            </w:pPr>
            <w:r w:rsidRPr="001F0139">
              <w:rPr>
                <w:b/>
                <w:bCs/>
                <w:sz w:val="20"/>
                <w:szCs w:val="20"/>
              </w:rPr>
              <w:t>Total</w:t>
            </w:r>
          </w:p>
        </w:tc>
        <w:tc>
          <w:tcPr>
            <w:tcW w:w="1984" w:type="dxa"/>
            <w:tcBorders>
              <w:top w:val="single" w:sz="4" w:space="0" w:color="auto"/>
              <w:left w:val="single" w:sz="4" w:space="0" w:color="auto"/>
              <w:bottom w:val="single" w:sz="4" w:space="0" w:color="auto"/>
              <w:right w:val="single" w:sz="4" w:space="0" w:color="auto"/>
            </w:tcBorders>
            <w:vAlign w:val="center"/>
          </w:tcPr>
          <w:p w14:paraId="4155E095" w14:textId="77777777" w:rsidR="00A57228" w:rsidRPr="001F0139" w:rsidRDefault="00A57228" w:rsidP="00FA03B5">
            <w:pPr>
              <w:spacing w:line="240" w:lineRule="auto"/>
              <w:ind w:right="90"/>
              <w:jc w:val="right"/>
              <w:rPr>
                <w:b/>
                <w:bCs/>
                <w:sz w:val="20"/>
                <w:szCs w:val="20"/>
              </w:rPr>
            </w:pPr>
            <w:r w:rsidRPr="001F0139">
              <w:rPr>
                <w:b/>
                <w:bCs/>
                <w:sz w:val="20"/>
                <w:szCs w:val="20"/>
              </w:rPr>
              <w:t xml:space="preserve">                  6,860,146</w:t>
            </w:r>
          </w:p>
        </w:tc>
        <w:tc>
          <w:tcPr>
            <w:tcW w:w="2268" w:type="dxa"/>
            <w:tcBorders>
              <w:top w:val="single" w:sz="4" w:space="0" w:color="auto"/>
              <w:left w:val="single" w:sz="4" w:space="0" w:color="auto"/>
              <w:bottom w:val="single" w:sz="4" w:space="0" w:color="auto"/>
              <w:right w:val="single" w:sz="4" w:space="0" w:color="auto"/>
            </w:tcBorders>
          </w:tcPr>
          <w:p w14:paraId="16958761" w14:textId="6C820AD8" w:rsidR="00A57228" w:rsidRPr="001F0139" w:rsidRDefault="00232F72" w:rsidP="00232F72">
            <w:pPr>
              <w:spacing w:line="240" w:lineRule="auto"/>
              <w:ind w:left="85" w:right="90"/>
              <w:jc w:val="right"/>
              <w:rPr>
                <w:b/>
                <w:bCs/>
                <w:sz w:val="20"/>
                <w:szCs w:val="20"/>
              </w:rPr>
            </w:pPr>
            <w:r w:rsidRPr="001F0139">
              <w:rPr>
                <w:b/>
                <w:bCs/>
                <w:sz w:val="20"/>
                <w:szCs w:val="20"/>
              </w:rPr>
              <w:t xml:space="preserve">          </w:t>
            </w:r>
            <w:r w:rsidR="00B77F88" w:rsidRPr="001F0139">
              <w:rPr>
                <w:b/>
                <w:bCs/>
                <w:sz w:val="20"/>
                <w:szCs w:val="20"/>
              </w:rPr>
              <w:t>7,625</w:t>
            </w:r>
          </w:p>
        </w:tc>
      </w:tr>
    </w:tbl>
    <w:p w14:paraId="56E4B637" w14:textId="77777777" w:rsidR="00A57228" w:rsidRPr="001F0139" w:rsidRDefault="00A57228" w:rsidP="00A57228"/>
    <w:p w14:paraId="1F2F2F9B" w14:textId="0F2A69D8" w:rsidR="00A57228" w:rsidRPr="001F0139" w:rsidRDefault="00A57228" w:rsidP="00A57228">
      <w:pPr>
        <w:pStyle w:val="GEFFieldtoFillout"/>
        <w:spacing w:line="276" w:lineRule="auto"/>
        <w:ind w:left="0"/>
      </w:pPr>
    </w:p>
    <w:p w14:paraId="7A43AD82" w14:textId="6282B110" w:rsidR="008A2008" w:rsidRPr="001F0139" w:rsidRDefault="008A2008" w:rsidP="00342B67">
      <w:pPr>
        <w:pStyle w:val="GEFFieldtoFillout"/>
        <w:spacing w:line="276" w:lineRule="auto"/>
        <w:ind w:left="0"/>
        <w:jc w:val="center"/>
      </w:pPr>
      <w:r w:rsidRPr="001F0139">
        <w:rPr>
          <w:noProof/>
          <w:lang w:val="en-US" w:eastAsia="ja-JP"/>
        </w:rPr>
        <w:drawing>
          <wp:inline distT="0" distB="0" distL="0" distR="0" wp14:anchorId="4ACF93FF" wp14:editId="4624DC76">
            <wp:extent cx="5814000" cy="4109797"/>
            <wp:effectExtent l="0" t="0" r="3175" b="5080"/>
            <wp:docPr id="1" name="Picture 1" descr="page2image2246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22466208"/>
                    <pic:cNvPicPr>
                      <a:picLocks noChangeAspect="1" noChangeArrowheads="1"/>
                    </pic:cNvPicPr>
                  </pic:nvPicPr>
                  <pic:blipFill>
                    <a:blip r:embed="rId30" cstate="screen">
                      <a:extLst>
                        <a:ext uri="{28A0092B-C50C-407E-A947-70E740481C1C}">
                          <a14:useLocalDpi xmlns:a14="http://schemas.microsoft.com/office/drawing/2010/main"/>
                        </a:ext>
                      </a:extLst>
                    </a:blip>
                    <a:srcRect/>
                    <a:stretch>
                      <a:fillRect/>
                    </a:stretch>
                  </pic:blipFill>
                  <pic:spPr bwMode="auto">
                    <a:xfrm>
                      <a:off x="0" y="0"/>
                      <a:ext cx="5814000" cy="4109797"/>
                    </a:xfrm>
                    <a:prstGeom prst="rect">
                      <a:avLst/>
                    </a:prstGeom>
                    <a:noFill/>
                    <a:ln>
                      <a:noFill/>
                    </a:ln>
                  </pic:spPr>
                </pic:pic>
              </a:graphicData>
            </a:graphic>
          </wp:inline>
        </w:drawing>
      </w:r>
    </w:p>
    <w:p w14:paraId="70420128" w14:textId="77777777" w:rsidR="00A57228" w:rsidRPr="001F0139" w:rsidRDefault="00A57228" w:rsidP="00A57228">
      <w:pPr>
        <w:pStyle w:val="GEFFieldtoFillout"/>
        <w:spacing w:line="276" w:lineRule="auto"/>
        <w:ind w:left="0"/>
      </w:pPr>
    </w:p>
    <w:p w14:paraId="2F33500C" w14:textId="77777777" w:rsidR="00A57228" w:rsidRPr="001F0139" w:rsidRDefault="00A57228" w:rsidP="00A57228">
      <w:pPr>
        <w:pStyle w:val="Heading2"/>
        <w:spacing w:line="276" w:lineRule="auto"/>
        <w:rPr>
          <w:rStyle w:val="Heading2Char"/>
          <w:b/>
          <w:bCs/>
          <w:lang w:val="en-GB"/>
        </w:rPr>
      </w:pPr>
      <w:bookmarkStart w:id="146" w:name="_Toc49417642"/>
      <w:r w:rsidRPr="001F0139">
        <w:rPr>
          <w:rStyle w:val="Heading2Char"/>
          <w:b/>
          <w:bCs/>
          <w:lang w:val="en-GB"/>
        </w:rPr>
        <w:t>1c. Child Project</w:t>
      </w:r>
      <w:bookmarkEnd w:id="146"/>
    </w:p>
    <w:p w14:paraId="5E92A138" w14:textId="77777777" w:rsidR="00A57228" w:rsidRPr="001F0139" w:rsidRDefault="00A57228" w:rsidP="00A57228">
      <w:pPr>
        <w:pStyle w:val="GEFFieldtoFillout"/>
        <w:spacing w:line="276" w:lineRule="auto"/>
        <w:ind w:left="0"/>
      </w:pPr>
      <w:r w:rsidRPr="001F0139">
        <w:t>If this is a child project under a program, describe how the components contribute to the overall program impact.</w:t>
      </w:r>
    </w:p>
    <w:p w14:paraId="3A3FB869" w14:textId="77777777" w:rsidR="00A57228" w:rsidRPr="001F0139" w:rsidRDefault="00A57228" w:rsidP="00A57228">
      <w:pPr>
        <w:pStyle w:val="GEFFieldtoFillout"/>
        <w:keepNext/>
        <w:spacing w:line="276" w:lineRule="auto"/>
        <w:ind w:left="0"/>
      </w:pPr>
    </w:p>
    <w:p w14:paraId="39927088" w14:textId="5E07EC50" w:rsidR="00A57228" w:rsidRPr="001F0139" w:rsidRDefault="00A57228" w:rsidP="00A57228">
      <w:pPr>
        <w:pStyle w:val="GEFFieldtoFillout"/>
        <w:spacing w:line="276" w:lineRule="auto"/>
        <w:ind w:left="0"/>
      </w:pPr>
      <w:r w:rsidRPr="001F0139">
        <w:t xml:space="preserve">The Mongolia child project directly contributes to the </w:t>
      </w:r>
      <w:r w:rsidR="00C22850" w:rsidRPr="00C22850">
        <w:t>SFM/Drylands</w:t>
      </w:r>
      <w:r w:rsidR="00C22850">
        <w:t xml:space="preserve"> </w:t>
      </w:r>
      <w:r w:rsidRPr="001F0139">
        <w:t>program impact, in particular</w:t>
      </w:r>
      <w:r w:rsidR="00EE6798">
        <w:t xml:space="preserve">, </w:t>
      </w:r>
      <w:r w:rsidR="00EE6798" w:rsidRPr="00EE6798">
        <w:t>producing significant</w:t>
      </w:r>
      <w:r w:rsidRPr="001F0139">
        <w:t xml:space="preserve"> global environmental benefits and </w:t>
      </w:r>
      <w:r w:rsidR="004536EF">
        <w:t xml:space="preserve">national </w:t>
      </w:r>
      <w:r w:rsidRPr="001F0139">
        <w:t xml:space="preserve">socio-economic benefits. The project is aligned with the program components and outcomes. It contributes to </w:t>
      </w:r>
      <w:r w:rsidR="00D722AC" w:rsidRPr="001F0139">
        <w:t>p</w:t>
      </w:r>
      <w:r w:rsidRPr="001F0139">
        <w:t xml:space="preserve">rogram outcomes 1.1 to 1.3 by strengthening cross-sectoral planning, policies and platforms for sustainable, inclusive dryland management. It also contributes to program outcomes 2.1 to 2.4 by strengthening capacity of resources users and managers for sustainable dryland management, enhancing value chains and access to </w:t>
      </w:r>
      <w:r w:rsidR="00400F2A">
        <w:t>markets</w:t>
      </w:r>
      <w:r w:rsidRPr="001F0139">
        <w:t>, as well as by investing in conservation and rehabilitation of forest, pasture, and biodiversity in the target landscape. Furthermore, it contributes to program outcomes 3.1 to 3.3 by ensuring effective coordination, M&amp;E and knowledge management. By sharing knowledge and fostering exchange with other countries in Central Asia (in particular the Drylands child project in Kazakhstan) and globally, the project will contribute to increased program impact.</w:t>
      </w:r>
    </w:p>
    <w:p w14:paraId="41F3E9D2" w14:textId="77777777" w:rsidR="00A57228" w:rsidRPr="001F0139" w:rsidRDefault="00A57228" w:rsidP="00A57228">
      <w:pPr>
        <w:pStyle w:val="GEFFieldtoFillout"/>
        <w:spacing w:line="276" w:lineRule="auto"/>
        <w:ind w:left="0"/>
      </w:pPr>
    </w:p>
    <w:p w14:paraId="455E0404" w14:textId="77777777" w:rsidR="00A57228" w:rsidRPr="001F0139" w:rsidRDefault="00A57228" w:rsidP="00A57228">
      <w:pPr>
        <w:pStyle w:val="Heading2"/>
        <w:rPr>
          <w:lang w:val="en-GB"/>
        </w:rPr>
      </w:pPr>
      <w:bookmarkStart w:id="147" w:name="_Toc10554530"/>
      <w:bookmarkStart w:id="148" w:name="_Toc10554598"/>
      <w:bookmarkStart w:id="149" w:name="_Toc12612944"/>
      <w:bookmarkStart w:id="150" w:name="_Toc13117778"/>
      <w:bookmarkStart w:id="151" w:name="_Toc13117944"/>
      <w:bookmarkStart w:id="152" w:name="_Toc13118055"/>
      <w:bookmarkStart w:id="153" w:name="_Toc49417643"/>
      <w:r w:rsidRPr="001F0139">
        <w:rPr>
          <w:rStyle w:val="Heading2Char"/>
          <w:b/>
          <w:iCs/>
          <w:lang w:val="en-GB"/>
        </w:rPr>
        <w:t>2. Stakeholders</w:t>
      </w:r>
      <w:bookmarkEnd w:id="147"/>
      <w:bookmarkEnd w:id="148"/>
      <w:bookmarkEnd w:id="149"/>
      <w:bookmarkEnd w:id="150"/>
      <w:bookmarkEnd w:id="151"/>
      <w:bookmarkEnd w:id="152"/>
      <w:bookmarkEnd w:id="153"/>
    </w:p>
    <w:p w14:paraId="42CCE86B" w14:textId="77777777" w:rsidR="00A57228" w:rsidRPr="001F0139" w:rsidRDefault="00A57228" w:rsidP="00A57228">
      <w:pPr>
        <w:pStyle w:val="ListParagraph"/>
        <w:keepNext/>
        <w:spacing w:line="276" w:lineRule="auto"/>
        <w:ind w:left="0"/>
      </w:pPr>
    </w:p>
    <w:p w14:paraId="679C6459" w14:textId="149B0094" w:rsidR="00183CE9" w:rsidRPr="00180342" w:rsidRDefault="004E2105" w:rsidP="00183CE9">
      <w:pPr>
        <w:pStyle w:val="ListParagraph"/>
        <w:spacing w:line="276" w:lineRule="auto"/>
        <w:ind w:left="0"/>
      </w:pPr>
      <w:r>
        <w:t>Detailed</w:t>
      </w:r>
      <w:r w:rsidRPr="00180342">
        <w:t xml:space="preserve"> </w:t>
      </w:r>
      <w:r w:rsidR="00A57228" w:rsidRPr="00180342">
        <w:t xml:space="preserve">stakeholder consultations were conducted during the project identification and preparation phase with representatives of the National Development Agency, MET, MOFALI, </w:t>
      </w:r>
      <w:r w:rsidR="008B56B2" w:rsidRPr="00180342">
        <w:t>MCUD</w:t>
      </w:r>
      <w:r w:rsidR="00A57228" w:rsidRPr="00180342">
        <w:t>, UNDP, the World Bank, ADB, SDC, IFAD, GIZ, TNC, WCS, aimag and soum governments, academic and research institutions, local NGOs, private sector, and local communities.</w:t>
      </w:r>
      <w:r w:rsidR="003001FC">
        <w:rPr>
          <w:rStyle w:val="FootnoteReference"/>
        </w:rPr>
        <w:footnoteReference w:id="110"/>
      </w:r>
      <w:r w:rsidR="00CC4478">
        <w:t xml:space="preserve"> Inputs from stakeholders were taken into account in the elaboration of the project work plan</w:t>
      </w:r>
      <w:r w:rsidR="001A5FE1">
        <w:t xml:space="preserve"> (see </w:t>
      </w:r>
      <w:r w:rsidR="001A5FE1" w:rsidRPr="00C141EB">
        <w:rPr>
          <w:highlight w:val="lightGray"/>
        </w:rPr>
        <w:t>Annex I2</w:t>
      </w:r>
      <w:r w:rsidR="001A5FE1">
        <w:t xml:space="preserve"> for details)</w:t>
      </w:r>
      <w:r w:rsidR="00CC4478">
        <w:t>.</w:t>
      </w:r>
      <w:r w:rsidR="00901C46">
        <w:t xml:space="preserve"> In particular, the project explicitly build</w:t>
      </w:r>
      <w:r w:rsidR="00883875">
        <w:t>s</w:t>
      </w:r>
      <w:r w:rsidR="00901C46">
        <w:t xml:space="preserve"> on achievements and mechanisms from previous and ongoing projects such as Green Gold, IFAD, and </w:t>
      </w:r>
      <w:r w:rsidR="00540363">
        <w:t xml:space="preserve">the UNDP GEF-6 ENSURE project. Also, the project will address some of the key issues </w:t>
      </w:r>
      <w:r w:rsidR="00540363" w:rsidRPr="00901C46">
        <w:t>highlighted</w:t>
      </w:r>
      <w:r w:rsidR="00540363">
        <w:t xml:space="preserve"> by s</w:t>
      </w:r>
      <w:r w:rsidR="00901C46" w:rsidRPr="00901C46">
        <w:t>everal stakeholders</w:t>
      </w:r>
      <w:r w:rsidR="00540363">
        <w:t xml:space="preserve">, including </w:t>
      </w:r>
      <w:r w:rsidR="00901C46" w:rsidRPr="00901C46">
        <w:t>the rapidly increasing number of livestock</w:t>
      </w:r>
      <w:r w:rsidR="00540363">
        <w:t xml:space="preserve"> and the impacts of climate change</w:t>
      </w:r>
      <w:r w:rsidR="00901C46" w:rsidRPr="00901C46">
        <w:t xml:space="preserve">. </w:t>
      </w:r>
      <w:r w:rsidR="00DF5772">
        <w:t xml:space="preserve">The project work plan has also incorporated activities to promote sustainable livestock product value chains. In addition, the project </w:t>
      </w:r>
      <w:r w:rsidR="00074407">
        <w:t>design is ensuring</w:t>
      </w:r>
      <w:r w:rsidR="00DF5772">
        <w:t xml:space="preserve"> that </w:t>
      </w:r>
      <w:r w:rsidR="00901C46" w:rsidRPr="00901C46">
        <w:t xml:space="preserve">disadvantaged </w:t>
      </w:r>
      <w:r w:rsidR="00DF5772">
        <w:t>and</w:t>
      </w:r>
      <w:r w:rsidR="00901C46" w:rsidRPr="00901C46">
        <w:t xml:space="preserve"> vulnerable groups/individuals, such as assistant herders/helpers, poorer households with fewer livestock, and </w:t>
      </w:r>
      <w:r w:rsidR="00DF5772">
        <w:t xml:space="preserve">the </w:t>
      </w:r>
      <w:r w:rsidR="00901C46" w:rsidRPr="00901C46">
        <w:t>unemployed</w:t>
      </w:r>
      <w:r w:rsidR="00DF5772">
        <w:t>, will be able to participate in and benefit from the project activities</w:t>
      </w:r>
      <w:r w:rsidR="00901C46" w:rsidRPr="00901C46">
        <w:t>.</w:t>
      </w:r>
      <w:r w:rsidR="00A57228" w:rsidRPr="00180342">
        <w:t xml:space="preserve"> </w:t>
      </w:r>
      <w:r w:rsidR="00BA65E1" w:rsidRPr="00180342">
        <w:t>A participatory stakeholder mapping was conducted during the PPG inception workshop in September 2019</w:t>
      </w:r>
      <w:r w:rsidR="00462C03">
        <w:t xml:space="preserve">, </w:t>
      </w:r>
      <w:r w:rsidR="00A07046" w:rsidRPr="00A07046">
        <w:t xml:space="preserve">aiming to identify different types of stakeholders at national and local levels, including veto players and stakeholders with high, medium and low interest or stake in the project </w:t>
      </w:r>
      <w:r w:rsidR="00A33C0C">
        <w:t xml:space="preserve">(see </w:t>
      </w:r>
      <w:r w:rsidR="00A33C0C" w:rsidRPr="00C141EB">
        <w:rPr>
          <w:highlight w:val="lightGray"/>
        </w:rPr>
        <w:t>Annex I2</w:t>
      </w:r>
      <w:r w:rsidR="00A33C0C">
        <w:t>)</w:t>
      </w:r>
      <w:r w:rsidR="00BA65E1" w:rsidRPr="00180342">
        <w:t>. The analysis was further refined during the project preparation phase based on consultations with stakeholders</w:t>
      </w:r>
      <w:r w:rsidR="00C25969">
        <w:t xml:space="preserve">, and a detailed stakeholder engagement plan is included in </w:t>
      </w:r>
      <w:r w:rsidR="00C25969" w:rsidRPr="00C141EB">
        <w:rPr>
          <w:highlight w:val="lightGray"/>
        </w:rPr>
        <w:t>Annex I2</w:t>
      </w:r>
      <w:r w:rsidR="00BA65E1" w:rsidRPr="00180342">
        <w:t xml:space="preserve">. </w:t>
      </w:r>
      <w:r w:rsidR="00A57228" w:rsidRPr="00180342">
        <w:t>Focus groups were conducted with local communities (women and men)</w:t>
      </w:r>
      <w:r w:rsidR="00DD4B4B">
        <w:t xml:space="preserve"> in all nine target soums</w:t>
      </w:r>
      <w:r w:rsidR="00A57228" w:rsidRPr="00180342">
        <w:t xml:space="preserve"> to gain an in-depth understanding of the social, economic and environmental dynamics in the target landscape</w:t>
      </w:r>
      <w:r w:rsidR="00466F88">
        <w:t xml:space="preserve"> (see </w:t>
      </w:r>
      <w:r w:rsidR="00466F88" w:rsidRPr="00466F88">
        <w:t>Social and Gender Analysis</w:t>
      </w:r>
      <w:r w:rsidR="00466F88">
        <w:t xml:space="preserve"> in </w:t>
      </w:r>
      <w:r w:rsidR="00466F88" w:rsidRPr="00C141EB">
        <w:rPr>
          <w:highlight w:val="lightGray"/>
        </w:rPr>
        <w:t xml:space="preserve">Annex </w:t>
      </w:r>
      <w:r w:rsidR="00466F88">
        <w:rPr>
          <w:highlight w:val="lightGray"/>
        </w:rPr>
        <w:t>Q</w:t>
      </w:r>
      <w:r w:rsidR="00466F88">
        <w:t>)</w:t>
      </w:r>
      <w:r w:rsidR="00A57228" w:rsidRPr="00180342">
        <w:t xml:space="preserve">. </w:t>
      </w:r>
      <w:r w:rsidR="00A57228" w:rsidRPr="00C141EB">
        <w:t xml:space="preserve">The </w:t>
      </w:r>
      <w:r w:rsidR="00034817" w:rsidRPr="00C141EB">
        <w:t xml:space="preserve">Stakeholder Engagement Plan and </w:t>
      </w:r>
      <w:r w:rsidR="00A57228" w:rsidRPr="00C141EB">
        <w:t xml:space="preserve">Stakeholder Engagement </w:t>
      </w:r>
      <w:r w:rsidR="00AB073A" w:rsidRPr="00C141EB">
        <w:t>Matrix</w:t>
      </w:r>
      <w:r w:rsidR="006933DD" w:rsidRPr="00C141EB">
        <w:t xml:space="preserve"> </w:t>
      </w:r>
      <w:r w:rsidR="00A57228" w:rsidRPr="00C141EB">
        <w:t xml:space="preserve">in </w:t>
      </w:r>
      <w:r w:rsidR="00A57228" w:rsidRPr="00C141EB">
        <w:rPr>
          <w:highlight w:val="lightGray"/>
        </w:rPr>
        <w:t>Annex I2</w:t>
      </w:r>
      <w:r w:rsidR="00F37615" w:rsidRPr="00C141EB">
        <w:t xml:space="preserve"> </w:t>
      </w:r>
      <w:r w:rsidR="00183CE9" w:rsidRPr="00C141EB">
        <w:t xml:space="preserve">includes information on how stakeholders </w:t>
      </w:r>
      <w:r w:rsidR="00183CE9" w:rsidRPr="00180342">
        <w:t>will be involved and consulted in the project execution, including any disadvantaged or vulnerable groups/individuals</w:t>
      </w:r>
      <w:r w:rsidR="00820BD5">
        <w:t xml:space="preserve">, </w:t>
      </w:r>
      <w:r w:rsidR="00820BD5" w:rsidRPr="00820BD5">
        <w:t>as well as how stakeholder engagement will be continuously fostered during project implementation</w:t>
      </w:r>
      <w:r w:rsidR="00183CE9" w:rsidRPr="00180342">
        <w:t>.</w:t>
      </w:r>
      <w:r w:rsidR="00E9510F">
        <w:t xml:space="preserve"> Due to the </w:t>
      </w:r>
      <w:r w:rsidR="00767669">
        <w:t>COVID</w:t>
      </w:r>
      <w:r w:rsidR="00E9510F">
        <w:t xml:space="preserve">-19 outbreak, </w:t>
      </w:r>
      <w:r w:rsidR="009E441B">
        <w:t>a smaller-scale validation meeting was conducted at national level</w:t>
      </w:r>
      <w:r w:rsidR="00465C3E">
        <w:t xml:space="preserve"> in May 2020</w:t>
      </w:r>
      <w:r w:rsidR="009E441B">
        <w:t>. Three validation meetings were also conducted at aimag level</w:t>
      </w:r>
      <w:r w:rsidR="00E86B84">
        <w:t xml:space="preserve"> in May 2020</w:t>
      </w:r>
      <w:r w:rsidR="009E441B">
        <w:t>, and final inputs incorporated</w:t>
      </w:r>
      <w:r w:rsidR="00E9510F">
        <w:t>.</w:t>
      </w:r>
      <w:r w:rsidR="00CC10AA">
        <w:t xml:space="preserve"> More detailed planning with local communities will be conducted as part of the project implementation.</w:t>
      </w:r>
    </w:p>
    <w:p w14:paraId="75C29819" w14:textId="77777777" w:rsidR="00183CE9" w:rsidRPr="001F0139" w:rsidRDefault="00183CE9" w:rsidP="00183CE9">
      <w:pPr>
        <w:pStyle w:val="ListParagraph"/>
        <w:spacing w:line="276" w:lineRule="auto"/>
        <w:ind w:left="0"/>
      </w:pPr>
    </w:p>
    <w:p w14:paraId="7FC490B0" w14:textId="2A35CEFE" w:rsidR="00A57228" w:rsidRDefault="00183CE9" w:rsidP="007042B6">
      <w:pPr>
        <w:pStyle w:val="ListParagraph"/>
        <w:spacing w:line="276" w:lineRule="auto"/>
        <w:ind w:left="0"/>
        <w:rPr>
          <w:bCs/>
          <w:iCs/>
        </w:rPr>
      </w:pPr>
      <w:r w:rsidRPr="001F0139">
        <w:rPr>
          <w:iCs/>
        </w:rPr>
        <w:t xml:space="preserve">Under Output 4.1.2, the </w:t>
      </w:r>
      <w:r w:rsidRPr="001F0139">
        <w:rPr>
          <w:bCs/>
          <w:iCs/>
        </w:rPr>
        <w:t>project will develop a knowledge management and communications strategy to ensure information dissemination and sharing of knowledge with project stakeholders.</w:t>
      </w:r>
    </w:p>
    <w:p w14:paraId="6D52BA31" w14:textId="77777777" w:rsidR="007042B6" w:rsidRPr="007042B6" w:rsidRDefault="007042B6" w:rsidP="007042B6">
      <w:pPr>
        <w:pStyle w:val="ListParagraph"/>
        <w:spacing w:line="276" w:lineRule="auto"/>
        <w:ind w:left="0"/>
        <w:rPr>
          <w:bCs/>
          <w:iCs/>
        </w:rPr>
      </w:pPr>
    </w:p>
    <w:p w14:paraId="32EFA5F3" w14:textId="77777777" w:rsidR="00A57228" w:rsidRPr="001F0139" w:rsidRDefault="00A57228" w:rsidP="00A57228">
      <w:pPr>
        <w:pStyle w:val="ListParagraph"/>
        <w:ind w:left="0"/>
      </w:pPr>
      <w:r w:rsidRPr="001F0139">
        <w:t>Select what role civil society will play in the project:</w:t>
      </w:r>
    </w:p>
    <w:p w14:paraId="2EBE386A" w14:textId="77777777" w:rsidR="00A57228" w:rsidRPr="001F0139" w:rsidRDefault="00A57228" w:rsidP="00A57228">
      <w:pPr>
        <w:pStyle w:val="ListParagraph"/>
        <w:ind w:left="0"/>
        <w:rPr>
          <w:b/>
        </w:rPr>
      </w:pPr>
      <w:r w:rsidRPr="001F0139">
        <w:fldChar w:fldCharType="begin">
          <w:ffData>
            <w:name w:val="IAP_cities"/>
            <w:enabled/>
            <w:calcOnExit w:val="0"/>
            <w:checkBox>
              <w:sizeAuto/>
              <w:default w:val="0"/>
            </w:checkBox>
          </w:ffData>
        </w:fldChar>
      </w:r>
      <w:r w:rsidRPr="001F0139">
        <w:instrText xml:space="preserve"> FORMCHECKBOX </w:instrText>
      </w:r>
      <w:r w:rsidR="00F54C78">
        <w:fldChar w:fldCharType="separate"/>
      </w:r>
      <w:r w:rsidRPr="001F0139">
        <w:fldChar w:fldCharType="end"/>
      </w:r>
      <w:r w:rsidRPr="001F0139">
        <w:t xml:space="preserve"> Consulted only;</w:t>
      </w:r>
      <w:r w:rsidRPr="001F0139">
        <w:rPr>
          <w:b/>
        </w:rPr>
        <w:t xml:space="preserve"> </w:t>
      </w:r>
    </w:p>
    <w:p w14:paraId="52870BE1" w14:textId="77777777" w:rsidR="00A57228" w:rsidRPr="001F0139" w:rsidRDefault="00A57228" w:rsidP="00A57228">
      <w:pPr>
        <w:pStyle w:val="ListParagraph"/>
        <w:ind w:left="0"/>
      </w:pPr>
      <w:r w:rsidRPr="001F0139">
        <w:fldChar w:fldCharType="begin">
          <w:ffData>
            <w:name w:val="IAP_cities"/>
            <w:enabled/>
            <w:calcOnExit w:val="0"/>
            <w:checkBox>
              <w:sizeAuto/>
              <w:default w:val="0"/>
            </w:checkBox>
          </w:ffData>
        </w:fldChar>
      </w:r>
      <w:bookmarkStart w:id="154" w:name="IAP_cities"/>
      <w:r w:rsidRPr="001F0139">
        <w:instrText xml:space="preserve"> FORMCHECKBOX </w:instrText>
      </w:r>
      <w:r w:rsidR="00F54C78">
        <w:fldChar w:fldCharType="separate"/>
      </w:r>
      <w:r w:rsidRPr="001F0139">
        <w:fldChar w:fldCharType="end"/>
      </w:r>
      <w:bookmarkEnd w:id="154"/>
      <w:r w:rsidRPr="001F0139">
        <w:t xml:space="preserve"> Member of Advisory Body; contractor; </w:t>
      </w:r>
    </w:p>
    <w:p w14:paraId="21DF9A9F" w14:textId="77777777" w:rsidR="00A57228" w:rsidRPr="001F0139" w:rsidRDefault="00A57228" w:rsidP="00A57228">
      <w:pPr>
        <w:pStyle w:val="ListParagraph"/>
        <w:ind w:left="0"/>
      </w:pPr>
      <w:r w:rsidRPr="001F0139">
        <w:fldChar w:fldCharType="begin">
          <w:ffData>
            <w:name w:val=""/>
            <w:enabled/>
            <w:calcOnExit w:val="0"/>
            <w:checkBox>
              <w:sizeAuto/>
              <w:default w:val="1"/>
            </w:checkBox>
          </w:ffData>
        </w:fldChar>
      </w:r>
      <w:r w:rsidRPr="001F0139">
        <w:instrText xml:space="preserve"> FORMCHECKBOX </w:instrText>
      </w:r>
      <w:r w:rsidR="00F54C78">
        <w:fldChar w:fldCharType="separate"/>
      </w:r>
      <w:r w:rsidRPr="001F0139">
        <w:fldChar w:fldCharType="end"/>
      </w:r>
      <w:r w:rsidRPr="001F0139">
        <w:t xml:space="preserve"> Co-financier; </w:t>
      </w:r>
    </w:p>
    <w:p w14:paraId="1A3B7E1C" w14:textId="77777777" w:rsidR="00A57228" w:rsidRPr="001F0139" w:rsidRDefault="00A57228" w:rsidP="00A57228">
      <w:pPr>
        <w:pStyle w:val="ListParagraph"/>
        <w:ind w:left="0"/>
      </w:pPr>
      <w:r w:rsidRPr="001F0139">
        <w:fldChar w:fldCharType="begin">
          <w:ffData>
            <w:name w:val=""/>
            <w:enabled/>
            <w:calcOnExit w:val="0"/>
            <w:checkBox>
              <w:sizeAuto/>
              <w:default w:val="1"/>
            </w:checkBox>
          </w:ffData>
        </w:fldChar>
      </w:r>
      <w:r w:rsidRPr="001F0139">
        <w:instrText xml:space="preserve"> FORMCHECKBOX </w:instrText>
      </w:r>
      <w:r w:rsidR="00F54C78">
        <w:fldChar w:fldCharType="separate"/>
      </w:r>
      <w:r w:rsidRPr="001F0139">
        <w:fldChar w:fldCharType="end"/>
      </w:r>
      <w:r w:rsidRPr="001F0139">
        <w:t xml:space="preserve"> Member of project steering committee or equivalent decision-making body; </w:t>
      </w:r>
    </w:p>
    <w:p w14:paraId="7761C26C" w14:textId="77777777" w:rsidR="00A57228" w:rsidRPr="001F0139" w:rsidRDefault="00A57228" w:rsidP="00A57228">
      <w:pPr>
        <w:pStyle w:val="ListParagraph"/>
        <w:ind w:left="0"/>
      </w:pPr>
      <w:r w:rsidRPr="001F0139">
        <w:fldChar w:fldCharType="begin">
          <w:ffData>
            <w:name w:val=""/>
            <w:enabled/>
            <w:calcOnExit w:val="0"/>
            <w:checkBox>
              <w:sizeAuto/>
              <w:default w:val="1"/>
            </w:checkBox>
          </w:ffData>
        </w:fldChar>
      </w:r>
      <w:r w:rsidRPr="001F0139">
        <w:instrText xml:space="preserve"> FORMCHECKBOX </w:instrText>
      </w:r>
      <w:r w:rsidR="00F54C78">
        <w:fldChar w:fldCharType="separate"/>
      </w:r>
      <w:r w:rsidRPr="001F0139">
        <w:fldChar w:fldCharType="end"/>
      </w:r>
      <w:r w:rsidRPr="001F0139">
        <w:t xml:space="preserve"> Executor or co-executor; </w:t>
      </w:r>
    </w:p>
    <w:p w14:paraId="7C6CA9A8" w14:textId="77777777" w:rsidR="00A57228" w:rsidRPr="001F0139" w:rsidRDefault="00A57228" w:rsidP="00A57228">
      <w:pPr>
        <w:pStyle w:val="ListParagraph"/>
        <w:ind w:left="0"/>
      </w:pPr>
      <w:r w:rsidRPr="001F0139">
        <w:fldChar w:fldCharType="begin">
          <w:ffData>
            <w:name w:val="IAP_cities"/>
            <w:enabled/>
            <w:calcOnExit w:val="0"/>
            <w:checkBox>
              <w:sizeAuto/>
              <w:default w:val="0"/>
            </w:checkBox>
          </w:ffData>
        </w:fldChar>
      </w:r>
      <w:r w:rsidRPr="001F0139">
        <w:instrText xml:space="preserve"> FORMCHECKBOX </w:instrText>
      </w:r>
      <w:r w:rsidR="00F54C78">
        <w:fldChar w:fldCharType="separate"/>
      </w:r>
      <w:r w:rsidRPr="001F0139">
        <w:fldChar w:fldCharType="end"/>
      </w:r>
      <w:r w:rsidRPr="001F0139">
        <w:t xml:space="preserve"> Other (Please explain) </w:t>
      </w:r>
    </w:p>
    <w:p w14:paraId="6FB59F1E" w14:textId="77777777" w:rsidR="00A57228" w:rsidRPr="001F0139" w:rsidRDefault="00A57228" w:rsidP="00A57228">
      <w:pPr>
        <w:pStyle w:val="ListParagraph"/>
        <w:ind w:left="0"/>
        <w:rPr>
          <w:rFonts w:eastAsia="SimSun"/>
        </w:rPr>
      </w:pPr>
      <w:r w:rsidRPr="001F0139">
        <w:rPr>
          <w:rFonts w:eastAsia="SimSun"/>
        </w:rPr>
        <w:fldChar w:fldCharType="begin">
          <w:ffData>
            <w:name w:val="expFAoutcomes_01"/>
            <w:enabled/>
            <w:calcOnExit w:val="0"/>
            <w:textInput/>
          </w:ffData>
        </w:fldChar>
      </w:r>
      <w:r w:rsidRPr="001F0139">
        <w:rPr>
          <w:rFonts w:eastAsia="SimSun"/>
        </w:rPr>
        <w:instrText xml:space="preserve"> FORMTEXT </w:instrText>
      </w:r>
      <w:r w:rsidRPr="001F0139">
        <w:rPr>
          <w:rFonts w:eastAsia="SimSun"/>
        </w:rPr>
      </w:r>
      <w:r w:rsidRPr="001F0139">
        <w:rPr>
          <w:rFonts w:eastAsia="SimSun"/>
        </w:rPr>
        <w:fldChar w:fldCharType="separate"/>
      </w:r>
      <w:r w:rsidRPr="001F0139">
        <w:rPr>
          <w:rFonts w:eastAsia="SimSun"/>
        </w:rPr>
        <w:t> </w:t>
      </w:r>
      <w:r w:rsidRPr="001F0139">
        <w:rPr>
          <w:rFonts w:eastAsia="SimSun"/>
        </w:rPr>
        <w:t> </w:t>
      </w:r>
      <w:r w:rsidRPr="001F0139">
        <w:rPr>
          <w:rFonts w:eastAsia="SimSun"/>
        </w:rPr>
        <w:t> </w:t>
      </w:r>
      <w:r w:rsidRPr="001F0139">
        <w:rPr>
          <w:rFonts w:eastAsia="SimSun"/>
        </w:rPr>
        <w:t> </w:t>
      </w:r>
      <w:r w:rsidRPr="001F0139">
        <w:rPr>
          <w:rFonts w:eastAsia="SimSun"/>
        </w:rPr>
        <w:t> </w:t>
      </w:r>
      <w:r w:rsidRPr="001F0139">
        <w:rPr>
          <w:rFonts w:eastAsia="SimSun"/>
        </w:rPr>
        <w:fldChar w:fldCharType="end"/>
      </w:r>
    </w:p>
    <w:p w14:paraId="25A6434D" w14:textId="77777777" w:rsidR="00A57228" w:rsidRPr="001F0139" w:rsidRDefault="00A57228" w:rsidP="00A57228">
      <w:pPr>
        <w:pStyle w:val="ListParagraph"/>
        <w:spacing w:line="276" w:lineRule="auto"/>
        <w:ind w:left="0"/>
        <w:rPr>
          <w:rFonts w:eastAsia="SimSun"/>
        </w:rPr>
      </w:pPr>
    </w:p>
    <w:p w14:paraId="5BFB2368" w14:textId="2DCDD93C" w:rsidR="00A57228" w:rsidRPr="00C141EB" w:rsidRDefault="00A57228" w:rsidP="00A57228">
      <w:pPr>
        <w:pStyle w:val="ListParagraph"/>
        <w:spacing w:line="276" w:lineRule="auto"/>
        <w:ind w:left="0"/>
        <w:rPr>
          <w:rFonts w:eastAsia="SimSun"/>
        </w:rPr>
      </w:pPr>
      <w:r w:rsidRPr="00180342">
        <w:rPr>
          <w:rFonts w:eastAsia="SimSun"/>
        </w:rPr>
        <w:t>WWF</w:t>
      </w:r>
      <w:r w:rsidR="00147B7C" w:rsidRPr="00180342">
        <w:rPr>
          <w:rFonts w:eastAsia="SimSun"/>
        </w:rPr>
        <w:t xml:space="preserve"> </w:t>
      </w:r>
      <w:r w:rsidRPr="00180342">
        <w:rPr>
          <w:rFonts w:eastAsia="SimSun"/>
        </w:rPr>
        <w:t xml:space="preserve">Mongolia </w:t>
      </w:r>
      <w:r w:rsidR="00B94AFE" w:rsidRPr="00180342">
        <w:rPr>
          <w:rFonts w:eastAsia="SimSun"/>
        </w:rPr>
        <w:t xml:space="preserve">will be a </w:t>
      </w:r>
      <w:r w:rsidRPr="00180342">
        <w:rPr>
          <w:rFonts w:eastAsia="SimSun"/>
        </w:rPr>
        <w:t xml:space="preserve">project </w:t>
      </w:r>
      <w:r w:rsidR="005938B5" w:rsidRPr="00180342">
        <w:rPr>
          <w:rFonts w:eastAsia="SimSun"/>
        </w:rPr>
        <w:t>executing</w:t>
      </w:r>
      <w:r w:rsidRPr="00180342">
        <w:rPr>
          <w:rFonts w:eastAsia="SimSun"/>
        </w:rPr>
        <w:t xml:space="preserve"> partner. </w:t>
      </w:r>
      <w:r w:rsidR="00B94AFE" w:rsidRPr="00180342">
        <w:rPr>
          <w:rFonts w:eastAsia="SimSun"/>
        </w:rPr>
        <w:t>Other civil society s</w:t>
      </w:r>
      <w:r w:rsidRPr="00180342">
        <w:rPr>
          <w:rFonts w:eastAsia="SimSun"/>
        </w:rPr>
        <w:t xml:space="preserve">takeholders include WCS, TNC, Sustainable Fibre Alliance, local </w:t>
      </w:r>
      <w:r w:rsidRPr="00C141EB">
        <w:rPr>
          <w:rFonts w:eastAsia="SimSun"/>
        </w:rPr>
        <w:t>community</w:t>
      </w:r>
      <w:r w:rsidR="00CA503A" w:rsidRPr="00C141EB">
        <w:rPr>
          <w:rFonts w:eastAsia="SimSun"/>
        </w:rPr>
        <w:t>-based</w:t>
      </w:r>
      <w:r w:rsidRPr="00C141EB">
        <w:rPr>
          <w:rFonts w:eastAsia="SimSun"/>
        </w:rPr>
        <w:t xml:space="preserve"> associations</w:t>
      </w:r>
      <w:r w:rsidR="00C90EBC" w:rsidRPr="00C141EB">
        <w:rPr>
          <w:rFonts w:eastAsia="SimSun"/>
        </w:rPr>
        <w:t>, as well as academia</w:t>
      </w:r>
      <w:r w:rsidRPr="00C141EB">
        <w:rPr>
          <w:rFonts w:eastAsia="SimSun"/>
        </w:rPr>
        <w:t>.</w:t>
      </w:r>
    </w:p>
    <w:p w14:paraId="3CE033F8" w14:textId="010F980B" w:rsidR="00E10DE2" w:rsidRPr="00C141EB" w:rsidRDefault="00E10DE2" w:rsidP="00A57228">
      <w:pPr>
        <w:pStyle w:val="ListParagraph"/>
        <w:spacing w:line="276" w:lineRule="auto"/>
        <w:ind w:left="0"/>
        <w:rPr>
          <w:rFonts w:eastAsia="SimSun"/>
        </w:rPr>
      </w:pPr>
    </w:p>
    <w:p w14:paraId="7DB7F353" w14:textId="720E9601" w:rsidR="00E10DE2" w:rsidRDefault="00075C7F" w:rsidP="00E10DE2">
      <w:pPr>
        <w:pStyle w:val="ListParagraph"/>
        <w:spacing w:line="276" w:lineRule="auto"/>
        <w:ind w:left="0"/>
        <w:rPr>
          <w:rFonts w:eastAsia="SimSun"/>
        </w:rPr>
      </w:pPr>
      <w:r w:rsidRPr="00C141EB">
        <w:rPr>
          <w:rFonts w:eastAsia="SimSun"/>
        </w:rPr>
        <w:t xml:space="preserve">The PMU, under the overall supervision of MET, will be responsible for implementing the stakeholder engagement as outlined in the Stakeholder Engagement Plan and </w:t>
      </w:r>
      <w:r w:rsidRPr="00075C7F">
        <w:rPr>
          <w:rFonts w:eastAsia="SimSun"/>
        </w:rPr>
        <w:t xml:space="preserve">Stakeholder Engagement Matrix. </w:t>
      </w:r>
      <w:r w:rsidR="00E10DE2">
        <w:rPr>
          <w:rFonts w:eastAsia="SimSun"/>
        </w:rPr>
        <w:t xml:space="preserve">It will also be responsible for monitoring and reporting on stakeholder engagement through the annual project implementation reports (PIRs). Relevant tasks have been incorporated into the Terms of Reference of the project staff (see </w:t>
      </w:r>
      <w:r w:rsidR="00E10DE2" w:rsidRPr="00E851E9">
        <w:rPr>
          <w:rFonts w:eastAsia="SimSun"/>
          <w:highlight w:val="lightGray"/>
        </w:rPr>
        <w:t>Annex L</w:t>
      </w:r>
      <w:r w:rsidR="00E10DE2">
        <w:rPr>
          <w:rFonts w:eastAsia="SimSun"/>
        </w:rPr>
        <w:t xml:space="preserve">). Budget for stakeholder engagement has been allocated through the meeting and travel budget lines as shown in </w:t>
      </w:r>
      <w:r w:rsidR="00E10DE2" w:rsidRPr="00811DB3">
        <w:rPr>
          <w:rFonts w:eastAsia="SimSun"/>
          <w:highlight w:val="lightGray"/>
        </w:rPr>
        <w:t>Annex A2</w:t>
      </w:r>
      <w:r w:rsidR="00E10DE2">
        <w:rPr>
          <w:rFonts w:eastAsia="SimSun"/>
        </w:rPr>
        <w:t>.</w:t>
      </w:r>
    </w:p>
    <w:p w14:paraId="14FEA9A5" w14:textId="77777777" w:rsidR="00E10DE2" w:rsidRDefault="00E10DE2" w:rsidP="00E10DE2">
      <w:pPr>
        <w:pStyle w:val="ListParagraph"/>
        <w:spacing w:line="276" w:lineRule="auto"/>
        <w:ind w:left="0"/>
        <w:rPr>
          <w:rFonts w:eastAsia="SimSun"/>
        </w:rPr>
      </w:pPr>
    </w:p>
    <w:p w14:paraId="08BEE767" w14:textId="77777777" w:rsidR="00E10DE2" w:rsidRDefault="00E10DE2" w:rsidP="00E10DE2">
      <w:pPr>
        <w:pStyle w:val="ListParagraph"/>
        <w:spacing w:line="276" w:lineRule="auto"/>
        <w:ind w:left="0"/>
        <w:rPr>
          <w:rFonts w:eastAsia="SimSun"/>
        </w:rPr>
      </w:pPr>
      <w:r>
        <w:rPr>
          <w:rFonts w:eastAsia="SimSun"/>
        </w:rPr>
        <w:t>In the annual PIRs, the PMU will report on the following indicators:</w:t>
      </w:r>
    </w:p>
    <w:p w14:paraId="1EC00056" w14:textId="77777777" w:rsidR="00E10DE2" w:rsidRDefault="00E10DE2" w:rsidP="00846D13">
      <w:pPr>
        <w:pStyle w:val="ListParagraph"/>
        <w:numPr>
          <w:ilvl w:val="0"/>
          <w:numId w:val="33"/>
        </w:numPr>
        <w:spacing w:line="276" w:lineRule="auto"/>
        <w:rPr>
          <w:rFonts w:eastAsia="SimSun"/>
        </w:rPr>
      </w:pPr>
      <w:r w:rsidRPr="007636D7">
        <w:rPr>
          <w:rFonts w:eastAsia="SimSun"/>
        </w:rPr>
        <w:t xml:space="preserve">Number of government agencies, civil society organizations, private sector, </w:t>
      </w:r>
      <w:r>
        <w:rPr>
          <w:rFonts w:eastAsia="SimSun"/>
        </w:rPr>
        <w:t>vulnerable groups</w:t>
      </w:r>
      <w:r w:rsidRPr="007636D7">
        <w:rPr>
          <w:rFonts w:eastAsia="SimSun"/>
        </w:rPr>
        <w:t xml:space="preserve"> and other stakeholder groups that have been involved in the project implementation phase</w:t>
      </w:r>
      <w:r>
        <w:rPr>
          <w:rFonts w:eastAsia="SimSun"/>
        </w:rPr>
        <w:t>.</w:t>
      </w:r>
    </w:p>
    <w:p w14:paraId="46D99345" w14:textId="77777777" w:rsidR="00E10DE2" w:rsidRDefault="00E10DE2" w:rsidP="00846D13">
      <w:pPr>
        <w:pStyle w:val="ListParagraph"/>
        <w:numPr>
          <w:ilvl w:val="0"/>
          <w:numId w:val="33"/>
        </w:numPr>
        <w:spacing w:line="276" w:lineRule="auto"/>
        <w:rPr>
          <w:rFonts w:eastAsia="SimSun"/>
        </w:rPr>
      </w:pPr>
      <w:r w:rsidRPr="007636D7">
        <w:rPr>
          <w:rFonts w:eastAsia="SimSun"/>
        </w:rPr>
        <w:t>Number of engagement</w:t>
      </w:r>
      <w:r>
        <w:rPr>
          <w:rFonts w:eastAsia="SimSun"/>
        </w:rPr>
        <w:t>s (such as</w:t>
      </w:r>
      <w:r w:rsidRPr="007636D7">
        <w:rPr>
          <w:rFonts w:eastAsia="SimSun"/>
        </w:rPr>
        <w:t xml:space="preserve"> meeting</w:t>
      </w:r>
      <w:r>
        <w:rPr>
          <w:rFonts w:eastAsia="SimSun"/>
        </w:rPr>
        <w:t>s</w:t>
      </w:r>
      <w:r w:rsidRPr="007636D7">
        <w:rPr>
          <w:rFonts w:eastAsia="SimSun"/>
        </w:rPr>
        <w:t>, workshops,</w:t>
      </w:r>
      <w:r>
        <w:rPr>
          <w:rFonts w:eastAsia="SimSun"/>
        </w:rPr>
        <w:t xml:space="preserve"> official communications</w:t>
      </w:r>
      <w:r w:rsidRPr="007636D7">
        <w:rPr>
          <w:rFonts w:eastAsia="SimSun"/>
        </w:rPr>
        <w:t>) with stakeholders during the project implementation phase</w:t>
      </w:r>
      <w:r>
        <w:rPr>
          <w:rFonts w:eastAsia="SimSun"/>
        </w:rPr>
        <w:t>.</w:t>
      </w:r>
    </w:p>
    <w:p w14:paraId="4E48846F" w14:textId="72DB6C2B" w:rsidR="00E10DE2" w:rsidRPr="00E10DE2" w:rsidRDefault="00E10DE2" w:rsidP="00846D13">
      <w:pPr>
        <w:pStyle w:val="ListParagraph"/>
        <w:numPr>
          <w:ilvl w:val="0"/>
          <w:numId w:val="33"/>
        </w:numPr>
        <w:spacing w:line="276" w:lineRule="auto"/>
        <w:rPr>
          <w:rFonts w:eastAsia="SimSun"/>
        </w:rPr>
      </w:pPr>
      <w:r>
        <w:rPr>
          <w:rFonts w:eastAsia="SimSun"/>
        </w:rPr>
        <w:t>Number of grievances received and responded to/resolved</w:t>
      </w:r>
      <w:r w:rsidR="00B51DFB">
        <w:rPr>
          <w:rFonts w:eastAsia="SimSun"/>
        </w:rPr>
        <w:t xml:space="preserve"> (see </w:t>
      </w:r>
      <w:r w:rsidR="00B51DFB" w:rsidRPr="00B51DFB">
        <w:rPr>
          <w:rFonts w:eastAsia="SimSun"/>
        </w:rPr>
        <w:t>Grievance Redress Mechanism</w:t>
      </w:r>
      <w:r w:rsidR="00B51DFB">
        <w:rPr>
          <w:rFonts w:eastAsia="SimSun"/>
        </w:rPr>
        <w:t xml:space="preserve"> described in </w:t>
      </w:r>
      <w:r w:rsidR="00B51DFB" w:rsidRPr="00C141EB">
        <w:rPr>
          <w:highlight w:val="lightGray"/>
        </w:rPr>
        <w:t>Annex I2</w:t>
      </w:r>
      <w:r w:rsidR="00B51DFB">
        <w:rPr>
          <w:rFonts w:eastAsia="SimSun"/>
        </w:rPr>
        <w:t>)</w:t>
      </w:r>
      <w:r>
        <w:rPr>
          <w:rFonts w:eastAsia="SimSun"/>
        </w:rPr>
        <w:t>.</w:t>
      </w:r>
    </w:p>
    <w:p w14:paraId="5E8A4DEF" w14:textId="77777777" w:rsidR="00E10DE2" w:rsidRPr="00E10DE2" w:rsidRDefault="00E10DE2" w:rsidP="00A57228">
      <w:pPr>
        <w:pStyle w:val="ListParagraph"/>
        <w:spacing w:line="276" w:lineRule="auto"/>
        <w:ind w:left="0"/>
        <w:rPr>
          <w:rFonts w:eastAsia="SimSun"/>
        </w:rPr>
      </w:pPr>
    </w:p>
    <w:p w14:paraId="4C8A4364" w14:textId="77777777" w:rsidR="00A57228" w:rsidRPr="001F0139" w:rsidRDefault="00A57228" w:rsidP="00A57228">
      <w:pPr>
        <w:pStyle w:val="Heading2"/>
        <w:rPr>
          <w:lang w:val="en-GB"/>
        </w:rPr>
      </w:pPr>
      <w:bookmarkStart w:id="155" w:name="_Toc13117779"/>
      <w:bookmarkStart w:id="156" w:name="_Toc13117945"/>
      <w:bookmarkStart w:id="157" w:name="_Toc13118056"/>
      <w:bookmarkStart w:id="158" w:name="_Toc49417644"/>
      <w:bookmarkStart w:id="159" w:name="_Toc10554531"/>
      <w:bookmarkStart w:id="160" w:name="_Toc10554599"/>
      <w:bookmarkStart w:id="161" w:name="_Toc12612945"/>
      <w:r w:rsidRPr="001F0139">
        <w:rPr>
          <w:lang w:val="en-GB"/>
        </w:rPr>
        <w:t>3. Gender Equality and Women’s Empowerment.</w:t>
      </w:r>
      <w:bookmarkEnd w:id="155"/>
      <w:bookmarkEnd w:id="156"/>
      <w:bookmarkEnd w:id="157"/>
      <w:bookmarkEnd w:id="158"/>
      <w:r w:rsidRPr="001F0139">
        <w:rPr>
          <w:lang w:val="en-GB"/>
        </w:rPr>
        <w:t xml:space="preserve"> </w:t>
      </w:r>
    </w:p>
    <w:p w14:paraId="6F4841C5" w14:textId="77777777" w:rsidR="00A57228" w:rsidRPr="001F0139" w:rsidRDefault="00A57228" w:rsidP="00A57228">
      <w:pPr>
        <w:spacing w:line="240" w:lineRule="auto"/>
      </w:pPr>
      <w:r w:rsidRPr="001F0139">
        <w:t>Provide the gender analysis or equivalent socio-economic assessment. If available provide document in annex and/or provide link.</w:t>
      </w:r>
      <w:bookmarkEnd w:id="159"/>
      <w:bookmarkEnd w:id="160"/>
      <w:bookmarkEnd w:id="161"/>
      <w:r w:rsidRPr="001F0139">
        <w:t xml:space="preserve"> </w:t>
      </w:r>
    </w:p>
    <w:p w14:paraId="421018BB" w14:textId="77777777" w:rsidR="00A57228" w:rsidRPr="001F0139" w:rsidRDefault="00A57228" w:rsidP="00A57228">
      <w:pPr>
        <w:rPr>
          <w:b/>
          <w:sz w:val="20"/>
          <w:szCs w:val="20"/>
        </w:rPr>
      </w:pPr>
    </w:p>
    <w:p w14:paraId="7E9182A4" w14:textId="77777777" w:rsidR="00A57228" w:rsidRPr="001F0139" w:rsidRDefault="00A57228" w:rsidP="00A57228">
      <w:pPr>
        <w:pStyle w:val="GEFQuestion"/>
        <w:ind w:left="0"/>
        <w:rPr>
          <w:szCs w:val="22"/>
        </w:rPr>
      </w:pPr>
      <w:r w:rsidRPr="001F0139">
        <w:rPr>
          <w:rFonts w:eastAsia="MS Mincho"/>
          <w:szCs w:val="22"/>
        </w:rPr>
        <w:t xml:space="preserve">Does the project expect to include any gender-responsive measures to address gender gaps or promote gender equality and women’s empowerment? </w:t>
      </w:r>
      <w:r w:rsidRPr="001F0139">
        <w:rPr>
          <w:szCs w:val="22"/>
        </w:rPr>
        <w:t xml:space="preserve">(yes </w:t>
      </w:r>
      <w:r w:rsidRPr="001F0139">
        <w:rPr>
          <w:szCs w:val="22"/>
        </w:rPr>
        <w:fldChar w:fldCharType="begin">
          <w:ffData>
            <w:name w:val=""/>
            <w:enabled/>
            <w:calcOnExit w:val="0"/>
            <w:checkBox>
              <w:sizeAuto/>
              <w:default w:val="1"/>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Pr="001F0139">
        <w:rPr>
          <w:szCs w:val="22"/>
        </w:rPr>
        <w:t xml:space="preserve"> / no </w:t>
      </w:r>
      <w:r w:rsidRPr="001F0139">
        <w:rPr>
          <w:szCs w:val="22"/>
        </w:rPr>
        <w:fldChar w:fldCharType="begin">
          <w:ffData>
            <w:name w:val="incl_civil_no"/>
            <w:enabled/>
            <w:calcOnExit w:val="0"/>
            <w:checkBox>
              <w:sizeAuto/>
              <w:default w:val="0"/>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Pr="001F0139">
        <w:rPr>
          <w:szCs w:val="22"/>
        </w:rPr>
        <w:t xml:space="preserve">) If yes, please explain and upload/annex </w:t>
      </w:r>
      <w:r w:rsidRPr="001F0139">
        <w:rPr>
          <w:b/>
          <w:szCs w:val="22"/>
        </w:rPr>
        <w:t>Gender Action Plan</w:t>
      </w:r>
      <w:r w:rsidRPr="001F0139">
        <w:rPr>
          <w:szCs w:val="22"/>
        </w:rPr>
        <w:t xml:space="preserve"> or equivalent</w:t>
      </w:r>
      <w:r w:rsidRPr="001F0139">
        <w:rPr>
          <w:rStyle w:val="FootnoteReference"/>
          <w:szCs w:val="22"/>
        </w:rPr>
        <w:footnoteReference w:id="111"/>
      </w:r>
      <w:r w:rsidRPr="001F0139">
        <w:rPr>
          <w:szCs w:val="22"/>
        </w:rPr>
        <w:t xml:space="preserve">. </w:t>
      </w:r>
      <w:r w:rsidRPr="001F0139">
        <w:rPr>
          <w:rFonts w:ascii="Calibri" w:eastAsia="SimSun" w:hAnsi="Calibri"/>
          <w:b/>
          <w:szCs w:val="22"/>
        </w:rPr>
        <w:fldChar w:fldCharType="begin">
          <w:ffData>
            <w:name w:val="pjGender"/>
            <w:enabled/>
            <w:calcOnExit w:val="0"/>
            <w:textInput/>
          </w:ffData>
        </w:fldChar>
      </w:r>
      <w:r w:rsidRPr="001F0139">
        <w:rPr>
          <w:rFonts w:ascii="Calibri" w:eastAsia="SimSun" w:hAnsi="Calibri"/>
          <w:b/>
          <w:szCs w:val="22"/>
        </w:rPr>
        <w:instrText xml:space="preserve"> FORMTEXT </w:instrText>
      </w:r>
      <w:r w:rsidRPr="001F0139">
        <w:rPr>
          <w:rFonts w:ascii="Calibri" w:eastAsia="SimSun" w:hAnsi="Calibri"/>
          <w:b/>
          <w:szCs w:val="22"/>
        </w:rPr>
      </w:r>
      <w:r w:rsidRPr="001F0139">
        <w:rPr>
          <w:rFonts w:ascii="Calibri" w:eastAsia="SimSun" w:hAnsi="Calibri"/>
          <w:b/>
          <w:szCs w:val="22"/>
        </w:rPr>
        <w:fldChar w:fldCharType="separate"/>
      </w:r>
      <w:r w:rsidRPr="001F0139">
        <w:rPr>
          <w:rFonts w:ascii="Calibri" w:eastAsia="SimSun" w:hAnsi="Calibri"/>
          <w:b/>
          <w:szCs w:val="22"/>
        </w:rPr>
        <w:t> </w:t>
      </w:r>
      <w:r w:rsidRPr="001F0139">
        <w:rPr>
          <w:rFonts w:ascii="Calibri" w:eastAsia="SimSun" w:hAnsi="Calibri"/>
          <w:b/>
          <w:szCs w:val="22"/>
        </w:rPr>
        <w:t> </w:t>
      </w:r>
      <w:r w:rsidRPr="001F0139">
        <w:rPr>
          <w:rFonts w:ascii="Calibri" w:eastAsia="SimSun" w:hAnsi="Calibri"/>
          <w:b/>
          <w:szCs w:val="22"/>
        </w:rPr>
        <w:t> </w:t>
      </w:r>
      <w:r w:rsidRPr="001F0139">
        <w:rPr>
          <w:rFonts w:ascii="Calibri" w:eastAsia="SimSun" w:hAnsi="Calibri"/>
          <w:b/>
          <w:szCs w:val="22"/>
        </w:rPr>
        <w:t> </w:t>
      </w:r>
      <w:r w:rsidRPr="001F0139">
        <w:rPr>
          <w:rFonts w:ascii="Calibri" w:eastAsia="SimSun" w:hAnsi="Calibri"/>
          <w:b/>
          <w:szCs w:val="22"/>
        </w:rPr>
        <w:t> </w:t>
      </w:r>
      <w:r w:rsidRPr="001F0139">
        <w:rPr>
          <w:rFonts w:ascii="Calibri" w:eastAsia="SimSun" w:hAnsi="Calibri"/>
          <w:b/>
          <w:szCs w:val="22"/>
        </w:rPr>
        <w:fldChar w:fldCharType="end"/>
      </w:r>
    </w:p>
    <w:p w14:paraId="2F4DBD13" w14:textId="77777777" w:rsidR="00A57228" w:rsidRPr="001F0139" w:rsidRDefault="00A57228" w:rsidP="00A57228">
      <w:pPr>
        <w:pStyle w:val="GEFQuestion"/>
        <w:ind w:left="0"/>
        <w:rPr>
          <w:rFonts w:eastAsia="MS Mincho"/>
          <w:szCs w:val="22"/>
        </w:rPr>
      </w:pPr>
    </w:p>
    <w:p w14:paraId="545B402B" w14:textId="77777777" w:rsidR="00A57228" w:rsidRPr="001F0139" w:rsidRDefault="00A57228" w:rsidP="00A57228">
      <w:pPr>
        <w:pStyle w:val="GEFQuestion"/>
        <w:ind w:left="0"/>
        <w:rPr>
          <w:rFonts w:eastAsia="MS Mincho"/>
          <w:szCs w:val="22"/>
        </w:rPr>
      </w:pPr>
      <w:r w:rsidRPr="001F0139">
        <w:rPr>
          <w:rFonts w:eastAsia="MS Mincho"/>
          <w:szCs w:val="22"/>
        </w:rPr>
        <w:t xml:space="preserve">If possible, indicate in which results area(s) the project is expected to contribute to gender equality: </w:t>
      </w:r>
    </w:p>
    <w:p w14:paraId="4BB98949" w14:textId="77777777" w:rsidR="00A57228" w:rsidRPr="001F0139" w:rsidRDefault="00A57228" w:rsidP="00A57228">
      <w:pPr>
        <w:pStyle w:val="GEFQuestion"/>
        <w:ind w:left="0"/>
        <w:rPr>
          <w:rFonts w:eastAsia="MS Mincho"/>
          <w:szCs w:val="22"/>
        </w:rPr>
      </w:pPr>
      <w:r w:rsidRPr="001F0139">
        <w:rPr>
          <w:szCs w:val="22"/>
        </w:rPr>
        <w:fldChar w:fldCharType="begin">
          <w:ffData>
            <w:name w:val="incl_civil_yes"/>
            <w:enabled/>
            <w:calcOnExit w:val="0"/>
            <w:checkBox>
              <w:sizeAuto/>
              <w:default w:val="0"/>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Pr="001F0139">
        <w:rPr>
          <w:szCs w:val="22"/>
        </w:rPr>
        <w:t xml:space="preserve"> Closing gender gaps in </w:t>
      </w:r>
      <w:r w:rsidRPr="001F0139">
        <w:rPr>
          <w:rFonts w:eastAsia="MS Mincho"/>
          <w:szCs w:val="22"/>
        </w:rPr>
        <w:t xml:space="preserve">access to and control over natural resources; </w:t>
      </w:r>
    </w:p>
    <w:p w14:paraId="27D4A34B" w14:textId="49749A59" w:rsidR="00A57228" w:rsidRPr="001F0139" w:rsidRDefault="00555D91" w:rsidP="00A57228">
      <w:pPr>
        <w:pStyle w:val="GEFQuestion"/>
        <w:ind w:left="0"/>
        <w:rPr>
          <w:rFonts w:eastAsia="MS Mincho"/>
          <w:szCs w:val="22"/>
        </w:rPr>
      </w:pPr>
      <w:r w:rsidRPr="001F0139">
        <w:rPr>
          <w:szCs w:val="22"/>
        </w:rPr>
        <w:fldChar w:fldCharType="begin">
          <w:ffData>
            <w:name w:val=""/>
            <w:enabled/>
            <w:calcOnExit w:val="0"/>
            <w:checkBox>
              <w:sizeAuto/>
              <w:default w:val="1"/>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00A57228" w:rsidRPr="001F0139">
        <w:rPr>
          <w:szCs w:val="22"/>
        </w:rPr>
        <w:t xml:space="preserve"> Improving women’s </w:t>
      </w:r>
      <w:r w:rsidR="00A57228" w:rsidRPr="001F0139">
        <w:rPr>
          <w:rFonts w:eastAsia="MS Mincho"/>
          <w:szCs w:val="22"/>
        </w:rPr>
        <w:t xml:space="preserve">participation and decision making; and or </w:t>
      </w:r>
    </w:p>
    <w:p w14:paraId="23892BB2" w14:textId="150D9BEB" w:rsidR="00A57228" w:rsidRPr="001F0139" w:rsidRDefault="00555D91" w:rsidP="00A57228">
      <w:pPr>
        <w:pStyle w:val="GEFQuestion"/>
        <w:ind w:left="0"/>
        <w:rPr>
          <w:rFonts w:eastAsia="MS Mincho"/>
          <w:szCs w:val="22"/>
        </w:rPr>
      </w:pPr>
      <w:r w:rsidRPr="001F0139">
        <w:rPr>
          <w:szCs w:val="22"/>
        </w:rPr>
        <w:fldChar w:fldCharType="begin">
          <w:ffData>
            <w:name w:val=""/>
            <w:enabled/>
            <w:calcOnExit w:val="0"/>
            <w:checkBox>
              <w:sizeAuto/>
              <w:default w:val="1"/>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00A57228" w:rsidRPr="001F0139">
        <w:rPr>
          <w:szCs w:val="22"/>
        </w:rPr>
        <w:t xml:space="preserve"> Generating socio-</w:t>
      </w:r>
      <w:r w:rsidR="00A57228" w:rsidRPr="001F0139">
        <w:rPr>
          <w:rFonts w:eastAsia="MS Mincho"/>
          <w:szCs w:val="22"/>
        </w:rPr>
        <w:t xml:space="preserve">economic benefits or services for women. </w:t>
      </w:r>
    </w:p>
    <w:p w14:paraId="605E0F06" w14:textId="77777777" w:rsidR="00A57228" w:rsidRPr="001F0139" w:rsidRDefault="00A57228" w:rsidP="00A57228">
      <w:pPr>
        <w:pStyle w:val="GEFQuestion"/>
        <w:ind w:left="0"/>
        <w:rPr>
          <w:rFonts w:eastAsia="MS Mincho"/>
          <w:szCs w:val="22"/>
        </w:rPr>
      </w:pPr>
    </w:p>
    <w:p w14:paraId="13733E56" w14:textId="77777777" w:rsidR="00A57228" w:rsidRPr="001F0139" w:rsidRDefault="00A57228" w:rsidP="00A57228">
      <w:pPr>
        <w:pStyle w:val="GEFQuestion"/>
        <w:keepNext/>
        <w:ind w:left="0"/>
        <w:rPr>
          <w:rFonts w:eastAsia="MS Mincho"/>
          <w:szCs w:val="22"/>
        </w:rPr>
      </w:pPr>
      <w:r w:rsidRPr="001F0139">
        <w:rPr>
          <w:rFonts w:eastAsia="MS Mincho"/>
          <w:szCs w:val="22"/>
        </w:rPr>
        <w:t xml:space="preserve">Does the project’s results framework or logical framework include gender-sensitive indicators? </w:t>
      </w:r>
    </w:p>
    <w:p w14:paraId="472B24F6" w14:textId="77777777" w:rsidR="00A57228" w:rsidRPr="001F0139" w:rsidRDefault="00A57228" w:rsidP="00A57228">
      <w:pPr>
        <w:pStyle w:val="GEFQuestion"/>
        <w:ind w:left="0"/>
        <w:rPr>
          <w:szCs w:val="22"/>
        </w:rPr>
      </w:pPr>
      <w:r w:rsidRPr="001F0139">
        <w:rPr>
          <w:szCs w:val="22"/>
        </w:rPr>
        <w:t xml:space="preserve">(yes </w:t>
      </w:r>
      <w:r w:rsidRPr="001F0139">
        <w:rPr>
          <w:szCs w:val="22"/>
        </w:rPr>
        <w:fldChar w:fldCharType="begin">
          <w:ffData>
            <w:name w:val="incl_civil_yes"/>
            <w:enabled/>
            <w:calcOnExit w:val="0"/>
            <w:checkBox>
              <w:sizeAuto/>
              <w:default w:val="1"/>
            </w:checkBox>
          </w:ffData>
        </w:fldChar>
      </w:r>
      <w:bookmarkStart w:id="162" w:name="incl_civil_yes"/>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bookmarkEnd w:id="162"/>
      <w:r w:rsidRPr="001F0139">
        <w:rPr>
          <w:szCs w:val="22"/>
        </w:rPr>
        <w:t xml:space="preserve"> / no </w:t>
      </w:r>
      <w:r w:rsidRPr="001F0139">
        <w:rPr>
          <w:szCs w:val="22"/>
        </w:rPr>
        <w:fldChar w:fldCharType="begin">
          <w:ffData>
            <w:name w:val="incl_civil_no"/>
            <w:enabled/>
            <w:calcOnExit w:val="0"/>
            <w:checkBox>
              <w:sizeAuto/>
              <w:default w:val="0"/>
            </w:checkBox>
          </w:ffData>
        </w:fldChar>
      </w:r>
      <w:r w:rsidRPr="001F0139">
        <w:rPr>
          <w:szCs w:val="22"/>
        </w:rPr>
        <w:instrText xml:space="preserve"> FORMCHECKBOX </w:instrText>
      </w:r>
      <w:r w:rsidR="00F54C78">
        <w:rPr>
          <w:szCs w:val="22"/>
        </w:rPr>
      </w:r>
      <w:r w:rsidR="00F54C78">
        <w:rPr>
          <w:szCs w:val="22"/>
        </w:rPr>
        <w:fldChar w:fldCharType="separate"/>
      </w:r>
      <w:r w:rsidRPr="001F0139">
        <w:rPr>
          <w:szCs w:val="22"/>
        </w:rPr>
        <w:fldChar w:fldCharType="end"/>
      </w:r>
      <w:r w:rsidRPr="001F0139">
        <w:rPr>
          <w:szCs w:val="22"/>
        </w:rPr>
        <w:t>)</w:t>
      </w:r>
    </w:p>
    <w:p w14:paraId="5D35C24A" w14:textId="77777777" w:rsidR="00A57228" w:rsidRPr="001F0139" w:rsidRDefault="00A57228" w:rsidP="00A57228">
      <w:pPr>
        <w:rPr>
          <w:b/>
          <w:sz w:val="20"/>
          <w:szCs w:val="20"/>
        </w:rPr>
      </w:pPr>
    </w:p>
    <w:p w14:paraId="4A98578C" w14:textId="226DB21A" w:rsidR="00463BF0" w:rsidRPr="00107795" w:rsidRDefault="00463BF0" w:rsidP="00463BF0">
      <w:r w:rsidRPr="00107795">
        <w:t xml:space="preserve">The project </w:t>
      </w:r>
      <w:r w:rsidRPr="00107795">
        <w:rPr>
          <w:i/>
          <w:iCs/>
        </w:rPr>
        <w:t>“Promoting Dryland Sustainable Landscapes and Biodiversity Conservation in the Eastern Steppe of Mongolia”</w:t>
      </w:r>
      <w:r w:rsidRPr="00107795">
        <w:t xml:space="preserve"> has </w:t>
      </w:r>
      <w:r w:rsidR="00560E60">
        <w:t>great</w:t>
      </w:r>
      <w:r w:rsidRPr="00107795">
        <w:t xml:space="preserve"> potential to provide support towards implementation of the national, sectoral and local level gender-responsive policy planning processes</w:t>
      </w:r>
      <w:r w:rsidR="00560E60">
        <w:t>,</w:t>
      </w:r>
      <w:r w:rsidRPr="00107795">
        <w:t xml:space="preserve"> in addressing emerging social and gender issues and </w:t>
      </w:r>
      <w:r w:rsidR="00560E60">
        <w:t>in</w:t>
      </w:r>
      <w:r w:rsidRPr="00107795">
        <w:t xml:space="preserve"> mak</w:t>
      </w:r>
      <w:r w:rsidR="00560E60">
        <w:t>ing</w:t>
      </w:r>
      <w:r w:rsidRPr="00107795">
        <w:t xml:space="preserve"> contributions</w:t>
      </w:r>
      <w:r w:rsidR="00560E60">
        <w:t>, initiated by the Government of Mongolia,</w:t>
      </w:r>
      <w:r w:rsidRPr="00107795">
        <w:t xml:space="preserve"> towards </w:t>
      </w:r>
      <w:r w:rsidR="00560E60">
        <w:t xml:space="preserve">the </w:t>
      </w:r>
      <w:r w:rsidRPr="00107795">
        <w:t>realization of the “UN Resolution  on the Improvement of Livelihoods of Rural Women and Girls” and the objectives of the “Ulaanbaatar Declaration” adopted at the “SDG: Gender and Development” International Conference held in 2018.</w:t>
      </w:r>
    </w:p>
    <w:p w14:paraId="51636A9A" w14:textId="77777777" w:rsidR="00463BF0" w:rsidRPr="00107795" w:rsidRDefault="00463BF0" w:rsidP="00463BF0"/>
    <w:p w14:paraId="6DFD807E" w14:textId="0726E10D" w:rsidR="00463BF0" w:rsidRPr="00107795" w:rsidRDefault="00463BF0" w:rsidP="00463BF0">
      <w:r w:rsidRPr="00107795">
        <w:t xml:space="preserve">To promote gender equality and the empowerment of women, the project has undertaken a </w:t>
      </w:r>
      <w:r w:rsidR="00D3306C" w:rsidRPr="007F20C6">
        <w:rPr>
          <w:highlight w:val="cyan"/>
        </w:rPr>
        <w:t>social and</w:t>
      </w:r>
      <w:r w:rsidR="00D3306C">
        <w:t xml:space="preserve"> </w:t>
      </w:r>
      <w:r w:rsidRPr="00107795">
        <w:t>gender analysis (</w:t>
      </w:r>
      <w:r w:rsidRPr="007F20C6">
        <w:rPr>
          <w:highlight w:val="cyan"/>
        </w:rPr>
        <w:t>see Annex Q</w:t>
      </w:r>
      <w:r w:rsidR="00185F85" w:rsidRPr="007F20C6">
        <w:rPr>
          <w:highlight w:val="cyan"/>
        </w:rPr>
        <w:t>1</w:t>
      </w:r>
      <w:r w:rsidR="00557FCE" w:rsidRPr="007F20C6">
        <w:rPr>
          <w:highlight w:val="cyan"/>
        </w:rPr>
        <w:t xml:space="preserve"> ‘Social and Gender Analysis’</w:t>
      </w:r>
      <w:r w:rsidRPr="00107795">
        <w:t xml:space="preserve">) to understand the context on gender and identify specific </w:t>
      </w:r>
      <w:r w:rsidR="00560E60">
        <w:t xml:space="preserve">dimensions and </w:t>
      </w:r>
      <w:r w:rsidRPr="00107795">
        <w:t>entry points for gender mainstreaming. Based on this analysis, a gender-</w:t>
      </w:r>
      <w:r w:rsidR="00560E60">
        <w:t>responsive</w:t>
      </w:r>
      <w:r w:rsidRPr="00107795">
        <w:t xml:space="preserve"> approach has been identified for the project outcomes, outputs, and activities, and </w:t>
      </w:r>
      <w:r w:rsidR="00560E60">
        <w:t xml:space="preserve">specific </w:t>
      </w:r>
      <w:r w:rsidRPr="00107795">
        <w:t>gender-sensitive indicators have been developed for the proposed project</w:t>
      </w:r>
      <w:r w:rsidR="00560E60">
        <w:t xml:space="preserve"> and integrated into a Gender </w:t>
      </w:r>
      <w:r w:rsidR="00032091">
        <w:t>A</w:t>
      </w:r>
      <w:r w:rsidR="00560E60">
        <w:t xml:space="preserve">ction </w:t>
      </w:r>
      <w:r w:rsidR="00032091">
        <w:t>P</w:t>
      </w:r>
      <w:r w:rsidR="00560E60">
        <w:t>lan</w:t>
      </w:r>
      <w:r w:rsidR="00887A99">
        <w:t xml:space="preserve"> </w:t>
      </w:r>
      <w:r w:rsidR="00887A99" w:rsidRPr="007F20C6">
        <w:rPr>
          <w:highlight w:val="cyan"/>
        </w:rPr>
        <w:t>and project results framework</w:t>
      </w:r>
      <w:r w:rsidR="00560E60">
        <w:t xml:space="preserve"> for implementation.</w:t>
      </w:r>
      <w:r w:rsidRPr="00107795">
        <w:t xml:space="preserve"> Gender aspects are cross-cutting and multi-dimensional and therefore it is imperative to recognize and deal with differentiated situation and needs of women, men and various social groups at all phases of the project and secure their equal participation as an essential ground for successful </w:t>
      </w:r>
      <w:r w:rsidR="00560E60">
        <w:t xml:space="preserve">project </w:t>
      </w:r>
      <w:r w:rsidRPr="00107795">
        <w:t>implementation. This will further facilitate engaging local women, men and different social groups in more appropriate utilization of natural resources as well as improving their capacities towards climate change adaptation and mitigation processes.</w:t>
      </w:r>
    </w:p>
    <w:p w14:paraId="313746DA" w14:textId="77777777" w:rsidR="00463BF0" w:rsidRDefault="00463BF0" w:rsidP="00463BF0">
      <w:pPr>
        <w:rPr>
          <w:b/>
          <w:bCs/>
        </w:rPr>
      </w:pPr>
    </w:p>
    <w:p w14:paraId="30A5F462" w14:textId="77777777" w:rsidR="00463BF0" w:rsidRPr="00107795" w:rsidRDefault="00463BF0" w:rsidP="00CF4DB8">
      <w:pPr>
        <w:keepNext/>
        <w:rPr>
          <w:b/>
          <w:bCs/>
        </w:rPr>
      </w:pPr>
      <w:r w:rsidRPr="00107795">
        <w:rPr>
          <w:b/>
          <w:bCs/>
        </w:rPr>
        <w:t xml:space="preserve">Current Context: </w:t>
      </w:r>
    </w:p>
    <w:p w14:paraId="699D2F9C" w14:textId="71019FDD" w:rsidR="00463BF0" w:rsidRPr="00107795" w:rsidRDefault="00463BF0" w:rsidP="00463BF0">
      <w:pPr>
        <w:spacing w:after="240"/>
      </w:pPr>
      <w:r w:rsidRPr="00107795">
        <w:t>Mongolian women and men maintain relatively equal relations within the households due to nomadic lifestyle and since the 1920s women’s participation in education and employment was promoted extensively as practiced in most eastern-bloc countries. Therefore, the idea to deal fairly and equally with both women and men has been reflected in the four Constitutions of Mongolia, adopted first in 1924, then in 1940, 1960 and 1992 respectively. The country has acceded to and ratified the relevant international treaties and conventions including, the UN Convention on</w:t>
      </w:r>
      <w:r w:rsidR="00BD18FD">
        <w:t xml:space="preserve"> the</w:t>
      </w:r>
      <w:r w:rsidRPr="00107795">
        <w:t xml:space="preserve"> Elimination of </w:t>
      </w:r>
      <w:r w:rsidR="00BD18FD">
        <w:t xml:space="preserve">all forms of </w:t>
      </w:r>
      <w:r w:rsidRPr="00107795">
        <w:t>Discrimination against Women (CEDAW).</w:t>
      </w:r>
    </w:p>
    <w:p w14:paraId="51877CB0" w14:textId="1A4177F8" w:rsidR="00463BF0" w:rsidRPr="00107795" w:rsidRDefault="00463BF0" w:rsidP="00463BF0">
      <w:pPr>
        <w:rPr>
          <w:b/>
          <w:bCs/>
        </w:rPr>
      </w:pPr>
      <w:r w:rsidRPr="00107795">
        <w:rPr>
          <w:b/>
          <w:bCs/>
        </w:rPr>
        <w:t xml:space="preserve">Gender issues in the </w:t>
      </w:r>
      <w:r w:rsidR="00584A30" w:rsidRPr="007F20C6">
        <w:rPr>
          <w:b/>
          <w:bCs/>
          <w:highlight w:val="cyan"/>
        </w:rPr>
        <w:t>socio-</w:t>
      </w:r>
      <w:r w:rsidRPr="007F20C6">
        <w:rPr>
          <w:b/>
          <w:bCs/>
          <w:highlight w:val="cyan"/>
        </w:rPr>
        <w:t>economic</w:t>
      </w:r>
      <w:r w:rsidRPr="00107795">
        <w:rPr>
          <w:b/>
          <w:bCs/>
        </w:rPr>
        <w:t xml:space="preserve"> sphere:</w:t>
      </w:r>
    </w:p>
    <w:p w14:paraId="55C744A7" w14:textId="1235716E" w:rsidR="00463BF0" w:rsidRDefault="00042288" w:rsidP="00463BF0">
      <w:r w:rsidRPr="007F20C6">
        <w:rPr>
          <w:i/>
          <w:iCs/>
          <w:highlight w:val="cyan"/>
        </w:rPr>
        <w:t>Employment:</w:t>
      </w:r>
      <w:r>
        <w:rPr>
          <w:i/>
          <w:iCs/>
        </w:rPr>
        <w:t xml:space="preserve"> </w:t>
      </w:r>
      <w:r w:rsidR="00463BF0" w:rsidRPr="00107795">
        <w:t xml:space="preserve">Women’s average monthly salary at the national level </w:t>
      </w:r>
      <w:r w:rsidR="00560E60">
        <w:t>was</w:t>
      </w:r>
      <w:r w:rsidR="00463BF0" w:rsidRPr="00107795">
        <w:t xml:space="preserve"> 82.1 per cent of men’s average monthly earning in 2018 and women remain subject to employment/enrolment discrimination because of their reproductive roles and responsibilities. Men are increasingly engaged in the seasonal and shift-work being separated from their families for longer period which might in turn affect their health, security and family relationships. </w:t>
      </w:r>
    </w:p>
    <w:p w14:paraId="58A196E7" w14:textId="77777777" w:rsidR="00463BF0" w:rsidRPr="00107795" w:rsidRDefault="00463BF0" w:rsidP="00463BF0"/>
    <w:p w14:paraId="4A270CC2" w14:textId="22C49EF3" w:rsidR="00463BF0" w:rsidRPr="00107795" w:rsidRDefault="00042288" w:rsidP="00463BF0">
      <w:r w:rsidRPr="007F20C6">
        <w:rPr>
          <w:i/>
          <w:iCs/>
          <w:highlight w:val="cyan"/>
        </w:rPr>
        <w:t>Business opportunities:</w:t>
      </w:r>
      <w:r>
        <w:rPr>
          <w:i/>
          <w:iCs/>
        </w:rPr>
        <w:t xml:space="preserve"> </w:t>
      </w:r>
      <w:r w:rsidR="00463BF0" w:rsidRPr="00107795">
        <w:t>Nationally, women make up 30.8 percent among all employers (e.g., cooperative and company owners) as of today. Women’s share among livestock-breeders has declined since 2012 and they represented 42.8 per cent of herders in 2018. Although women make up a majority among SME holders, they are concentrated mostly in small businesses. They lack access to financial services and tangible investment opportunities. Women’s businesses are smaller in size as well as turnover and employ fewer workers. Of late, men’s engagement in entrepreneurship particularly, at the local level has been diminished. And unemployment is high in soum centr</w:t>
      </w:r>
      <w:r w:rsidR="00C3430C">
        <w:t>e</w:t>
      </w:r>
      <w:r w:rsidR="00463BF0" w:rsidRPr="00107795">
        <w:t xml:space="preserve">s of target aimags. </w:t>
      </w:r>
    </w:p>
    <w:p w14:paraId="57215D72" w14:textId="77777777" w:rsidR="00463BF0" w:rsidRPr="00107795" w:rsidRDefault="00463BF0" w:rsidP="00463BF0"/>
    <w:p w14:paraId="40297F8E" w14:textId="0EA19E77" w:rsidR="00BC7F98" w:rsidRPr="007F20C6" w:rsidRDefault="00B86992" w:rsidP="00BC7F98">
      <w:pPr>
        <w:rPr>
          <w:highlight w:val="cyan"/>
        </w:rPr>
      </w:pPr>
      <w:r w:rsidRPr="007F20C6">
        <w:rPr>
          <w:i/>
          <w:iCs/>
          <w:highlight w:val="cyan"/>
        </w:rPr>
        <w:t>Access to financial resources:</w:t>
      </w:r>
      <w:r>
        <w:rPr>
          <w:i/>
          <w:iCs/>
        </w:rPr>
        <w:t xml:space="preserve"> </w:t>
      </w:r>
      <w:r w:rsidR="00463BF0" w:rsidRPr="00107795">
        <w:t>The gender disparities manifested in property ownership generate similar gender imbalances when it comes to business-related decision-making or access to financial resources. For example, women growing vegetables or producing dairy products are unable to obtain bank loans for lack of assets that could be used as collateral. Another issue needing attention is the excessively low value of the housing and house plots of rural families, which turns into a factor inhibiting economic activities of women who constitute the bulk of small and medium enterprise (SME) operators.</w:t>
      </w:r>
      <w:r w:rsidR="001A6E0B">
        <w:t xml:space="preserve"> </w:t>
      </w:r>
      <w:r w:rsidR="00BC7F98" w:rsidRPr="007F20C6">
        <w:rPr>
          <w:highlight w:val="cyan"/>
        </w:rPr>
        <w:t>These gender disparities are also prevailing in the target aimags and soums. Women represent the minority among property owners (including in land tenure and ownership of livestock), which prevents their access to financial services, credit lines as well as their business opportunities. The focus group discussions with land farmers further revealed that while men engaged in grain or potato production on large land areas, or lend their land, women mostly do vegetable gardening on smaller plots.</w:t>
      </w:r>
    </w:p>
    <w:p w14:paraId="19835387" w14:textId="5E281FB5" w:rsidR="005B2196" w:rsidRPr="007F20C6" w:rsidRDefault="005B2196" w:rsidP="00BC7F98">
      <w:pPr>
        <w:rPr>
          <w:highlight w:val="cyan"/>
        </w:rPr>
      </w:pPr>
    </w:p>
    <w:p w14:paraId="44554F66" w14:textId="3C5B7BB6" w:rsidR="005B2196" w:rsidRPr="007F20C6" w:rsidRDefault="00F67258" w:rsidP="005B2196">
      <w:pPr>
        <w:rPr>
          <w:highlight w:val="cyan"/>
        </w:rPr>
      </w:pPr>
      <w:r w:rsidRPr="007F20C6">
        <w:rPr>
          <w:i/>
          <w:iCs/>
          <w:highlight w:val="cyan"/>
        </w:rPr>
        <w:t xml:space="preserve">Participation in decision-making: </w:t>
      </w:r>
      <w:r w:rsidR="005B2196" w:rsidRPr="007F20C6">
        <w:rPr>
          <w:highlight w:val="cyan"/>
        </w:rPr>
        <w:t xml:space="preserve">Women’s participation in the nation’s political decision-making remains inadequate. There is no woman nominated and/or appointed either to the top decision-making positions or </w:t>
      </w:r>
      <w:r w:rsidR="005B2196" w:rsidRPr="007F20C6">
        <w:rPr>
          <w:i/>
          <w:iCs/>
          <w:highlight w:val="cyan"/>
        </w:rPr>
        <w:t>aimag</w:t>
      </w:r>
      <w:r w:rsidR="005B2196" w:rsidRPr="007F20C6">
        <w:rPr>
          <w:highlight w:val="cyan"/>
        </w:rPr>
        <w:t xml:space="preserve"> and the capital city governor’s positions as well as speaker/s of the citizen’s representatives Khural/s. However, more and more women are engaged in the private as well as public sector executive/management positions. There are a few women in the Citizen’s Representatives Khural (CRKh) who play minor roles in making budget related decisions. There is a differing gender ratio amongst the civil servants working in the target soums. Women are a majority amongst the </w:t>
      </w:r>
      <w:r w:rsidR="005B2196" w:rsidRPr="007F20C6">
        <w:rPr>
          <w:i/>
          <w:iCs/>
          <w:highlight w:val="cyan"/>
        </w:rPr>
        <w:t>soum</w:t>
      </w:r>
      <w:r w:rsidR="005B2196" w:rsidRPr="007F20C6">
        <w:rPr>
          <w:highlight w:val="cyan"/>
        </w:rPr>
        <w:t xml:space="preserve"> administrative officers and their management teams in Sukhbaatar </w:t>
      </w:r>
      <w:r w:rsidR="005B2196" w:rsidRPr="007F20C6">
        <w:rPr>
          <w:i/>
          <w:iCs/>
          <w:highlight w:val="cyan"/>
        </w:rPr>
        <w:t>aimag</w:t>
      </w:r>
      <w:r w:rsidR="005B2196" w:rsidRPr="007F20C6">
        <w:rPr>
          <w:highlight w:val="cyan"/>
        </w:rPr>
        <w:t xml:space="preserve">, while men predominate in </w:t>
      </w:r>
      <w:r w:rsidR="005B2196" w:rsidRPr="007F20C6">
        <w:rPr>
          <w:i/>
          <w:iCs/>
          <w:highlight w:val="cyan"/>
        </w:rPr>
        <w:t>soums</w:t>
      </w:r>
      <w:r w:rsidR="005B2196" w:rsidRPr="007F20C6">
        <w:rPr>
          <w:highlight w:val="cyan"/>
        </w:rPr>
        <w:t xml:space="preserve"> of Khentii </w:t>
      </w:r>
      <w:r w:rsidR="005B2196" w:rsidRPr="007F20C6">
        <w:rPr>
          <w:i/>
          <w:iCs/>
          <w:highlight w:val="cyan"/>
        </w:rPr>
        <w:t>aimag</w:t>
      </w:r>
      <w:r w:rsidR="005B2196" w:rsidRPr="007F20C6">
        <w:rPr>
          <w:highlight w:val="cyan"/>
        </w:rPr>
        <w:t xml:space="preserve">, particularly in Norovlin </w:t>
      </w:r>
      <w:r w:rsidR="005B2196" w:rsidRPr="007F20C6">
        <w:rPr>
          <w:i/>
          <w:iCs/>
          <w:highlight w:val="cyan"/>
        </w:rPr>
        <w:t>soum</w:t>
      </w:r>
      <w:r w:rsidR="005B2196" w:rsidRPr="007F20C6">
        <w:rPr>
          <w:highlight w:val="cyan"/>
        </w:rPr>
        <w:t xml:space="preserve">. Gender ratio is comparatively equal in </w:t>
      </w:r>
      <w:r w:rsidR="005B2196" w:rsidRPr="007F20C6">
        <w:rPr>
          <w:i/>
          <w:iCs/>
          <w:highlight w:val="cyan"/>
        </w:rPr>
        <w:t>soums</w:t>
      </w:r>
      <w:r w:rsidR="005B2196" w:rsidRPr="007F20C6">
        <w:rPr>
          <w:highlight w:val="cyan"/>
        </w:rPr>
        <w:t xml:space="preserve"> of Dornod </w:t>
      </w:r>
      <w:r w:rsidR="005B2196" w:rsidRPr="007F20C6">
        <w:rPr>
          <w:i/>
          <w:iCs/>
          <w:highlight w:val="cyan"/>
        </w:rPr>
        <w:t>aimag</w:t>
      </w:r>
      <w:r w:rsidR="005B2196" w:rsidRPr="007F20C6">
        <w:rPr>
          <w:highlight w:val="cyan"/>
        </w:rPr>
        <w:t>; however, men are dominant among the decision-makers.</w:t>
      </w:r>
    </w:p>
    <w:p w14:paraId="0E0B177C" w14:textId="35FE35FE" w:rsidR="000A0F73" w:rsidRPr="007F20C6" w:rsidRDefault="000A0F73" w:rsidP="00463BF0">
      <w:pPr>
        <w:rPr>
          <w:highlight w:val="cyan"/>
        </w:rPr>
      </w:pPr>
    </w:p>
    <w:p w14:paraId="7A653745" w14:textId="3448B844" w:rsidR="000A0F73" w:rsidRDefault="008157FA" w:rsidP="00463BF0">
      <w:r w:rsidRPr="007F20C6">
        <w:rPr>
          <w:i/>
          <w:iCs/>
          <w:highlight w:val="cyan"/>
        </w:rPr>
        <w:t xml:space="preserve">Access to education and health services: </w:t>
      </w:r>
      <w:r w:rsidR="002348A2" w:rsidRPr="007F20C6">
        <w:rPr>
          <w:highlight w:val="cyan"/>
        </w:rPr>
        <w:t>In addition, although women’s representation in the decision-making positions still needs improvement, women play an important role in making decisions at household level particularly as they equally participate in the household financial decision-making processes. Women are in a privileged position in terms of benefiting from the educational and health services while, men’s social activity level is quite low especially in the rural areas and at the community level. Men’s educational level is lower in rural areas and their average life expectancy is 9.67 years shorter as compared with that of women according to 2019 statistics. In recent years, more young women move from rural areas to cities leaving men behind, which is creating emerging gender issues (see Annex Q1, p. 8 and p. 19 ff., for more details).</w:t>
      </w:r>
    </w:p>
    <w:p w14:paraId="5459C6A3" w14:textId="77777777" w:rsidR="00463BF0" w:rsidRDefault="00463BF0" w:rsidP="00463BF0"/>
    <w:p w14:paraId="1326465E" w14:textId="77777777" w:rsidR="00463BF0" w:rsidRPr="00464E4E" w:rsidRDefault="00463BF0" w:rsidP="00463BF0">
      <w:pPr>
        <w:rPr>
          <w:b/>
          <w:bCs/>
        </w:rPr>
      </w:pPr>
      <w:r w:rsidRPr="00464E4E">
        <w:rPr>
          <w:b/>
          <w:bCs/>
        </w:rPr>
        <w:t xml:space="preserve">Gender Analysis: </w:t>
      </w:r>
    </w:p>
    <w:p w14:paraId="3E662DE2" w14:textId="7E64113A" w:rsidR="00463BF0" w:rsidRDefault="00463BF0" w:rsidP="00463BF0">
      <w:r w:rsidRPr="00107795">
        <w:t xml:space="preserve">The “Social and Gender Analysis” (see Annex Q1) conducted for </w:t>
      </w:r>
      <w:r w:rsidR="001F5C4A">
        <w:t xml:space="preserve">the </w:t>
      </w:r>
      <w:r w:rsidRPr="00107795">
        <w:t>finalization of the GEF</w:t>
      </w:r>
      <w:r w:rsidR="00971B85">
        <w:t>-</w:t>
      </w:r>
      <w:r w:rsidRPr="00107795">
        <w:t>7 project document revealed the following factors that would directly impact the successful accomplishment of the project:</w:t>
      </w:r>
    </w:p>
    <w:p w14:paraId="70FB179B" w14:textId="593E88A5" w:rsidR="00463BF0" w:rsidRPr="00107795" w:rsidRDefault="00463BF0" w:rsidP="00463BF0"/>
    <w:p w14:paraId="6BC593B6" w14:textId="77777777" w:rsidR="00463BF0" w:rsidRPr="00107795" w:rsidRDefault="00463BF0" w:rsidP="00846D13">
      <w:pPr>
        <w:pStyle w:val="ListParagraph"/>
        <w:numPr>
          <w:ilvl w:val="0"/>
          <w:numId w:val="43"/>
        </w:numPr>
      </w:pPr>
      <w:r w:rsidRPr="00107795">
        <w:t>The project planning processes should be based on the analysis of existing and emerging social and gender issues; knowledge and experiences, capacities and differentiated needs of critical stakeholders and beneficiaries including women, men and various social groups,</w:t>
      </w:r>
    </w:p>
    <w:p w14:paraId="15C09771" w14:textId="77777777" w:rsidR="00463BF0" w:rsidRPr="00107795" w:rsidRDefault="00463BF0" w:rsidP="00846D13">
      <w:pPr>
        <w:pStyle w:val="ListParagraph"/>
        <w:numPr>
          <w:ilvl w:val="0"/>
          <w:numId w:val="43"/>
        </w:numPr>
      </w:pPr>
      <w:r w:rsidRPr="00107795">
        <w:t>The stakeholders’ knowledge, experience and capacities are essential to reflect the social and gender issues in their planned activities,</w:t>
      </w:r>
    </w:p>
    <w:p w14:paraId="187E9A4D" w14:textId="77777777" w:rsidR="00463BF0" w:rsidRPr="00107795" w:rsidRDefault="00463BF0" w:rsidP="00846D13">
      <w:pPr>
        <w:pStyle w:val="ListParagraph"/>
        <w:numPr>
          <w:ilvl w:val="0"/>
          <w:numId w:val="43"/>
        </w:numPr>
      </w:pPr>
      <w:r w:rsidRPr="00107795">
        <w:t>The realization of activities with the active, meaningful, equal participation and cooperation of critical stakeholders, particularly that of direct beneficiaries in local target areas,</w:t>
      </w:r>
    </w:p>
    <w:p w14:paraId="4BF2440E" w14:textId="77777777" w:rsidR="00463BF0" w:rsidRPr="00107795" w:rsidRDefault="00463BF0" w:rsidP="00846D13">
      <w:pPr>
        <w:pStyle w:val="ListParagraph"/>
        <w:numPr>
          <w:ilvl w:val="0"/>
          <w:numId w:val="43"/>
        </w:numPr>
      </w:pPr>
      <w:r w:rsidRPr="00107795">
        <w:t>Building and strengthening of capacities of the local beneficiaries through participatory monitoring and evaluation processes.</w:t>
      </w:r>
    </w:p>
    <w:p w14:paraId="28299CE3" w14:textId="77777777" w:rsidR="00463BF0" w:rsidRPr="00107795" w:rsidRDefault="00463BF0" w:rsidP="00463BF0">
      <w:r w:rsidRPr="00107795">
        <w:t xml:space="preserve">GEF Gender Policy and the Mongolian National Committee on Gender Equality (NCGE) Recommendation for the Multilateral Partners issued in 2019 (See Table 9 of the Social and Gender Analysis) will be followed while planning and implementing the gender-specific actions as well as mainstreaming gender in the project planning processes by taking into consideration the specific gender related issues, situation and needs in the country. </w:t>
      </w:r>
    </w:p>
    <w:p w14:paraId="5F747519" w14:textId="77777777" w:rsidR="00463BF0" w:rsidRPr="00107795" w:rsidRDefault="00463BF0" w:rsidP="00463BF0"/>
    <w:p w14:paraId="11BD289C" w14:textId="78EF312F" w:rsidR="00463BF0" w:rsidRPr="00107795" w:rsidRDefault="00463BF0" w:rsidP="00463BF0">
      <w:r w:rsidRPr="00107795">
        <w:t xml:space="preserve">Moreover, </w:t>
      </w:r>
      <w:r>
        <w:t>this project</w:t>
      </w:r>
      <w:r w:rsidRPr="00107795">
        <w:t xml:space="preserve"> recognizes differentiated needs of men and women in planning and implementing of the gender-specific actions as well as in mainstreaming gender equality principles in the project activities. </w:t>
      </w:r>
    </w:p>
    <w:p w14:paraId="20CBAB10" w14:textId="77777777" w:rsidR="00463BF0" w:rsidRPr="00107795" w:rsidRDefault="00463BF0" w:rsidP="00463BF0">
      <w:pPr>
        <w:rPr>
          <w:b/>
          <w:iCs/>
        </w:rPr>
      </w:pPr>
    </w:p>
    <w:p w14:paraId="406E35BE" w14:textId="77777777" w:rsidR="00463BF0" w:rsidRPr="00107795" w:rsidRDefault="00463BF0" w:rsidP="00463BF0">
      <w:pPr>
        <w:rPr>
          <w:b/>
          <w:iCs/>
        </w:rPr>
      </w:pPr>
      <w:r w:rsidRPr="00107795">
        <w:rPr>
          <w:b/>
          <w:iCs/>
        </w:rPr>
        <w:t xml:space="preserve">Gender Action Plan: </w:t>
      </w:r>
    </w:p>
    <w:p w14:paraId="5F1084F3" w14:textId="361FE499" w:rsidR="00463BF0" w:rsidRPr="00107795" w:rsidRDefault="00463BF0" w:rsidP="00463BF0">
      <w:r w:rsidRPr="00107795">
        <w:t xml:space="preserve">Based on the project gender analysis, the project has identified entry points for ensuring gender mainstreaming and women’s empowerment is incorporated into project activities – </w:t>
      </w:r>
      <w:r w:rsidRPr="00CF4DB8">
        <w:t xml:space="preserve">see </w:t>
      </w:r>
      <w:r w:rsidRPr="007F20C6">
        <w:rPr>
          <w:highlight w:val="cyan"/>
        </w:rPr>
        <w:t>Annex Q</w:t>
      </w:r>
      <w:r w:rsidR="00482E56" w:rsidRPr="007F20C6">
        <w:rPr>
          <w:highlight w:val="cyan"/>
        </w:rPr>
        <w:t>2</w:t>
      </w:r>
      <w:r w:rsidR="00964B9A" w:rsidRPr="007F20C6">
        <w:rPr>
          <w:highlight w:val="cyan"/>
        </w:rPr>
        <w:t xml:space="preserve"> (“Gender Action Plan”</w:t>
      </w:r>
      <w:r w:rsidR="006E6234" w:rsidRPr="007F20C6">
        <w:rPr>
          <w:highlight w:val="cyan"/>
        </w:rPr>
        <w:t>)</w:t>
      </w:r>
      <w:r w:rsidRPr="007F20C6">
        <w:rPr>
          <w:highlight w:val="cyan"/>
        </w:rPr>
        <w:t>.</w:t>
      </w:r>
      <w:r w:rsidRPr="00107795">
        <w:t xml:space="preserve"> As the project is undertaking a framework approach, </w:t>
      </w:r>
      <w:r w:rsidR="00560E60">
        <w:t xml:space="preserve">the Gender Action Plan (GAP) </w:t>
      </w:r>
      <w:r w:rsidRPr="00107795">
        <w:t xml:space="preserve">describes the process that will be undertaken to ensure gender dimensions are taken into consideration, with specific recommendations emerging based on project workplan priorities. </w:t>
      </w:r>
    </w:p>
    <w:p w14:paraId="17C950B2" w14:textId="77777777" w:rsidR="00463BF0" w:rsidRPr="00107795" w:rsidRDefault="00463BF0" w:rsidP="00463BF0"/>
    <w:p w14:paraId="21297E27" w14:textId="665EC337" w:rsidR="00463BF0" w:rsidRDefault="00463BF0" w:rsidP="00463BF0">
      <w:r w:rsidRPr="00107795">
        <w:t xml:space="preserve">Under these circumstances, focusing on women’s issues only within the </w:t>
      </w:r>
      <w:r w:rsidR="00560E60">
        <w:t>GAP</w:t>
      </w:r>
      <w:r w:rsidRPr="00107795">
        <w:t xml:space="preserve"> might misguide the critical stakeholders’ attitude and participation. Therefore, </w:t>
      </w:r>
      <w:r>
        <w:t>the present project</w:t>
      </w:r>
      <w:r w:rsidRPr="00107795">
        <w:t xml:space="preserve"> </w:t>
      </w:r>
      <w:r>
        <w:t>follows</w:t>
      </w:r>
      <w:r w:rsidRPr="00107795">
        <w:t xml:space="preserve"> and pursue</w:t>
      </w:r>
      <w:r>
        <w:t>s</w:t>
      </w:r>
      <w:r w:rsidRPr="00107795">
        <w:t xml:space="preserve"> the Mongolian Government’s approach towards recognizing differentiated needs of women and men in implementing the GAP under the project. This approach has been reflected in the content and wording of the Law on Promotion of Gender Equality (LPGE) adopted in 2011. For instance, Article 10 guarantees equal rights in civil service </w:t>
      </w:r>
      <w:r w:rsidR="00560E60">
        <w:t xml:space="preserve">and </w:t>
      </w:r>
      <w:r w:rsidRPr="00107795">
        <w:t>states that “the representation of any one sex among public servants in special public agencies shall not be less than 40 per cent”</w:t>
      </w:r>
      <w:r w:rsidR="00B83089">
        <w:t>.</w:t>
      </w:r>
      <w:r>
        <w:t xml:space="preserve"> </w:t>
      </w:r>
      <w:r w:rsidRPr="00107795">
        <w:t xml:space="preserve">It is of paramount importance for the success of the project to include national mechanisms that are promoting gender equality in the country including the NCGE, sectoral Gender Councils and local/aimag-level Gender Committees, gender focal points and gender experts working at the national, sectoral and local levels as strategic partners and stakeholders. It is planned that the NCGE will be represented in the Project Steering Committee (PSC). </w:t>
      </w:r>
    </w:p>
    <w:p w14:paraId="4FD96E91" w14:textId="77777777" w:rsidR="00463BF0" w:rsidRPr="00107795" w:rsidRDefault="00463BF0" w:rsidP="00463BF0"/>
    <w:p w14:paraId="637386B1" w14:textId="644E08CA" w:rsidR="00463BF0" w:rsidRDefault="00463BF0" w:rsidP="00463BF0">
      <w:r w:rsidRPr="00107795">
        <w:t>The GAP is aimed at a) mainstreaming gender in all 4 components of the project; b) identifying necessary gender-specific actions with required budget and funds; and c) defining how the project will monitor gender mainstreaming.</w:t>
      </w:r>
      <w:r w:rsidR="00560E60">
        <w:t xml:space="preserve"> </w:t>
      </w:r>
      <w:r w:rsidR="00560E60" w:rsidRPr="00107795">
        <w:t>Gender-sensitive/responsive outputs and activities have been incorporated into the project’s results framework and work plan, in line with the GAP.</w:t>
      </w:r>
    </w:p>
    <w:p w14:paraId="2D44AA18" w14:textId="02B047A9" w:rsidR="00463BF0" w:rsidRDefault="00463BF0" w:rsidP="00463BF0"/>
    <w:p w14:paraId="6ED898A4" w14:textId="7CF33A6C" w:rsidR="00463BF0" w:rsidRPr="00107795" w:rsidRDefault="00463BF0" w:rsidP="00463BF0">
      <w:r w:rsidRPr="00107795">
        <w:t>The PMU, and the agencies responsible for implementation of the respective project activities as indicated in</w:t>
      </w:r>
      <w:r>
        <w:t xml:space="preserve"> Annex Q</w:t>
      </w:r>
      <w:r w:rsidR="002468C8">
        <w:t>2</w:t>
      </w:r>
      <w:r w:rsidRPr="00107795">
        <w:t>, will be responsible for the implementation of the gender-specific actions, with support from the Safeguards and Gender Specialist. The Safeguards and Gender Specialist, with support from the Knowledge Management and M&amp;E Specialist, will be responsible for periodically monitor implementation of the Gender Action Plan.</w:t>
      </w:r>
    </w:p>
    <w:p w14:paraId="69C4F7F5" w14:textId="77777777" w:rsidR="00A57228" w:rsidRPr="00180342" w:rsidRDefault="00A57228" w:rsidP="00A57228">
      <w:pPr>
        <w:rPr>
          <w:rStyle w:val="Heading1Char"/>
          <w:rFonts w:eastAsia="SimSun"/>
          <w:lang w:val="en-GB"/>
        </w:rPr>
      </w:pPr>
      <w:bookmarkStart w:id="163" w:name="_Toc10550560"/>
      <w:bookmarkStart w:id="164" w:name="_Toc10550648"/>
      <w:bookmarkStart w:id="165" w:name="_Toc10552991"/>
    </w:p>
    <w:p w14:paraId="44696312" w14:textId="77777777" w:rsidR="00A57228" w:rsidRPr="00180342" w:rsidRDefault="00A57228" w:rsidP="00A57228">
      <w:pPr>
        <w:pStyle w:val="Heading2"/>
        <w:spacing w:line="276" w:lineRule="auto"/>
        <w:rPr>
          <w:lang w:val="en-GB"/>
        </w:rPr>
      </w:pPr>
      <w:bookmarkStart w:id="166" w:name="_Toc13117780"/>
      <w:bookmarkStart w:id="167" w:name="_Toc13117946"/>
      <w:bookmarkStart w:id="168" w:name="_Toc13118057"/>
      <w:bookmarkStart w:id="169" w:name="_Toc49417645"/>
      <w:bookmarkStart w:id="170" w:name="_Toc10554534"/>
      <w:bookmarkStart w:id="171" w:name="_Toc10554602"/>
      <w:bookmarkStart w:id="172" w:name="_Toc12612946"/>
      <w:r w:rsidRPr="00180342">
        <w:rPr>
          <w:rStyle w:val="Heading1Char"/>
          <w:rFonts w:eastAsia="SimSun"/>
          <w:b/>
          <w:lang w:val="en-GB"/>
        </w:rPr>
        <w:t>4</w:t>
      </w:r>
      <w:r w:rsidRPr="00180342">
        <w:rPr>
          <w:rStyle w:val="Heading1Char"/>
          <w:rFonts w:eastAsia="SimSun"/>
          <w:lang w:val="en-GB"/>
        </w:rPr>
        <w:t xml:space="preserve">. </w:t>
      </w:r>
      <w:r w:rsidRPr="00180342">
        <w:rPr>
          <w:rStyle w:val="Heading1Char"/>
          <w:b/>
          <w:lang w:val="en-GB"/>
        </w:rPr>
        <w:t>Private Sector Engagement</w:t>
      </w:r>
      <w:r w:rsidRPr="00180342">
        <w:rPr>
          <w:i/>
          <w:lang w:val="en-GB"/>
        </w:rPr>
        <w:t>.</w:t>
      </w:r>
      <w:bookmarkEnd w:id="166"/>
      <w:bookmarkEnd w:id="167"/>
      <w:bookmarkEnd w:id="168"/>
      <w:bookmarkEnd w:id="169"/>
      <w:r w:rsidRPr="00180342">
        <w:rPr>
          <w:lang w:val="en-GB"/>
        </w:rPr>
        <w:t xml:space="preserve"> </w:t>
      </w:r>
    </w:p>
    <w:p w14:paraId="1A0A870D" w14:textId="77777777" w:rsidR="00A57228" w:rsidRPr="00180342" w:rsidRDefault="00A57228" w:rsidP="00A57228">
      <w:r w:rsidRPr="00180342">
        <w:t>Elaborate on the private sector’s engagement in the project, if any.</w:t>
      </w:r>
      <w:bookmarkEnd w:id="163"/>
      <w:bookmarkEnd w:id="164"/>
      <w:bookmarkEnd w:id="165"/>
      <w:bookmarkEnd w:id="170"/>
      <w:bookmarkEnd w:id="171"/>
      <w:bookmarkEnd w:id="172"/>
    </w:p>
    <w:p w14:paraId="20EBCB93" w14:textId="1630FE0E" w:rsidR="00A57228" w:rsidRPr="00180342" w:rsidRDefault="00A57228" w:rsidP="00A57228">
      <w:pPr>
        <w:rPr>
          <w:b/>
        </w:rPr>
      </w:pPr>
      <w:bookmarkStart w:id="173" w:name="_Toc10550562"/>
      <w:bookmarkStart w:id="174" w:name="_Toc10550650"/>
      <w:bookmarkStart w:id="175" w:name="_Toc10552993"/>
    </w:p>
    <w:p w14:paraId="717C8254" w14:textId="3959C856" w:rsidR="00937DB6" w:rsidRPr="00C141EB" w:rsidRDefault="006C68E6" w:rsidP="00B966FF">
      <w:pPr>
        <w:rPr>
          <w:bCs/>
          <w:iCs/>
        </w:rPr>
      </w:pPr>
      <w:r w:rsidRPr="00180342">
        <w:rPr>
          <w:bCs/>
        </w:rPr>
        <w:t>Private sector engagement will be an important element of the project</w:t>
      </w:r>
      <w:r w:rsidR="00AE3A40" w:rsidRPr="00180342">
        <w:rPr>
          <w:bCs/>
        </w:rPr>
        <w:t xml:space="preserve">. </w:t>
      </w:r>
      <w:r w:rsidR="005A603B" w:rsidRPr="00180342">
        <w:rPr>
          <w:bCs/>
          <w:iCs/>
        </w:rPr>
        <w:t>A value chain analysis was conducted during the project preparation phase</w:t>
      </w:r>
      <w:r w:rsidR="00046A75">
        <w:rPr>
          <w:bCs/>
          <w:iCs/>
        </w:rPr>
        <w:t xml:space="preserve">; </w:t>
      </w:r>
      <w:r w:rsidR="00046A75" w:rsidRPr="00046A75">
        <w:rPr>
          <w:bCs/>
          <w:iCs/>
        </w:rPr>
        <w:t>please refer to</w:t>
      </w:r>
      <w:r w:rsidR="004C73E3" w:rsidRPr="00180342">
        <w:rPr>
          <w:bCs/>
          <w:iCs/>
        </w:rPr>
        <w:t xml:space="preserve"> </w:t>
      </w:r>
      <w:r w:rsidR="004C73E3" w:rsidRPr="00180342">
        <w:rPr>
          <w:bCs/>
          <w:iCs/>
          <w:highlight w:val="lightGray"/>
        </w:rPr>
        <w:t>Annex V</w:t>
      </w:r>
      <w:r w:rsidR="004C73E3" w:rsidRPr="00180342">
        <w:rPr>
          <w:bCs/>
          <w:iCs/>
        </w:rPr>
        <w:t>.</w:t>
      </w:r>
      <w:r w:rsidR="0082635E" w:rsidRPr="00180342">
        <w:rPr>
          <w:bCs/>
          <w:iCs/>
        </w:rPr>
        <w:t xml:space="preserve"> </w:t>
      </w:r>
      <w:r w:rsidR="00AE3A40" w:rsidRPr="00180342">
        <w:rPr>
          <w:bCs/>
        </w:rPr>
        <w:t>Through the</w:t>
      </w:r>
      <w:r w:rsidRPr="00180342">
        <w:rPr>
          <w:bCs/>
        </w:rPr>
        <w:t xml:space="preserve"> implementation of Outcome 2.3</w:t>
      </w:r>
      <w:r w:rsidR="00AE3A40" w:rsidRPr="00180342">
        <w:rPr>
          <w:bCs/>
        </w:rPr>
        <w:t>, the project will aim to promote</w:t>
      </w:r>
      <w:r w:rsidRPr="00180342">
        <w:rPr>
          <w:bCs/>
        </w:rPr>
        <w:t xml:space="preserve"> sustainable value chains</w:t>
      </w:r>
      <w:r w:rsidR="00AE3A40" w:rsidRPr="00180342">
        <w:rPr>
          <w:bCs/>
        </w:rPr>
        <w:t xml:space="preserve"> and market incentives </w:t>
      </w:r>
      <w:r w:rsidR="00A71A2A" w:rsidRPr="00180342">
        <w:rPr>
          <w:bCs/>
        </w:rPr>
        <w:t>that are considered a prerequisite for</w:t>
      </w:r>
      <w:r w:rsidR="00AE3A40" w:rsidRPr="00180342">
        <w:rPr>
          <w:bCs/>
        </w:rPr>
        <w:t xml:space="preserve"> sustainable rangeland management.</w:t>
      </w:r>
      <w:r w:rsidR="00A53287" w:rsidRPr="00180342">
        <w:rPr>
          <w:bCs/>
        </w:rPr>
        <w:t xml:space="preserve"> </w:t>
      </w:r>
      <w:r w:rsidR="009C349E" w:rsidRPr="00180342">
        <w:rPr>
          <w:bCs/>
        </w:rPr>
        <w:t xml:space="preserve">In particular, the project will engage meat processing companies such as </w:t>
      </w:r>
      <w:r w:rsidR="009C349E" w:rsidRPr="00C141EB">
        <w:rPr>
          <w:bCs/>
          <w:iCs/>
        </w:rPr>
        <w:t xml:space="preserve">Bayandelger Khuns LLC, cashmere </w:t>
      </w:r>
      <w:r w:rsidR="00930CD8" w:rsidRPr="00C141EB">
        <w:rPr>
          <w:bCs/>
          <w:iCs/>
        </w:rPr>
        <w:t xml:space="preserve">processing companies such as </w:t>
      </w:r>
      <w:r w:rsidR="009C349E" w:rsidRPr="00C141EB">
        <w:rPr>
          <w:bCs/>
          <w:iCs/>
        </w:rPr>
        <w:t>Gobi Company,</w:t>
      </w:r>
      <w:r w:rsidR="00930CD8" w:rsidRPr="00C141EB">
        <w:rPr>
          <w:bCs/>
          <w:iCs/>
        </w:rPr>
        <w:t xml:space="preserve"> as well as the Sustainable Fibre Alliance (SFA), an industry association promoting sustainable cashmere value chains</w:t>
      </w:r>
      <w:r w:rsidR="009C349E" w:rsidRPr="00C141EB">
        <w:rPr>
          <w:bCs/>
          <w:iCs/>
        </w:rPr>
        <w:t>.</w:t>
      </w:r>
      <w:r w:rsidR="00E802BA" w:rsidRPr="00C141EB">
        <w:rPr>
          <w:bCs/>
          <w:iCs/>
        </w:rPr>
        <w:t xml:space="preserve"> The project will assist herder cooperatives in meeting sustainable codes of practice and obtain certifications from existing certification bodies (such as SFA)</w:t>
      </w:r>
      <w:r w:rsidR="00DF2F70" w:rsidRPr="00C141EB">
        <w:rPr>
          <w:bCs/>
          <w:iCs/>
        </w:rPr>
        <w:t>, in order to access premium</w:t>
      </w:r>
      <w:r w:rsidR="007703F4" w:rsidRPr="00C141EB">
        <w:rPr>
          <w:bCs/>
          <w:iCs/>
        </w:rPr>
        <w:t xml:space="preserve"> (</w:t>
      </w:r>
      <w:r w:rsidR="00712106" w:rsidRPr="00C141EB">
        <w:rPr>
          <w:bCs/>
          <w:iCs/>
        </w:rPr>
        <w:t>export</w:t>
      </w:r>
      <w:r w:rsidR="007703F4" w:rsidRPr="00C141EB">
        <w:rPr>
          <w:bCs/>
          <w:iCs/>
        </w:rPr>
        <w:t>)</w:t>
      </w:r>
      <w:r w:rsidR="00D90C38" w:rsidRPr="00C141EB">
        <w:rPr>
          <w:bCs/>
          <w:iCs/>
        </w:rPr>
        <w:t xml:space="preserve"> </w:t>
      </w:r>
      <w:r w:rsidR="00DF2F70" w:rsidRPr="00C141EB">
        <w:rPr>
          <w:bCs/>
          <w:iCs/>
        </w:rPr>
        <w:t>markets</w:t>
      </w:r>
      <w:r w:rsidR="00E802BA" w:rsidRPr="00C141EB">
        <w:rPr>
          <w:bCs/>
          <w:iCs/>
        </w:rPr>
        <w:t>.</w:t>
      </w:r>
      <w:r w:rsidR="004C14BF" w:rsidRPr="00C141EB">
        <w:rPr>
          <w:bCs/>
          <w:iCs/>
        </w:rPr>
        <w:t xml:space="preserve"> It will also link herders and herder cooperatives to meat </w:t>
      </w:r>
      <w:r w:rsidR="00A039A4" w:rsidRPr="00C141EB">
        <w:rPr>
          <w:bCs/>
          <w:iCs/>
        </w:rPr>
        <w:t xml:space="preserve">and cashmere </w:t>
      </w:r>
      <w:r w:rsidR="004C14BF" w:rsidRPr="00C141EB">
        <w:rPr>
          <w:bCs/>
          <w:iCs/>
        </w:rPr>
        <w:t>processing factories</w:t>
      </w:r>
      <w:r w:rsidR="00D1283F" w:rsidRPr="00C141EB">
        <w:rPr>
          <w:bCs/>
          <w:iCs/>
        </w:rPr>
        <w:t xml:space="preserve"> and assist </w:t>
      </w:r>
      <w:r w:rsidR="006D5D69" w:rsidRPr="00C141EB">
        <w:rPr>
          <w:bCs/>
          <w:iCs/>
        </w:rPr>
        <w:t>them</w:t>
      </w:r>
      <w:r w:rsidR="00D1283F" w:rsidRPr="00C141EB">
        <w:rPr>
          <w:bCs/>
          <w:iCs/>
        </w:rPr>
        <w:t xml:space="preserve"> in meeting standards of processing plants or buyers</w:t>
      </w:r>
      <w:r w:rsidR="004C14BF" w:rsidRPr="00C141EB">
        <w:rPr>
          <w:bCs/>
          <w:iCs/>
        </w:rPr>
        <w:t>.</w:t>
      </w:r>
      <w:r w:rsidR="00581359" w:rsidRPr="00C141EB">
        <w:rPr>
          <w:bCs/>
          <w:iCs/>
        </w:rPr>
        <w:t xml:space="preserve"> It will train herder cooperatives (in particular, women-led cooperatives) in governance, business and legal skills.</w:t>
      </w:r>
      <w:r w:rsidR="00B85EB9" w:rsidRPr="00C141EB">
        <w:rPr>
          <w:bCs/>
          <w:iCs/>
        </w:rPr>
        <w:t xml:space="preserve"> </w:t>
      </w:r>
      <w:r w:rsidR="00937DB6" w:rsidRPr="007F20C6">
        <w:rPr>
          <w:bCs/>
          <w:iCs/>
          <w:highlight w:val="cyan"/>
        </w:rPr>
        <w:t>Furthermore, the project will continue to exchange closely with the Sustainable Cashmere Platform established under UNDP’s lead, to bring together the various initiatives</w:t>
      </w:r>
      <w:r w:rsidR="0047130B" w:rsidRPr="007F20C6">
        <w:rPr>
          <w:bCs/>
          <w:iCs/>
          <w:highlight w:val="cyan"/>
        </w:rPr>
        <w:t xml:space="preserve"> and value chain actors</w:t>
      </w:r>
      <w:r w:rsidR="00937DB6" w:rsidRPr="007F20C6">
        <w:rPr>
          <w:bCs/>
          <w:iCs/>
          <w:highlight w:val="cyan"/>
        </w:rPr>
        <w:t xml:space="preserve"> working on sustainable cashmere in Mongolia</w:t>
      </w:r>
      <w:r w:rsidR="00F51C70" w:rsidRPr="007F20C6">
        <w:rPr>
          <w:bCs/>
          <w:iCs/>
          <w:highlight w:val="cyan"/>
        </w:rPr>
        <w:t>, in particular with regard to national standards and indicators for sustainable cashmere</w:t>
      </w:r>
      <w:r w:rsidR="00937DB6" w:rsidRPr="007F20C6">
        <w:rPr>
          <w:bCs/>
          <w:iCs/>
          <w:highlight w:val="cyan"/>
        </w:rPr>
        <w:t>.</w:t>
      </w:r>
    </w:p>
    <w:p w14:paraId="278F04CA" w14:textId="77777777" w:rsidR="005D2D57" w:rsidRPr="00C141EB" w:rsidRDefault="005D2D57" w:rsidP="00B966FF">
      <w:pPr>
        <w:rPr>
          <w:bCs/>
          <w:iCs/>
        </w:rPr>
      </w:pPr>
    </w:p>
    <w:p w14:paraId="7A13A038" w14:textId="0785A04D" w:rsidR="00A57228" w:rsidRDefault="00B85EB9" w:rsidP="00B966FF">
      <w:pPr>
        <w:rPr>
          <w:bCs/>
          <w:iCs/>
        </w:rPr>
      </w:pPr>
      <w:r w:rsidRPr="00C141EB">
        <w:rPr>
          <w:bCs/>
          <w:iCs/>
        </w:rPr>
        <w:t>In addition, the project will engage with private crop companies under Outcome 2.1</w:t>
      </w:r>
      <w:r w:rsidR="009C5991" w:rsidRPr="00C141EB">
        <w:rPr>
          <w:bCs/>
          <w:iCs/>
        </w:rPr>
        <w:t xml:space="preserve"> to </w:t>
      </w:r>
      <w:r w:rsidR="00EA7DDE" w:rsidRPr="00C141EB">
        <w:rPr>
          <w:bCs/>
          <w:iCs/>
        </w:rPr>
        <w:t>make their practices more sustainable and environmentally-friendly</w:t>
      </w:r>
      <w:r w:rsidRPr="00C141EB">
        <w:rPr>
          <w:bCs/>
          <w:iCs/>
        </w:rPr>
        <w:t>.</w:t>
      </w:r>
      <w:r w:rsidR="00EE2DEA" w:rsidRPr="00C141EB">
        <w:rPr>
          <w:bCs/>
          <w:iCs/>
        </w:rPr>
        <w:t xml:space="preserve"> These local crop companies will participate in the development and implementation of technical guidelines and a training/extension program on environment and biodiversity-friendly, climate-smart crop and fodder production techniques.</w:t>
      </w:r>
      <w:r w:rsidR="00F067AD" w:rsidRPr="00C141EB">
        <w:rPr>
          <w:bCs/>
          <w:iCs/>
        </w:rPr>
        <w:t xml:space="preserve"> The</w:t>
      </w:r>
      <w:r w:rsidR="00EE2DEA" w:rsidRPr="00C141EB">
        <w:rPr>
          <w:bCs/>
          <w:iCs/>
        </w:rPr>
        <w:t>y will then apply these techniques through field implementation.</w:t>
      </w:r>
      <w:r w:rsidR="00F067AD" w:rsidRPr="00C141EB">
        <w:rPr>
          <w:bCs/>
          <w:iCs/>
        </w:rPr>
        <w:t xml:space="preserve"> </w:t>
      </w:r>
      <w:r w:rsidR="00EE2DEA" w:rsidRPr="00C141EB">
        <w:rPr>
          <w:bCs/>
          <w:iCs/>
        </w:rPr>
        <w:t xml:space="preserve">Two of these crop companies </w:t>
      </w:r>
      <w:r w:rsidR="00F067AD" w:rsidRPr="00C141EB">
        <w:rPr>
          <w:bCs/>
          <w:iCs/>
        </w:rPr>
        <w:t xml:space="preserve">are providing </w:t>
      </w:r>
      <w:r w:rsidR="00F067AD" w:rsidRPr="00F067AD">
        <w:rPr>
          <w:bCs/>
          <w:iCs/>
        </w:rPr>
        <w:t>co-financing to the project activities.</w:t>
      </w:r>
      <w:r w:rsidR="00595F32">
        <w:rPr>
          <w:bCs/>
          <w:iCs/>
        </w:rPr>
        <w:t xml:space="preserve"> </w:t>
      </w:r>
      <w:r w:rsidR="00595F32" w:rsidRPr="007F20C6">
        <w:rPr>
          <w:bCs/>
          <w:iCs/>
          <w:highlight w:val="cyan"/>
        </w:rPr>
        <w:t>Other companies engaged in agribusiness, such as fertilizer distribution companies, will also be engaged as stakeholders</w:t>
      </w:r>
      <w:r w:rsidR="007C6210" w:rsidRPr="007F20C6">
        <w:rPr>
          <w:bCs/>
          <w:iCs/>
          <w:highlight w:val="cyan"/>
        </w:rPr>
        <w:t xml:space="preserve"> to promote sustainable crop management</w:t>
      </w:r>
      <w:r w:rsidR="00595F32" w:rsidRPr="007F20C6">
        <w:rPr>
          <w:bCs/>
          <w:iCs/>
          <w:highlight w:val="cyan"/>
        </w:rPr>
        <w:t>.</w:t>
      </w:r>
    </w:p>
    <w:p w14:paraId="1C47D893" w14:textId="0B4C2D7D" w:rsidR="00805BD9" w:rsidRDefault="00805BD9" w:rsidP="00B966FF">
      <w:pPr>
        <w:rPr>
          <w:bCs/>
          <w:iCs/>
        </w:rPr>
      </w:pPr>
    </w:p>
    <w:p w14:paraId="0479BCBA" w14:textId="1446C5D4" w:rsidR="00805BD9" w:rsidRPr="007F20C6" w:rsidRDefault="00805BD9" w:rsidP="00B966FF">
      <w:pPr>
        <w:rPr>
          <w:bCs/>
          <w:iCs/>
          <w:highlight w:val="cyan"/>
        </w:rPr>
      </w:pPr>
      <w:r w:rsidRPr="007F20C6">
        <w:rPr>
          <w:bCs/>
          <w:iCs/>
          <w:highlight w:val="cyan"/>
        </w:rPr>
        <w:t xml:space="preserve">Under Outcome 2.3, </w:t>
      </w:r>
      <w:r w:rsidR="005E2E8E" w:rsidRPr="007F20C6">
        <w:rPr>
          <w:bCs/>
          <w:iCs/>
          <w:highlight w:val="cyan"/>
        </w:rPr>
        <w:t>as part of the value chain activities, the project will seek to develop partnerships with financing institutions to enable access to affordable financing for herders</w:t>
      </w:r>
      <w:r w:rsidR="00D769B5" w:rsidRPr="007F20C6">
        <w:rPr>
          <w:bCs/>
          <w:iCs/>
          <w:highlight w:val="cyan"/>
        </w:rPr>
        <w:t xml:space="preserve"> (in particular, women)</w:t>
      </w:r>
      <w:r w:rsidR="005E2E8E" w:rsidRPr="007F20C6">
        <w:rPr>
          <w:bCs/>
          <w:iCs/>
          <w:highlight w:val="cyan"/>
        </w:rPr>
        <w:t xml:space="preserve"> in support of sustainable livestock production (soft loans, establishment of credit saving cooperatives, credit and savings unions). </w:t>
      </w:r>
      <w:r w:rsidR="00F54D8A" w:rsidRPr="007F20C6">
        <w:rPr>
          <w:bCs/>
          <w:iCs/>
          <w:highlight w:val="cyan"/>
        </w:rPr>
        <w:t>Specifically, the</w:t>
      </w:r>
      <w:r w:rsidR="005E2E8E" w:rsidRPr="007F20C6">
        <w:rPr>
          <w:bCs/>
          <w:iCs/>
          <w:highlight w:val="cyan"/>
        </w:rPr>
        <w:t xml:space="preserve"> project aims to build on </w:t>
      </w:r>
      <w:r w:rsidR="00027617" w:rsidRPr="007F20C6">
        <w:rPr>
          <w:bCs/>
          <w:iCs/>
          <w:highlight w:val="cyan"/>
        </w:rPr>
        <w:t xml:space="preserve">the </w:t>
      </w:r>
      <w:r w:rsidR="005E2E8E" w:rsidRPr="007F20C6">
        <w:rPr>
          <w:bCs/>
          <w:iCs/>
          <w:highlight w:val="cyan"/>
        </w:rPr>
        <w:t>outcomes of ongoing pilots such as the Green Pasture Pilot with XacBank and the collaboration between SFA and Khan Bank.</w:t>
      </w:r>
    </w:p>
    <w:p w14:paraId="7A2023CA" w14:textId="3E09EB0D" w:rsidR="00A73C9F" w:rsidRPr="007F20C6" w:rsidRDefault="00A73C9F" w:rsidP="00B966FF">
      <w:pPr>
        <w:rPr>
          <w:bCs/>
          <w:iCs/>
          <w:highlight w:val="cyan"/>
        </w:rPr>
      </w:pPr>
    </w:p>
    <w:p w14:paraId="1D8B3681" w14:textId="7749CDD9" w:rsidR="00A73C9F" w:rsidRPr="00180342" w:rsidRDefault="00A73C9F" w:rsidP="00B966FF">
      <w:pPr>
        <w:rPr>
          <w:bCs/>
          <w:iCs/>
        </w:rPr>
      </w:pPr>
      <w:r w:rsidRPr="007F20C6">
        <w:rPr>
          <w:bCs/>
          <w:iCs/>
          <w:highlight w:val="cyan"/>
        </w:rPr>
        <w:t xml:space="preserve">Lastly, local mining operations will be engaged as one of the key stakeholder groups for planning of sustainable land use and biodiversity conservation, building on lessons learned of the UNDP/GEF-5 Land Degradation Offset and Mitigation in Western Mongolia project. Biodiversity offsets are </w:t>
      </w:r>
      <w:r w:rsidR="00974D4D" w:rsidRPr="007F20C6">
        <w:rPr>
          <w:bCs/>
          <w:iCs/>
          <w:highlight w:val="cyan"/>
        </w:rPr>
        <w:t>among</w:t>
      </w:r>
      <w:r w:rsidRPr="007F20C6">
        <w:rPr>
          <w:bCs/>
          <w:iCs/>
          <w:highlight w:val="cyan"/>
        </w:rPr>
        <w:t xml:space="preserve"> the options for sustainable financing mechanisms for NRs that will be explored during implementation (Output 3.1.5).</w:t>
      </w:r>
    </w:p>
    <w:p w14:paraId="5DF67449" w14:textId="2C652AAD" w:rsidR="00A57228" w:rsidRPr="00180342" w:rsidRDefault="00A57228" w:rsidP="00A57228">
      <w:pPr>
        <w:rPr>
          <w:rStyle w:val="Heading1Char"/>
          <w:rFonts w:eastAsia="SimSun"/>
          <w:lang w:val="en-GB"/>
        </w:rPr>
      </w:pPr>
    </w:p>
    <w:p w14:paraId="52D7FCBE" w14:textId="77777777" w:rsidR="00A57228" w:rsidRPr="001F0139" w:rsidRDefault="00A57228" w:rsidP="00A57228">
      <w:pPr>
        <w:pStyle w:val="Heading2"/>
        <w:spacing w:line="276" w:lineRule="auto"/>
        <w:rPr>
          <w:lang w:val="en-GB"/>
        </w:rPr>
      </w:pPr>
      <w:bookmarkStart w:id="176" w:name="_Toc13117781"/>
      <w:bookmarkStart w:id="177" w:name="_Toc13117947"/>
      <w:bookmarkStart w:id="178" w:name="_Toc13118058"/>
      <w:bookmarkStart w:id="179" w:name="_Toc49417646"/>
      <w:bookmarkStart w:id="180" w:name="_Toc10554535"/>
      <w:bookmarkStart w:id="181" w:name="_Toc10554603"/>
      <w:bookmarkStart w:id="182" w:name="_Toc12612947"/>
      <w:r w:rsidRPr="001F0139">
        <w:rPr>
          <w:rStyle w:val="Heading1Char"/>
          <w:rFonts w:eastAsia="SimSun"/>
          <w:b/>
          <w:lang w:val="en-GB"/>
        </w:rPr>
        <w:t xml:space="preserve">5. </w:t>
      </w:r>
      <w:r w:rsidRPr="001F0139">
        <w:rPr>
          <w:rStyle w:val="Heading1Char"/>
          <w:b/>
          <w:lang w:val="en-GB"/>
        </w:rPr>
        <w:t>Risks</w:t>
      </w:r>
      <w:r w:rsidRPr="001F0139">
        <w:rPr>
          <w:lang w:val="en-GB"/>
        </w:rPr>
        <w:t>.</w:t>
      </w:r>
      <w:bookmarkEnd w:id="176"/>
      <w:bookmarkEnd w:id="177"/>
      <w:bookmarkEnd w:id="178"/>
      <w:bookmarkEnd w:id="179"/>
      <w:r w:rsidRPr="001F0139">
        <w:rPr>
          <w:lang w:val="en-GB"/>
        </w:rPr>
        <w:t xml:space="preserve"> </w:t>
      </w:r>
    </w:p>
    <w:bookmarkEnd w:id="173"/>
    <w:bookmarkEnd w:id="174"/>
    <w:bookmarkEnd w:id="175"/>
    <w:bookmarkEnd w:id="180"/>
    <w:bookmarkEnd w:id="181"/>
    <w:bookmarkEnd w:id="182"/>
    <w:p w14:paraId="4307F843" w14:textId="77777777" w:rsidR="00A57228" w:rsidRPr="001F0139" w:rsidRDefault="00A57228" w:rsidP="00A57228">
      <w:pPr>
        <w:pStyle w:val="ListParagraph"/>
        <w:spacing w:line="276" w:lineRule="auto"/>
        <w:ind w:left="0"/>
        <w:rPr>
          <w:color w:val="000000"/>
        </w:rPr>
      </w:pPr>
      <w:r w:rsidRPr="001F0139">
        <w:rPr>
          <w:color w:val="000000"/>
        </w:rPr>
        <w:t>Risk management is a structured, methodical approach to identifying and managing risks for the achievement of project objectives. The risk management plan will allow stakeholders to manage risks by specifying and monitoring mitigation actions throughout implementation. Part A of this section focuses on external risks to the project and Part B on the identified environmental and social risks from the project.</w:t>
      </w:r>
    </w:p>
    <w:p w14:paraId="23CC0A1E" w14:textId="77777777" w:rsidR="00A57228" w:rsidRPr="001F0139" w:rsidRDefault="00A57228" w:rsidP="00A57228">
      <w:pPr>
        <w:pStyle w:val="ListParagraph"/>
        <w:spacing w:after="0" w:line="276" w:lineRule="auto"/>
        <w:ind w:left="0"/>
        <w:rPr>
          <w:color w:val="000000"/>
        </w:rPr>
      </w:pPr>
    </w:p>
    <w:p w14:paraId="65ACEA54" w14:textId="77777777" w:rsidR="00A57228" w:rsidRPr="001F0139" w:rsidRDefault="00A57228" w:rsidP="00A57228">
      <w:pPr>
        <w:pStyle w:val="Heading3"/>
        <w:spacing w:line="276" w:lineRule="auto"/>
        <w:rPr>
          <w:iCs/>
          <w:lang w:val="en-GB"/>
        </w:rPr>
      </w:pPr>
      <w:bookmarkStart w:id="183" w:name="_Toc467228303"/>
      <w:bookmarkStart w:id="184" w:name="_Toc467229547"/>
      <w:bookmarkStart w:id="185" w:name="_Toc478973818"/>
      <w:bookmarkStart w:id="186" w:name="_Toc518290099"/>
      <w:bookmarkStart w:id="187" w:name="_Toc10550563"/>
      <w:bookmarkStart w:id="188" w:name="_Toc10550651"/>
      <w:bookmarkStart w:id="189" w:name="_Toc10552994"/>
      <w:bookmarkStart w:id="190" w:name="_Toc10554536"/>
      <w:bookmarkStart w:id="191" w:name="_Toc10554604"/>
      <w:bookmarkStart w:id="192" w:name="_Toc12612948"/>
      <w:bookmarkStart w:id="193" w:name="_Toc13117782"/>
      <w:bookmarkStart w:id="194" w:name="_Toc13117948"/>
      <w:bookmarkStart w:id="195" w:name="_Toc13118059"/>
      <w:bookmarkStart w:id="196" w:name="_Toc49417647"/>
      <w:r w:rsidRPr="001F0139">
        <w:rPr>
          <w:rStyle w:val="Strong"/>
          <w:b/>
          <w:color w:val="000000"/>
          <w:sz w:val="22"/>
          <w:szCs w:val="22"/>
          <w:lang w:val="en-GB"/>
        </w:rPr>
        <w:t xml:space="preserve">Section A: Risks </w:t>
      </w:r>
      <w:r w:rsidRPr="001F0139">
        <w:rPr>
          <w:rStyle w:val="Strong"/>
          <w:b/>
          <w:color w:val="000000"/>
          <w:sz w:val="22"/>
          <w:szCs w:val="22"/>
          <w:u w:val="single"/>
          <w:lang w:val="en-GB"/>
        </w:rPr>
        <w:t>to the project</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r w:rsidRPr="001F0139">
        <w:rPr>
          <w:i/>
          <w:lang w:val="en-GB"/>
        </w:rPr>
        <w:t xml:space="preserve"> </w:t>
      </w:r>
    </w:p>
    <w:p w14:paraId="35A672A8" w14:textId="77777777" w:rsidR="00A57228" w:rsidRPr="001F0139" w:rsidRDefault="00A57228" w:rsidP="00A57228">
      <w:r w:rsidRPr="001F0139">
        <w:rPr>
          <w:color w:val="000000"/>
        </w:rPr>
        <w:t>In the section below, e</w:t>
      </w:r>
      <w:r w:rsidRPr="001F0139">
        <w:t xml:space="preserve">laborate on indicated risks </w:t>
      </w:r>
      <w:r w:rsidRPr="001F0139">
        <w:rPr>
          <w:b/>
        </w:rPr>
        <w:t>to the project</w:t>
      </w:r>
      <w:r w:rsidRPr="001F0139">
        <w:t>, including climate change, potential social and environmental risks that might prevent the project objectives from being achieved, and, if possible, the proposed measures that address these risks at the time of project implementation.</w:t>
      </w:r>
    </w:p>
    <w:p w14:paraId="4D895E36" w14:textId="77777777" w:rsidR="00A57228" w:rsidRPr="001F0139" w:rsidRDefault="00A57228" w:rsidP="00A57228">
      <w:pPr>
        <w:jc w:val="left"/>
      </w:pPr>
    </w:p>
    <w:tbl>
      <w:tblPr>
        <w:tblW w:w="5000" w:type="pct"/>
        <w:tblLayout w:type="fixed"/>
        <w:tblCellMar>
          <w:left w:w="0" w:type="dxa"/>
          <w:right w:w="0" w:type="dxa"/>
        </w:tblCellMar>
        <w:tblLook w:val="0000" w:firstRow="0" w:lastRow="0" w:firstColumn="0" w:lastColumn="0" w:noHBand="0" w:noVBand="0"/>
      </w:tblPr>
      <w:tblGrid>
        <w:gridCol w:w="2263"/>
        <w:gridCol w:w="993"/>
        <w:gridCol w:w="1123"/>
        <w:gridCol w:w="3617"/>
        <w:gridCol w:w="1738"/>
      </w:tblGrid>
      <w:tr w:rsidR="00180342" w:rsidRPr="00180342" w14:paraId="78E6CCEA" w14:textId="77777777" w:rsidTr="00FA03B5">
        <w:tc>
          <w:tcPr>
            <w:tcW w:w="1162" w:type="pct"/>
            <w:tcBorders>
              <w:top w:val="single" w:sz="4" w:space="0" w:color="000000"/>
              <w:left w:val="single" w:sz="4" w:space="0" w:color="000000"/>
              <w:bottom w:val="single" w:sz="4" w:space="0" w:color="000000"/>
            </w:tcBorders>
            <w:shd w:val="clear" w:color="auto" w:fill="D9D9D9"/>
          </w:tcPr>
          <w:p w14:paraId="29F02CE3" w14:textId="77777777" w:rsidR="00A57228" w:rsidRPr="00180342" w:rsidRDefault="00A57228" w:rsidP="00FA03B5">
            <w:pPr>
              <w:keepNext/>
              <w:ind w:left="57" w:right="142"/>
              <w:jc w:val="center"/>
              <w:rPr>
                <w:bCs/>
                <w:sz w:val="20"/>
                <w:szCs w:val="20"/>
              </w:rPr>
            </w:pPr>
            <w:r w:rsidRPr="00180342">
              <w:rPr>
                <w:bCs/>
                <w:sz w:val="20"/>
                <w:szCs w:val="20"/>
              </w:rPr>
              <w:t>Description of risk</w:t>
            </w:r>
          </w:p>
        </w:tc>
        <w:tc>
          <w:tcPr>
            <w:tcW w:w="510" w:type="pct"/>
            <w:tcBorders>
              <w:top w:val="single" w:sz="4" w:space="0" w:color="000000"/>
              <w:left w:val="single" w:sz="4" w:space="0" w:color="000000"/>
              <w:bottom w:val="single" w:sz="4" w:space="0" w:color="000000"/>
              <w:right w:val="single" w:sz="4" w:space="0" w:color="000000"/>
            </w:tcBorders>
            <w:shd w:val="clear" w:color="auto" w:fill="D9D9D9"/>
          </w:tcPr>
          <w:p w14:paraId="7DF6D02F" w14:textId="77777777" w:rsidR="00A57228" w:rsidRPr="00180342" w:rsidRDefault="00A57228" w:rsidP="00FA03B5">
            <w:pPr>
              <w:keepNext/>
              <w:ind w:left="57" w:right="142"/>
              <w:jc w:val="center"/>
              <w:rPr>
                <w:bCs/>
                <w:i/>
                <w:iCs/>
                <w:sz w:val="20"/>
                <w:szCs w:val="20"/>
              </w:rPr>
            </w:pPr>
            <w:r w:rsidRPr="00180342">
              <w:rPr>
                <w:bCs/>
                <w:sz w:val="20"/>
                <w:szCs w:val="20"/>
              </w:rPr>
              <w:t>Impact</w:t>
            </w:r>
          </w:p>
        </w:tc>
        <w:tc>
          <w:tcPr>
            <w:tcW w:w="577" w:type="pct"/>
            <w:tcBorders>
              <w:top w:val="single" w:sz="4" w:space="0" w:color="000000"/>
              <w:left w:val="single" w:sz="4" w:space="0" w:color="000000"/>
              <w:bottom w:val="single" w:sz="4" w:space="0" w:color="000000"/>
            </w:tcBorders>
            <w:shd w:val="clear" w:color="auto" w:fill="D9D9D9"/>
          </w:tcPr>
          <w:p w14:paraId="009DA579" w14:textId="77777777" w:rsidR="00A57228" w:rsidRPr="00180342" w:rsidRDefault="00A57228" w:rsidP="00FA03B5">
            <w:pPr>
              <w:keepNext/>
              <w:ind w:left="57" w:right="142"/>
              <w:jc w:val="center"/>
              <w:rPr>
                <w:bCs/>
                <w:sz w:val="20"/>
                <w:szCs w:val="20"/>
              </w:rPr>
            </w:pPr>
            <w:r w:rsidRPr="00180342">
              <w:rPr>
                <w:bCs/>
                <w:sz w:val="20"/>
                <w:szCs w:val="20"/>
              </w:rPr>
              <w:t>Probability of occurrence</w:t>
            </w:r>
          </w:p>
        </w:tc>
        <w:tc>
          <w:tcPr>
            <w:tcW w:w="1858" w:type="pct"/>
            <w:tcBorders>
              <w:top w:val="single" w:sz="4" w:space="0" w:color="000000"/>
              <w:left w:val="single" w:sz="4" w:space="0" w:color="000000"/>
              <w:bottom w:val="single" w:sz="4" w:space="0" w:color="000000"/>
              <w:right w:val="single" w:sz="4" w:space="0" w:color="000000"/>
            </w:tcBorders>
            <w:shd w:val="clear" w:color="auto" w:fill="D9D9D9"/>
          </w:tcPr>
          <w:p w14:paraId="3AE1B2F4" w14:textId="77777777" w:rsidR="00A57228" w:rsidRPr="00180342" w:rsidRDefault="00A57228" w:rsidP="00FA03B5">
            <w:pPr>
              <w:keepNext/>
              <w:ind w:left="57" w:right="142"/>
              <w:jc w:val="center"/>
              <w:rPr>
                <w:bCs/>
                <w:sz w:val="20"/>
                <w:szCs w:val="20"/>
              </w:rPr>
            </w:pPr>
            <w:r w:rsidRPr="00180342">
              <w:rPr>
                <w:bCs/>
                <w:iCs/>
                <w:sz w:val="20"/>
                <w:szCs w:val="20"/>
              </w:rPr>
              <w:t>Mitigation</w:t>
            </w:r>
            <w:r w:rsidRPr="00180342">
              <w:rPr>
                <w:bCs/>
                <w:i/>
                <w:iCs/>
                <w:sz w:val="20"/>
                <w:szCs w:val="20"/>
              </w:rPr>
              <w:t xml:space="preserve"> </w:t>
            </w:r>
            <w:r w:rsidRPr="00180342">
              <w:rPr>
                <w:bCs/>
                <w:sz w:val="20"/>
                <w:szCs w:val="20"/>
              </w:rPr>
              <w:t>actions</w:t>
            </w:r>
          </w:p>
        </w:tc>
        <w:tc>
          <w:tcPr>
            <w:tcW w:w="893" w:type="pct"/>
            <w:tcBorders>
              <w:top w:val="single" w:sz="4" w:space="0" w:color="000000"/>
              <w:left w:val="single" w:sz="4" w:space="0" w:color="000000"/>
              <w:bottom w:val="single" w:sz="4" w:space="0" w:color="000000"/>
              <w:right w:val="single" w:sz="4" w:space="0" w:color="000000"/>
            </w:tcBorders>
            <w:shd w:val="clear" w:color="auto" w:fill="D9D9D9"/>
          </w:tcPr>
          <w:p w14:paraId="7F9B039E" w14:textId="77777777" w:rsidR="00A57228" w:rsidRPr="00180342" w:rsidRDefault="00A57228" w:rsidP="00FA03B5">
            <w:pPr>
              <w:keepNext/>
              <w:ind w:left="57" w:right="142"/>
              <w:jc w:val="center"/>
              <w:rPr>
                <w:bCs/>
                <w:i/>
                <w:iCs/>
                <w:sz w:val="20"/>
                <w:szCs w:val="20"/>
              </w:rPr>
            </w:pPr>
            <w:r w:rsidRPr="00180342">
              <w:rPr>
                <w:bCs/>
                <w:sz w:val="20"/>
                <w:szCs w:val="20"/>
              </w:rPr>
              <w:t>Responsible party</w:t>
            </w:r>
          </w:p>
        </w:tc>
      </w:tr>
      <w:tr w:rsidR="00180342" w:rsidRPr="00180342" w14:paraId="4B88099C" w14:textId="77777777" w:rsidTr="00FA03B5">
        <w:tc>
          <w:tcPr>
            <w:tcW w:w="1162" w:type="pct"/>
            <w:tcBorders>
              <w:top w:val="single" w:sz="4" w:space="0" w:color="000000"/>
              <w:left w:val="single" w:sz="4" w:space="0" w:color="000000"/>
              <w:bottom w:val="single" w:sz="4" w:space="0" w:color="000000"/>
            </w:tcBorders>
            <w:shd w:val="clear" w:color="auto" w:fill="FFFFFF"/>
          </w:tcPr>
          <w:p w14:paraId="49502B69" w14:textId="1EB04C6A" w:rsidR="00A57228" w:rsidRPr="00180342" w:rsidRDefault="00A57228" w:rsidP="00FA03B5">
            <w:pPr>
              <w:ind w:left="57" w:right="142"/>
              <w:jc w:val="left"/>
              <w:rPr>
                <w:sz w:val="20"/>
                <w:szCs w:val="20"/>
              </w:rPr>
            </w:pPr>
            <w:r w:rsidRPr="00180342">
              <w:rPr>
                <w:sz w:val="20"/>
                <w:szCs w:val="20"/>
              </w:rPr>
              <w:t>1) Local government</w:t>
            </w:r>
            <w:r w:rsidR="007C1959" w:rsidRPr="00180342">
              <w:rPr>
                <w:sz w:val="20"/>
                <w:szCs w:val="20"/>
              </w:rPr>
              <w:t xml:space="preserve"> and communities</w:t>
            </w:r>
            <w:r w:rsidRPr="00180342">
              <w:rPr>
                <w:sz w:val="20"/>
                <w:szCs w:val="20"/>
              </w:rPr>
              <w:t xml:space="preserve"> ha</w:t>
            </w:r>
            <w:r w:rsidR="007C1959" w:rsidRPr="00180342">
              <w:rPr>
                <w:sz w:val="20"/>
                <w:szCs w:val="20"/>
              </w:rPr>
              <w:t>ve</w:t>
            </w:r>
            <w:r w:rsidRPr="00180342">
              <w:rPr>
                <w:sz w:val="20"/>
                <w:szCs w:val="20"/>
              </w:rPr>
              <w:t xml:space="preserve"> limited implementation capacity due to a large number of donor-funded projects, leading to slow project implementation</w:t>
            </w:r>
            <w:r w:rsidR="00C401C7" w:rsidRPr="00180342">
              <w:rPr>
                <w:sz w:val="20"/>
                <w:szCs w:val="20"/>
              </w:rPr>
              <w:t xml:space="preserve"> or delay</w:t>
            </w:r>
            <w:r w:rsidRPr="00180342">
              <w:rPr>
                <w:sz w:val="20"/>
                <w:szCs w:val="20"/>
              </w:rPr>
              <w:t>.</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39E4578" w14:textId="77777777" w:rsidR="00A57228" w:rsidRPr="00180342" w:rsidRDefault="00A57228" w:rsidP="00FA03B5">
            <w:pPr>
              <w:ind w:left="57"/>
              <w:jc w:val="center"/>
              <w:rPr>
                <w:sz w:val="20"/>
                <w:szCs w:val="20"/>
              </w:rPr>
            </w:pPr>
            <w:r w:rsidRPr="00180342">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09DBDCC5" w14:textId="77777777" w:rsidR="00A57228" w:rsidRPr="00180342" w:rsidRDefault="00A57228" w:rsidP="00FA03B5">
            <w:pPr>
              <w:ind w:left="57"/>
              <w:jc w:val="center"/>
              <w:rPr>
                <w:sz w:val="20"/>
                <w:szCs w:val="20"/>
              </w:rPr>
            </w:pPr>
            <w:r w:rsidRPr="00180342">
              <w:rPr>
                <w:sz w:val="20"/>
                <w:szCs w:val="20"/>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52B132AE" w14:textId="08348D2D" w:rsidR="00A57228" w:rsidRPr="00180342" w:rsidRDefault="00A57228" w:rsidP="00FA03B5">
            <w:pPr>
              <w:ind w:left="57" w:right="142"/>
              <w:jc w:val="left"/>
              <w:rPr>
                <w:sz w:val="20"/>
                <w:szCs w:val="20"/>
              </w:rPr>
            </w:pPr>
            <w:r w:rsidRPr="00180342">
              <w:rPr>
                <w:sz w:val="20"/>
                <w:szCs w:val="20"/>
              </w:rPr>
              <w:t>The project will operate through soum coordinators</w:t>
            </w:r>
            <w:r w:rsidR="00950279" w:rsidRPr="00180342">
              <w:rPr>
                <w:sz w:val="20"/>
                <w:szCs w:val="20"/>
              </w:rPr>
              <w:t>, who</w:t>
            </w:r>
            <w:r w:rsidRPr="00180342">
              <w:rPr>
                <w:sz w:val="20"/>
                <w:szCs w:val="20"/>
              </w:rPr>
              <w:t xml:space="preserve"> will work closely with local government officers. This will allow for involvement of local government without overburdening them. In addition, the project directly support</w:t>
            </w:r>
            <w:r w:rsidR="002B48E1" w:rsidRPr="00180342">
              <w:rPr>
                <w:sz w:val="20"/>
                <w:szCs w:val="20"/>
              </w:rPr>
              <w:t>s</w:t>
            </w:r>
            <w:r w:rsidRPr="00180342">
              <w:rPr>
                <w:sz w:val="20"/>
                <w:szCs w:val="20"/>
              </w:rPr>
              <w:t xml:space="preserve"> priorities of local government (such as the </w:t>
            </w:r>
            <w:r w:rsidR="00F47AF9" w:rsidRPr="00180342">
              <w:rPr>
                <w:bCs/>
                <w:iCs/>
                <w:sz w:val="20"/>
                <w:szCs w:val="20"/>
              </w:rPr>
              <w:t>land management planning</w:t>
            </w:r>
            <w:r w:rsidRPr="00180342">
              <w:rPr>
                <w:sz w:val="20"/>
                <w:szCs w:val="20"/>
              </w:rPr>
              <w:t xml:space="preserve">, pasture management). </w:t>
            </w:r>
            <w:r w:rsidR="002B48E1" w:rsidRPr="00180342">
              <w:rPr>
                <w:sz w:val="20"/>
                <w:szCs w:val="20"/>
              </w:rPr>
              <w:t>The</w:t>
            </w:r>
            <w:r w:rsidRPr="00180342">
              <w:rPr>
                <w:sz w:val="20"/>
                <w:szCs w:val="20"/>
              </w:rPr>
              <w:t xml:space="preserve"> activities </w:t>
            </w:r>
            <w:r w:rsidR="00FC4776" w:rsidRPr="00180342">
              <w:rPr>
                <w:sz w:val="20"/>
                <w:szCs w:val="20"/>
              </w:rPr>
              <w:t>will be closely coordinated</w:t>
            </w:r>
            <w:r w:rsidRPr="00180342">
              <w:rPr>
                <w:sz w:val="20"/>
                <w:szCs w:val="20"/>
              </w:rPr>
              <w:t xml:space="preserve"> with and </w:t>
            </w:r>
            <w:r w:rsidR="006647F2" w:rsidRPr="00180342">
              <w:rPr>
                <w:sz w:val="20"/>
                <w:szCs w:val="20"/>
              </w:rPr>
              <w:t>build on</w:t>
            </w:r>
            <w:r w:rsidRPr="00180342">
              <w:rPr>
                <w:sz w:val="20"/>
                <w:szCs w:val="20"/>
              </w:rPr>
              <w:t xml:space="preserve"> local </w:t>
            </w:r>
            <w:r w:rsidR="00486B98" w:rsidRPr="00180342">
              <w:rPr>
                <w:sz w:val="20"/>
                <w:szCs w:val="20"/>
              </w:rPr>
              <w:t>baseline</w:t>
            </w:r>
            <w:r w:rsidRPr="00180342">
              <w:rPr>
                <w:sz w:val="20"/>
                <w:szCs w:val="20"/>
              </w:rPr>
              <w:t xml:space="preserve"> activities.</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72F21121" w14:textId="77777777" w:rsidR="00A57228" w:rsidRPr="00180342" w:rsidRDefault="00A57228" w:rsidP="00FA03B5">
            <w:pPr>
              <w:ind w:left="57" w:right="142"/>
              <w:rPr>
                <w:sz w:val="20"/>
                <w:szCs w:val="20"/>
              </w:rPr>
            </w:pPr>
            <w:r w:rsidRPr="00180342">
              <w:rPr>
                <w:sz w:val="20"/>
                <w:szCs w:val="20"/>
              </w:rPr>
              <w:t>PMU</w:t>
            </w:r>
          </w:p>
        </w:tc>
      </w:tr>
      <w:tr w:rsidR="00C141EB" w:rsidRPr="00C141EB" w14:paraId="5A7C3B66" w14:textId="77777777" w:rsidTr="00FA03B5">
        <w:tc>
          <w:tcPr>
            <w:tcW w:w="1162" w:type="pct"/>
            <w:tcBorders>
              <w:top w:val="single" w:sz="4" w:space="0" w:color="000000"/>
              <w:left w:val="single" w:sz="4" w:space="0" w:color="000000"/>
              <w:bottom w:val="single" w:sz="4" w:space="0" w:color="000000"/>
            </w:tcBorders>
            <w:shd w:val="clear" w:color="auto" w:fill="FFFFFF"/>
          </w:tcPr>
          <w:p w14:paraId="08AD11E1" w14:textId="341CC4AD" w:rsidR="00A57228" w:rsidRPr="00C141EB" w:rsidRDefault="003E1E12" w:rsidP="00FA03B5">
            <w:pPr>
              <w:ind w:left="57" w:right="142"/>
              <w:jc w:val="left"/>
              <w:rPr>
                <w:sz w:val="20"/>
                <w:szCs w:val="20"/>
              </w:rPr>
            </w:pPr>
            <w:r w:rsidRPr="00C141EB">
              <w:rPr>
                <w:sz w:val="20"/>
                <w:szCs w:val="20"/>
              </w:rPr>
              <w:t>2</w:t>
            </w:r>
            <w:r w:rsidR="00A57228" w:rsidRPr="00C141EB">
              <w:rPr>
                <w:sz w:val="20"/>
                <w:szCs w:val="20"/>
              </w:rPr>
              <w:t>) Shift in government priorities at national or aimag level due to 2020 elections</w:t>
            </w:r>
            <w:r w:rsidR="00B83511">
              <w:rPr>
                <w:sz w:val="20"/>
                <w:szCs w:val="20"/>
              </w:rPr>
              <w:t xml:space="preserve"> </w:t>
            </w:r>
            <w:r w:rsidR="00B83511" w:rsidRPr="007F20C6">
              <w:rPr>
                <w:sz w:val="20"/>
                <w:szCs w:val="20"/>
                <w:highlight w:val="cyan"/>
              </w:rPr>
              <w:t>and/or due to COVID-19</w:t>
            </w:r>
            <w:r w:rsidR="00A57228" w:rsidRPr="007F20C6">
              <w:rPr>
                <w:sz w:val="20"/>
                <w:szCs w:val="20"/>
                <w:highlight w:val="cyan"/>
              </w:rPr>
              <w:t>.</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293A121" w14:textId="77777777" w:rsidR="00A57228" w:rsidRPr="00C141EB" w:rsidRDefault="00A57228" w:rsidP="00FA03B5">
            <w:pPr>
              <w:ind w:left="57"/>
              <w:jc w:val="center"/>
              <w:rPr>
                <w:sz w:val="20"/>
                <w:szCs w:val="20"/>
              </w:rPr>
            </w:pPr>
            <w:r w:rsidRPr="00C141EB">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24995844" w14:textId="77777777" w:rsidR="00A57228" w:rsidRPr="00C141EB" w:rsidRDefault="00A57228" w:rsidP="00FA03B5">
            <w:pPr>
              <w:ind w:left="57"/>
              <w:jc w:val="center"/>
              <w:rPr>
                <w:sz w:val="20"/>
                <w:szCs w:val="20"/>
              </w:rPr>
            </w:pPr>
            <w:r w:rsidRPr="00C141EB">
              <w:rPr>
                <w:sz w:val="20"/>
                <w:szCs w:val="20"/>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29DBE41F" w14:textId="098890AF" w:rsidR="008B2889" w:rsidRPr="008B2889" w:rsidRDefault="00A57228" w:rsidP="00303C9E">
            <w:pPr>
              <w:ind w:left="57" w:right="142"/>
              <w:jc w:val="left"/>
              <w:rPr>
                <w:sz w:val="20"/>
                <w:szCs w:val="20"/>
              </w:rPr>
            </w:pPr>
            <w:r w:rsidRPr="00C141EB">
              <w:rPr>
                <w:sz w:val="20"/>
                <w:szCs w:val="20"/>
              </w:rPr>
              <w:t>The project will work at several different levels; it is anticipated that most activities will be implemented as planned, especially at the local level. Even after the 2020 elections</w:t>
            </w:r>
            <w:r w:rsidR="00A22AFB">
              <w:rPr>
                <w:sz w:val="20"/>
                <w:szCs w:val="20"/>
              </w:rPr>
              <w:t xml:space="preserve"> </w:t>
            </w:r>
            <w:r w:rsidR="00A22AFB" w:rsidRPr="007F20C6">
              <w:rPr>
                <w:sz w:val="20"/>
                <w:szCs w:val="20"/>
                <w:highlight w:val="cyan"/>
              </w:rPr>
              <w:t>(held in June 2020)</w:t>
            </w:r>
            <w:r w:rsidRPr="007F20C6">
              <w:rPr>
                <w:sz w:val="20"/>
                <w:szCs w:val="20"/>
                <w:highlight w:val="cyan"/>
              </w:rPr>
              <w:t>,</w:t>
            </w:r>
            <w:r w:rsidRPr="00C141EB">
              <w:rPr>
                <w:sz w:val="20"/>
                <w:szCs w:val="20"/>
              </w:rPr>
              <w:t xml:space="preserve"> it is anticipated that sustainable dryland management will remain a priority of the government. </w:t>
            </w:r>
            <w:r w:rsidR="00A22AFB" w:rsidRPr="007F20C6">
              <w:rPr>
                <w:sz w:val="20"/>
                <w:szCs w:val="20"/>
                <w:highlight w:val="cyan"/>
              </w:rPr>
              <w:t xml:space="preserve">Furthermore, </w:t>
            </w:r>
            <w:r w:rsidR="001D26F6" w:rsidRPr="007F20C6">
              <w:rPr>
                <w:sz w:val="20"/>
                <w:szCs w:val="20"/>
                <w:highlight w:val="cyan"/>
              </w:rPr>
              <w:t xml:space="preserve">increasing exports (such as meat exports) </w:t>
            </w:r>
            <w:r w:rsidR="00DE15C6" w:rsidRPr="007F20C6">
              <w:rPr>
                <w:sz w:val="20"/>
                <w:szCs w:val="20"/>
                <w:highlight w:val="cyan"/>
              </w:rPr>
              <w:t>as well as environmental protection</w:t>
            </w:r>
            <w:r w:rsidR="00013912" w:rsidRPr="007F20C6">
              <w:rPr>
                <w:sz w:val="20"/>
                <w:szCs w:val="20"/>
                <w:highlight w:val="cyan"/>
              </w:rPr>
              <w:t xml:space="preserve"> and green economic recovery</w:t>
            </w:r>
            <w:r w:rsidR="00DE15C6" w:rsidRPr="007F20C6">
              <w:rPr>
                <w:sz w:val="20"/>
                <w:szCs w:val="20"/>
                <w:highlight w:val="cyan"/>
              </w:rPr>
              <w:t xml:space="preserve"> are among</w:t>
            </w:r>
            <w:r w:rsidR="001D26F6" w:rsidRPr="007F20C6">
              <w:rPr>
                <w:sz w:val="20"/>
                <w:szCs w:val="20"/>
                <w:highlight w:val="cyan"/>
              </w:rPr>
              <w:t xml:space="preserve"> the priorities of </w:t>
            </w:r>
            <w:r w:rsidR="00A22AFB" w:rsidRPr="007F20C6">
              <w:rPr>
                <w:sz w:val="20"/>
                <w:szCs w:val="20"/>
                <w:highlight w:val="cyan"/>
              </w:rPr>
              <w:t>the new Government</w:t>
            </w:r>
            <w:r w:rsidR="001D26F6" w:rsidRPr="007F20C6">
              <w:rPr>
                <w:sz w:val="20"/>
                <w:szCs w:val="20"/>
                <w:highlight w:val="cyan"/>
              </w:rPr>
              <w:t>, which is aligned with the GEF-7 project goals</w:t>
            </w:r>
            <w:r w:rsidR="00A22AFB">
              <w:rPr>
                <w:sz w:val="20"/>
                <w:szCs w:val="20"/>
              </w:rPr>
              <w:t xml:space="preserve">. </w:t>
            </w:r>
            <w:r w:rsidRPr="00C141EB">
              <w:rPr>
                <w:sz w:val="20"/>
                <w:szCs w:val="20"/>
              </w:rPr>
              <w:t>MET has requested that FAO and WWF support the project execution in order to avoid delays in implementation. The project will regularly review its intervention strategy and take necessary adjustments reflecting the context of the country.</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73CB54AC" w14:textId="77777777" w:rsidR="00A57228" w:rsidRPr="00C141EB" w:rsidRDefault="00A57228" w:rsidP="00FA03B5">
            <w:pPr>
              <w:ind w:left="57" w:right="142"/>
              <w:rPr>
                <w:sz w:val="20"/>
                <w:szCs w:val="20"/>
              </w:rPr>
            </w:pPr>
            <w:r w:rsidRPr="00C141EB">
              <w:rPr>
                <w:sz w:val="20"/>
                <w:szCs w:val="20"/>
              </w:rPr>
              <w:t>PMU</w:t>
            </w:r>
          </w:p>
        </w:tc>
      </w:tr>
      <w:tr w:rsidR="00F25921" w:rsidRPr="00C141EB" w14:paraId="6437FD83" w14:textId="77777777" w:rsidTr="00FA03B5">
        <w:tc>
          <w:tcPr>
            <w:tcW w:w="1162" w:type="pct"/>
            <w:tcBorders>
              <w:top w:val="single" w:sz="4" w:space="0" w:color="000000"/>
              <w:left w:val="single" w:sz="4" w:space="0" w:color="000000"/>
              <w:bottom w:val="single" w:sz="4" w:space="0" w:color="000000"/>
            </w:tcBorders>
            <w:shd w:val="clear" w:color="auto" w:fill="FFFFFF"/>
          </w:tcPr>
          <w:p w14:paraId="11274DDE" w14:textId="0B801368" w:rsidR="004503AC" w:rsidRPr="007F20C6" w:rsidRDefault="00F25921" w:rsidP="004503AC">
            <w:pPr>
              <w:ind w:left="57" w:right="142"/>
              <w:jc w:val="left"/>
              <w:rPr>
                <w:sz w:val="20"/>
                <w:szCs w:val="20"/>
                <w:highlight w:val="cyan"/>
              </w:rPr>
            </w:pPr>
            <w:r w:rsidRPr="007F20C6">
              <w:rPr>
                <w:sz w:val="20"/>
                <w:szCs w:val="20"/>
                <w:highlight w:val="cyan"/>
              </w:rPr>
              <w:t xml:space="preserve">3) </w:t>
            </w:r>
            <w:r w:rsidR="00315773" w:rsidRPr="007F20C6">
              <w:rPr>
                <w:sz w:val="20"/>
                <w:szCs w:val="20"/>
                <w:highlight w:val="cyan"/>
              </w:rPr>
              <w:t>Risks related to COVID-19</w:t>
            </w:r>
            <w:r w:rsidR="004503AC" w:rsidRPr="007F20C6">
              <w:rPr>
                <w:sz w:val="20"/>
                <w:szCs w:val="20"/>
                <w:highlight w:val="cyan"/>
              </w:rPr>
              <w:t>:</w:t>
            </w:r>
          </w:p>
          <w:p w14:paraId="3F8AC4CB" w14:textId="49AC734A" w:rsidR="004503AC" w:rsidRPr="007F20C6" w:rsidRDefault="004503AC" w:rsidP="004503AC">
            <w:pPr>
              <w:ind w:left="57" w:right="142"/>
              <w:jc w:val="left"/>
              <w:rPr>
                <w:sz w:val="20"/>
                <w:szCs w:val="20"/>
                <w:highlight w:val="cyan"/>
              </w:rPr>
            </w:pPr>
          </w:p>
          <w:p w14:paraId="77CFCC06" w14:textId="268399A8" w:rsidR="004503AC" w:rsidRPr="007F20C6" w:rsidRDefault="004503AC" w:rsidP="004503AC">
            <w:pPr>
              <w:ind w:left="57" w:right="142"/>
              <w:jc w:val="left"/>
              <w:rPr>
                <w:sz w:val="20"/>
                <w:szCs w:val="20"/>
                <w:highlight w:val="cyan"/>
              </w:rPr>
            </w:pPr>
            <w:r w:rsidRPr="007F20C6">
              <w:rPr>
                <w:sz w:val="20"/>
                <w:szCs w:val="20"/>
                <w:highlight w:val="cyan"/>
              </w:rPr>
              <w:t>a) Delays due to COVID-19 lead to slow implementation or stalling, and/or impacts the stakeholder engagement process.</w:t>
            </w:r>
          </w:p>
          <w:p w14:paraId="21AA85EB" w14:textId="25E05194" w:rsidR="004503AC" w:rsidRPr="007F20C6" w:rsidRDefault="004503AC" w:rsidP="004503AC">
            <w:pPr>
              <w:ind w:left="57" w:right="142"/>
              <w:jc w:val="left"/>
              <w:rPr>
                <w:sz w:val="20"/>
                <w:szCs w:val="20"/>
                <w:highlight w:val="cyan"/>
              </w:rPr>
            </w:pPr>
          </w:p>
          <w:p w14:paraId="26607E00" w14:textId="32B527E1" w:rsidR="00303C9E" w:rsidRPr="007F20C6" w:rsidRDefault="00303C9E" w:rsidP="00303C9E">
            <w:pPr>
              <w:ind w:left="57" w:right="142"/>
              <w:jc w:val="left"/>
              <w:rPr>
                <w:sz w:val="20"/>
                <w:szCs w:val="20"/>
                <w:highlight w:val="cyan"/>
              </w:rPr>
            </w:pPr>
            <w:r w:rsidRPr="007F20C6">
              <w:rPr>
                <w:sz w:val="20"/>
                <w:szCs w:val="20"/>
                <w:highlight w:val="cyan"/>
              </w:rPr>
              <w:t xml:space="preserve">b) </w:t>
            </w:r>
            <w:r w:rsidR="004503AC" w:rsidRPr="007F20C6">
              <w:rPr>
                <w:sz w:val="20"/>
                <w:szCs w:val="20"/>
                <w:highlight w:val="cyan"/>
              </w:rPr>
              <w:t>Impacts from COVID-19 affect</w:t>
            </w:r>
            <w:r w:rsidRPr="007F20C6">
              <w:rPr>
                <w:sz w:val="20"/>
                <w:szCs w:val="20"/>
                <w:highlight w:val="cyan"/>
              </w:rPr>
              <w:t>s the a</w:t>
            </w:r>
            <w:r w:rsidR="00A22AFB" w:rsidRPr="007F20C6">
              <w:rPr>
                <w:sz w:val="20"/>
                <w:szCs w:val="20"/>
                <w:highlight w:val="cyan"/>
              </w:rPr>
              <w:t xml:space="preserve">vailability of </w:t>
            </w:r>
            <w:r w:rsidRPr="007F20C6">
              <w:rPr>
                <w:sz w:val="20"/>
                <w:szCs w:val="20"/>
                <w:highlight w:val="cyan"/>
              </w:rPr>
              <w:t>t</w:t>
            </w:r>
            <w:r w:rsidR="00A22AFB" w:rsidRPr="007F20C6">
              <w:rPr>
                <w:sz w:val="20"/>
                <w:szCs w:val="20"/>
                <w:highlight w:val="cyan"/>
              </w:rPr>
              <w:t xml:space="preserve">echnical </w:t>
            </w:r>
            <w:r w:rsidRPr="007F20C6">
              <w:rPr>
                <w:sz w:val="20"/>
                <w:szCs w:val="20"/>
                <w:highlight w:val="cyan"/>
              </w:rPr>
              <w:t>e</w:t>
            </w:r>
            <w:r w:rsidR="00A22AFB" w:rsidRPr="007F20C6">
              <w:rPr>
                <w:sz w:val="20"/>
                <w:szCs w:val="20"/>
                <w:highlight w:val="cyan"/>
              </w:rPr>
              <w:t xml:space="preserve">xpertise and </w:t>
            </w:r>
            <w:r w:rsidRPr="007F20C6">
              <w:rPr>
                <w:sz w:val="20"/>
                <w:szCs w:val="20"/>
                <w:highlight w:val="cyan"/>
              </w:rPr>
              <w:t>c</w:t>
            </w:r>
            <w:r w:rsidR="00A22AFB" w:rsidRPr="007F20C6">
              <w:rPr>
                <w:sz w:val="20"/>
                <w:szCs w:val="20"/>
                <w:highlight w:val="cyan"/>
              </w:rPr>
              <w:t>apacity</w:t>
            </w:r>
            <w:r w:rsidRPr="007F20C6">
              <w:rPr>
                <w:sz w:val="20"/>
                <w:szCs w:val="20"/>
                <w:highlight w:val="cyan"/>
              </w:rPr>
              <w:t>.</w:t>
            </w:r>
          </w:p>
          <w:p w14:paraId="6AC7BFA6" w14:textId="77777777" w:rsidR="00303C9E" w:rsidRPr="007F20C6" w:rsidRDefault="00303C9E" w:rsidP="00303C9E">
            <w:pPr>
              <w:ind w:left="57" w:right="142"/>
              <w:jc w:val="left"/>
              <w:rPr>
                <w:sz w:val="20"/>
                <w:szCs w:val="20"/>
                <w:highlight w:val="cyan"/>
              </w:rPr>
            </w:pPr>
          </w:p>
          <w:p w14:paraId="5A451891" w14:textId="3923C210" w:rsidR="000B5E98" w:rsidRPr="007F20C6" w:rsidRDefault="00B83511" w:rsidP="00303C9E">
            <w:pPr>
              <w:ind w:left="57" w:right="142"/>
              <w:jc w:val="left"/>
              <w:rPr>
                <w:sz w:val="20"/>
                <w:szCs w:val="20"/>
                <w:highlight w:val="cyan"/>
              </w:rPr>
            </w:pPr>
            <w:r w:rsidRPr="007F20C6">
              <w:rPr>
                <w:sz w:val="20"/>
                <w:szCs w:val="20"/>
                <w:highlight w:val="cyan"/>
              </w:rPr>
              <w:t xml:space="preserve">c) </w:t>
            </w:r>
            <w:r w:rsidR="00A22AFB" w:rsidRPr="007F20C6">
              <w:rPr>
                <w:sz w:val="20"/>
                <w:szCs w:val="20"/>
                <w:highlight w:val="cyan"/>
              </w:rPr>
              <w:t xml:space="preserve">Enabling </w:t>
            </w:r>
            <w:r w:rsidR="000B5E98" w:rsidRPr="007F20C6">
              <w:rPr>
                <w:sz w:val="20"/>
                <w:szCs w:val="20"/>
                <w:highlight w:val="cyan"/>
              </w:rPr>
              <w:t>e</w:t>
            </w:r>
            <w:r w:rsidR="00A22AFB" w:rsidRPr="007F20C6">
              <w:rPr>
                <w:sz w:val="20"/>
                <w:szCs w:val="20"/>
                <w:highlight w:val="cyan"/>
              </w:rPr>
              <w:t>nvironment and changing government priorities</w:t>
            </w:r>
            <w:r w:rsidR="008E3573" w:rsidRPr="007F20C6">
              <w:rPr>
                <w:sz w:val="20"/>
                <w:szCs w:val="20"/>
                <w:highlight w:val="cyan"/>
              </w:rPr>
              <w:t>/ availability of co-financing</w:t>
            </w:r>
            <w:r w:rsidR="000B5E98" w:rsidRPr="007F20C6">
              <w:rPr>
                <w:sz w:val="20"/>
                <w:szCs w:val="20"/>
                <w:highlight w:val="cyan"/>
              </w:rPr>
              <w:t>.</w:t>
            </w:r>
          </w:p>
          <w:p w14:paraId="64976A80" w14:textId="4ACD75F9" w:rsidR="000B5E98" w:rsidRPr="007F20C6" w:rsidRDefault="000B5E98" w:rsidP="00303C9E">
            <w:pPr>
              <w:ind w:left="57" w:right="142"/>
              <w:jc w:val="left"/>
              <w:rPr>
                <w:sz w:val="20"/>
                <w:szCs w:val="20"/>
                <w:highlight w:val="cyan"/>
              </w:rPr>
            </w:pPr>
          </w:p>
          <w:p w14:paraId="73E22413" w14:textId="4223CFBA" w:rsidR="00F25921" w:rsidRPr="00C141EB" w:rsidRDefault="004A4D86" w:rsidP="004A4D86">
            <w:pPr>
              <w:ind w:left="57" w:right="142"/>
              <w:jc w:val="left"/>
              <w:rPr>
                <w:sz w:val="20"/>
                <w:szCs w:val="20"/>
              </w:rPr>
            </w:pPr>
            <w:r w:rsidRPr="007F20C6">
              <w:rPr>
                <w:sz w:val="20"/>
                <w:szCs w:val="20"/>
                <w:highlight w:val="cyan"/>
              </w:rPr>
              <w:t xml:space="preserve">d) </w:t>
            </w:r>
            <w:r w:rsidR="00A22AFB" w:rsidRPr="007F20C6">
              <w:rPr>
                <w:sz w:val="20"/>
                <w:szCs w:val="20"/>
                <w:highlight w:val="cyan"/>
              </w:rPr>
              <w:t xml:space="preserve">Future </w:t>
            </w:r>
            <w:r w:rsidRPr="007F20C6">
              <w:rPr>
                <w:sz w:val="20"/>
                <w:szCs w:val="20"/>
                <w:highlight w:val="cyan"/>
              </w:rPr>
              <w:t>r</w:t>
            </w:r>
            <w:r w:rsidR="00A22AFB" w:rsidRPr="007F20C6">
              <w:rPr>
                <w:sz w:val="20"/>
                <w:szCs w:val="20"/>
                <w:highlight w:val="cyan"/>
              </w:rPr>
              <w:t xml:space="preserve">isks of </w:t>
            </w:r>
            <w:r w:rsidRPr="007F20C6">
              <w:rPr>
                <w:sz w:val="20"/>
                <w:szCs w:val="20"/>
                <w:highlight w:val="cyan"/>
              </w:rPr>
              <w:t>s</w:t>
            </w:r>
            <w:r w:rsidR="00A22AFB" w:rsidRPr="007F20C6">
              <w:rPr>
                <w:sz w:val="20"/>
                <w:szCs w:val="20"/>
                <w:highlight w:val="cyan"/>
              </w:rPr>
              <w:t xml:space="preserve">imilar </w:t>
            </w:r>
            <w:r w:rsidRPr="007F20C6">
              <w:rPr>
                <w:sz w:val="20"/>
                <w:szCs w:val="20"/>
                <w:highlight w:val="cyan"/>
              </w:rPr>
              <w:t>c</w:t>
            </w:r>
            <w:r w:rsidR="00A22AFB" w:rsidRPr="007F20C6">
              <w:rPr>
                <w:sz w:val="20"/>
                <w:szCs w:val="20"/>
                <w:highlight w:val="cyan"/>
              </w:rPr>
              <w:t>rises (</w:t>
            </w:r>
            <w:r w:rsidRPr="007F20C6">
              <w:rPr>
                <w:sz w:val="20"/>
                <w:szCs w:val="20"/>
                <w:highlight w:val="cyan"/>
              </w:rPr>
              <w:t xml:space="preserve">including from </w:t>
            </w:r>
            <w:r w:rsidR="00A22AFB" w:rsidRPr="007F20C6">
              <w:rPr>
                <w:sz w:val="20"/>
                <w:szCs w:val="20"/>
                <w:highlight w:val="cyan"/>
              </w:rPr>
              <w:t>human</w:t>
            </w:r>
            <w:r w:rsidRPr="007F20C6">
              <w:rPr>
                <w:sz w:val="20"/>
                <w:szCs w:val="20"/>
                <w:highlight w:val="cyan"/>
              </w:rPr>
              <w:t>-livestock-</w:t>
            </w:r>
            <w:r w:rsidR="00A22AFB" w:rsidRPr="007F20C6">
              <w:rPr>
                <w:sz w:val="20"/>
                <w:szCs w:val="20"/>
                <w:highlight w:val="cyan"/>
              </w:rPr>
              <w:t>wildlife interaction)</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8EF0DA" w14:textId="7625CB77" w:rsidR="00F25921" w:rsidRPr="00C141EB" w:rsidRDefault="000F7F1F" w:rsidP="00FA03B5">
            <w:pPr>
              <w:ind w:left="57"/>
              <w:jc w:val="center"/>
              <w:rPr>
                <w:sz w:val="20"/>
                <w:szCs w:val="20"/>
              </w:rPr>
            </w:pPr>
            <w:r w:rsidRPr="007F20C6">
              <w:rPr>
                <w:sz w:val="20"/>
                <w:szCs w:val="20"/>
                <w:highlight w:val="cyan"/>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17BAC705" w14:textId="3F274CB8" w:rsidR="00F25921" w:rsidRPr="00C141EB" w:rsidRDefault="000F7F1F" w:rsidP="00FA03B5">
            <w:pPr>
              <w:ind w:left="57"/>
              <w:jc w:val="center"/>
              <w:rPr>
                <w:sz w:val="20"/>
                <w:szCs w:val="20"/>
              </w:rPr>
            </w:pPr>
            <w:r w:rsidRPr="007F20C6">
              <w:rPr>
                <w:sz w:val="20"/>
                <w:szCs w:val="20"/>
                <w:highlight w:val="cyan"/>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22D72FA1" w14:textId="1FD2C6DB" w:rsidR="00215A60" w:rsidRPr="007F20C6" w:rsidRDefault="00215A60" w:rsidP="00303C9E">
            <w:pPr>
              <w:ind w:left="57" w:right="142"/>
              <w:jc w:val="left"/>
              <w:rPr>
                <w:sz w:val="20"/>
                <w:szCs w:val="20"/>
                <w:highlight w:val="cyan"/>
              </w:rPr>
            </w:pPr>
            <w:r w:rsidRPr="007F20C6">
              <w:rPr>
                <w:sz w:val="20"/>
                <w:szCs w:val="20"/>
                <w:highlight w:val="cyan"/>
              </w:rPr>
              <w:t>Potential impacts of COVID-19 will be closely monitored.</w:t>
            </w:r>
          </w:p>
          <w:p w14:paraId="3BFAFBD4" w14:textId="77777777" w:rsidR="00215A60" w:rsidRPr="007F20C6" w:rsidRDefault="00215A60" w:rsidP="00303C9E">
            <w:pPr>
              <w:ind w:left="57" w:right="142"/>
              <w:jc w:val="left"/>
              <w:rPr>
                <w:sz w:val="20"/>
                <w:szCs w:val="20"/>
                <w:highlight w:val="cyan"/>
              </w:rPr>
            </w:pPr>
          </w:p>
          <w:p w14:paraId="13144A6C" w14:textId="344AFDE5" w:rsidR="00303C9E" w:rsidRPr="007F20C6" w:rsidRDefault="00303C9E" w:rsidP="00303C9E">
            <w:pPr>
              <w:ind w:left="57" w:right="142"/>
              <w:jc w:val="left"/>
              <w:rPr>
                <w:sz w:val="20"/>
                <w:szCs w:val="20"/>
                <w:highlight w:val="cyan"/>
              </w:rPr>
            </w:pPr>
            <w:r w:rsidRPr="007F20C6">
              <w:rPr>
                <w:sz w:val="20"/>
                <w:szCs w:val="20"/>
                <w:highlight w:val="cyan"/>
              </w:rPr>
              <w:t>a) The project will implement adaptive management, and the work plan and stakeholder engagement plan would be adjusted, if necessary, to reflect the impacts of COVID-19. It is anticipated that, even if face-to-face interactions are reduced, the project would still be able to organize meaningful consultations with local stakeholders through the local representatives. Remote communication via email, online meetings and phone may be used increasingly to adjust to the new situation.</w:t>
            </w:r>
          </w:p>
          <w:p w14:paraId="69C24BC9" w14:textId="569C90F9" w:rsidR="00303C9E" w:rsidRPr="007F20C6" w:rsidRDefault="00303C9E" w:rsidP="007D7B7D">
            <w:pPr>
              <w:ind w:left="57" w:right="142"/>
              <w:jc w:val="left"/>
              <w:rPr>
                <w:sz w:val="20"/>
                <w:szCs w:val="20"/>
                <w:highlight w:val="cyan"/>
              </w:rPr>
            </w:pPr>
          </w:p>
          <w:p w14:paraId="4F729352" w14:textId="62FA238D" w:rsidR="00036617" w:rsidRPr="007F20C6" w:rsidRDefault="00036617" w:rsidP="007D7B7D">
            <w:pPr>
              <w:ind w:left="57" w:right="142"/>
              <w:jc w:val="left"/>
              <w:rPr>
                <w:sz w:val="20"/>
                <w:szCs w:val="20"/>
                <w:highlight w:val="cyan"/>
              </w:rPr>
            </w:pPr>
            <w:r w:rsidRPr="007F20C6">
              <w:rPr>
                <w:sz w:val="20"/>
                <w:szCs w:val="20"/>
                <w:highlight w:val="cyan"/>
              </w:rPr>
              <w:t>b) It is not currently anticipated that the COVID-19 restrictions would affect the availability of national expertise.</w:t>
            </w:r>
            <w:r w:rsidR="00173526" w:rsidRPr="007F20C6">
              <w:rPr>
                <w:sz w:val="20"/>
                <w:szCs w:val="20"/>
                <w:highlight w:val="cyan"/>
              </w:rPr>
              <w:t xml:space="preserve"> The project relies mostly on national experts for its implementation. With regard to any international experts, it is expected that expertise could be provided remotely, if necessary.</w:t>
            </w:r>
            <w:r w:rsidR="001679A8">
              <w:rPr>
                <w:sz w:val="20"/>
                <w:szCs w:val="20"/>
                <w:highlight w:val="cyan"/>
              </w:rPr>
              <w:t xml:space="preserve"> </w:t>
            </w:r>
            <w:r w:rsidR="001679A8" w:rsidRPr="00247922">
              <w:rPr>
                <w:color w:val="C00000"/>
                <w:sz w:val="20"/>
                <w:szCs w:val="20"/>
                <w:highlight w:val="cyan"/>
              </w:rPr>
              <w:t>In addition, while many interventions at the local level will be conducted outdoors, the project will take necessary preventive measures including organizing activities at one soum at a time and forming smaller groups to carry out meetings and training, as required.</w:t>
            </w:r>
          </w:p>
          <w:p w14:paraId="5B1BADFB" w14:textId="4FEE5544" w:rsidR="00215A60" w:rsidRPr="007F20C6" w:rsidRDefault="00215A60" w:rsidP="007D7B7D">
            <w:pPr>
              <w:ind w:left="57" w:right="142"/>
              <w:jc w:val="left"/>
              <w:rPr>
                <w:sz w:val="20"/>
                <w:szCs w:val="20"/>
                <w:highlight w:val="cyan"/>
              </w:rPr>
            </w:pPr>
          </w:p>
          <w:p w14:paraId="51F91E79" w14:textId="77777777" w:rsidR="00F25921" w:rsidRPr="007F20C6" w:rsidRDefault="00546731" w:rsidP="0061127F">
            <w:pPr>
              <w:ind w:left="57" w:right="142"/>
              <w:jc w:val="left"/>
              <w:rPr>
                <w:sz w:val="20"/>
                <w:szCs w:val="20"/>
                <w:highlight w:val="cyan"/>
              </w:rPr>
            </w:pPr>
            <w:r w:rsidRPr="007F20C6">
              <w:rPr>
                <w:sz w:val="20"/>
                <w:szCs w:val="20"/>
                <w:highlight w:val="cyan"/>
              </w:rPr>
              <w:t>c) As explained above, increasing exports (such as meat exports) as well as environmental protection</w:t>
            </w:r>
            <w:r w:rsidR="00E71A20" w:rsidRPr="007F20C6">
              <w:rPr>
                <w:sz w:val="20"/>
                <w:szCs w:val="20"/>
                <w:highlight w:val="cyan"/>
              </w:rPr>
              <w:t xml:space="preserve"> and green economic recovery</w:t>
            </w:r>
            <w:r w:rsidRPr="007F20C6">
              <w:rPr>
                <w:sz w:val="20"/>
                <w:szCs w:val="20"/>
                <w:highlight w:val="cyan"/>
              </w:rPr>
              <w:t xml:space="preserve"> are among the priorities of the new Government, which is aligned with the GEF-7 project goals. </w:t>
            </w:r>
            <w:r w:rsidR="00C308B7" w:rsidRPr="007F20C6">
              <w:rPr>
                <w:sz w:val="20"/>
                <w:szCs w:val="20"/>
                <w:highlight w:val="cyan"/>
              </w:rPr>
              <w:t xml:space="preserve">The </w:t>
            </w:r>
            <w:r w:rsidR="00032BD3" w:rsidRPr="007F20C6">
              <w:rPr>
                <w:sz w:val="20"/>
                <w:szCs w:val="20"/>
                <w:highlight w:val="cyan"/>
              </w:rPr>
              <w:t>Government</w:t>
            </w:r>
            <w:r w:rsidR="00C308B7" w:rsidRPr="007F20C6">
              <w:rPr>
                <w:sz w:val="20"/>
                <w:szCs w:val="20"/>
                <w:highlight w:val="cyan"/>
              </w:rPr>
              <w:t xml:space="preserve"> has also </w:t>
            </w:r>
            <w:r w:rsidR="00DE1E55" w:rsidRPr="007F20C6">
              <w:rPr>
                <w:sz w:val="20"/>
                <w:szCs w:val="20"/>
                <w:highlight w:val="cyan"/>
              </w:rPr>
              <w:t>tak</w:t>
            </w:r>
            <w:r w:rsidR="00BA0FF5" w:rsidRPr="007F20C6">
              <w:rPr>
                <w:sz w:val="20"/>
                <w:szCs w:val="20"/>
                <w:highlight w:val="cyan"/>
              </w:rPr>
              <w:t>en</w:t>
            </w:r>
            <w:r w:rsidR="00DE1E55" w:rsidRPr="007F20C6">
              <w:rPr>
                <w:sz w:val="20"/>
                <w:szCs w:val="20"/>
                <w:highlight w:val="cyan"/>
              </w:rPr>
              <w:t xml:space="preserve"> action to address vulnerabilities of herders by </w:t>
            </w:r>
            <w:r w:rsidR="00DE1E55" w:rsidRPr="007F20C6">
              <w:rPr>
                <w:bCs/>
                <w:sz w:val="20"/>
                <w:szCs w:val="20"/>
                <w:highlight w:val="cyan"/>
              </w:rPr>
              <w:t>granting soft loans at a 3% interest rate to cashmere companies to support purchase of cashmere from herders</w:t>
            </w:r>
            <w:r w:rsidR="00087319" w:rsidRPr="007F20C6">
              <w:rPr>
                <w:bCs/>
                <w:sz w:val="20"/>
                <w:szCs w:val="20"/>
                <w:highlight w:val="cyan"/>
              </w:rPr>
              <w:t xml:space="preserve">. Additional measures </w:t>
            </w:r>
            <w:r w:rsidR="00BA0FF5" w:rsidRPr="007F20C6">
              <w:rPr>
                <w:bCs/>
                <w:sz w:val="20"/>
                <w:szCs w:val="20"/>
                <w:highlight w:val="cyan"/>
              </w:rPr>
              <w:t>will</w:t>
            </w:r>
            <w:r w:rsidR="00087319" w:rsidRPr="007F20C6">
              <w:rPr>
                <w:bCs/>
                <w:sz w:val="20"/>
                <w:szCs w:val="20"/>
                <w:highlight w:val="cyan"/>
              </w:rPr>
              <w:t xml:space="preserve"> be taken in the near future</w:t>
            </w:r>
            <w:r w:rsidR="00BA0FF5" w:rsidRPr="007F20C6">
              <w:rPr>
                <w:bCs/>
                <w:sz w:val="20"/>
                <w:szCs w:val="20"/>
                <w:highlight w:val="cyan"/>
              </w:rPr>
              <w:t xml:space="preserve"> to support the socio-economic recovery and increase resilience</w:t>
            </w:r>
            <w:r w:rsidR="00087319" w:rsidRPr="007F20C6">
              <w:rPr>
                <w:bCs/>
                <w:sz w:val="20"/>
                <w:szCs w:val="20"/>
                <w:highlight w:val="cyan"/>
              </w:rPr>
              <w:t xml:space="preserve">. </w:t>
            </w:r>
            <w:r w:rsidRPr="007F20C6">
              <w:rPr>
                <w:sz w:val="20"/>
                <w:szCs w:val="20"/>
                <w:highlight w:val="cyan"/>
              </w:rPr>
              <w:t>In addition, under its COVID-19 response, the Government is promoting vegetable production, which provides opportunities for the project to engage with farmers (including women farmers).</w:t>
            </w:r>
            <w:r w:rsidR="00F4577E" w:rsidRPr="007F20C6">
              <w:rPr>
                <w:sz w:val="20"/>
                <w:szCs w:val="20"/>
                <w:highlight w:val="cyan"/>
              </w:rPr>
              <w:t xml:space="preserve"> Availability of co-financing is not anticipated to be affected due to the additional investments in the COVID-19 response.</w:t>
            </w:r>
          </w:p>
          <w:p w14:paraId="3B3040F8" w14:textId="77777777" w:rsidR="003F1259" w:rsidRPr="007F20C6" w:rsidRDefault="003F1259" w:rsidP="0061127F">
            <w:pPr>
              <w:ind w:left="57" w:right="142"/>
              <w:jc w:val="left"/>
              <w:rPr>
                <w:sz w:val="20"/>
                <w:szCs w:val="20"/>
                <w:highlight w:val="cyan"/>
              </w:rPr>
            </w:pPr>
          </w:p>
          <w:p w14:paraId="7371CCE6" w14:textId="00530B0F" w:rsidR="003F1259" w:rsidRPr="00C141EB" w:rsidRDefault="003F1259" w:rsidP="0061127F">
            <w:pPr>
              <w:ind w:left="57" w:right="142"/>
              <w:jc w:val="left"/>
              <w:rPr>
                <w:sz w:val="20"/>
                <w:szCs w:val="20"/>
              </w:rPr>
            </w:pPr>
            <w:r w:rsidRPr="007F20C6">
              <w:rPr>
                <w:sz w:val="20"/>
                <w:szCs w:val="20"/>
                <w:highlight w:val="cyan"/>
              </w:rPr>
              <w:t xml:space="preserve">d) As explained in </w:t>
            </w:r>
            <w:r w:rsidRPr="007F20C6">
              <w:rPr>
                <w:i/>
                <w:iCs/>
                <w:sz w:val="20"/>
                <w:szCs w:val="20"/>
                <w:highlight w:val="cyan"/>
              </w:rPr>
              <w:t>Section 1.a.3) Alternative scenario</w:t>
            </w:r>
            <w:r w:rsidRPr="007F20C6">
              <w:rPr>
                <w:bCs/>
                <w:iCs/>
                <w:sz w:val="20"/>
                <w:szCs w:val="20"/>
                <w:highlight w:val="cyan"/>
              </w:rPr>
              <w:t>, in close collaboration with the World Bank</w:t>
            </w:r>
            <w:r w:rsidR="000079CC" w:rsidRPr="007F20C6">
              <w:rPr>
                <w:bCs/>
                <w:iCs/>
                <w:sz w:val="20"/>
                <w:szCs w:val="20"/>
                <w:highlight w:val="cyan"/>
              </w:rPr>
              <w:t xml:space="preserve"> Animal Health </w:t>
            </w:r>
            <w:r w:rsidR="00C911AB" w:rsidRPr="007F20C6">
              <w:rPr>
                <w:bCs/>
                <w:iCs/>
                <w:sz w:val="20"/>
                <w:szCs w:val="20"/>
                <w:highlight w:val="cyan"/>
              </w:rPr>
              <w:t>and Livestock Commercialization</w:t>
            </w:r>
            <w:r w:rsidRPr="007F20C6">
              <w:rPr>
                <w:bCs/>
                <w:iCs/>
                <w:sz w:val="20"/>
                <w:szCs w:val="20"/>
                <w:highlight w:val="cyan"/>
              </w:rPr>
              <w:t xml:space="preserve"> project</w:t>
            </w:r>
            <w:r w:rsidR="00D4422F" w:rsidRPr="007F20C6">
              <w:rPr>
                <w:bCs/>
                <w:iCs/>
                <w:sz w:val="20"/>
                <w:szCs w:val="20"/>
                <w:highlight w:val="cyan"/>
              </w:rPr>
              <w:t xml:space="preserve"> and with technical </w:t>
            </w:r>
            <w:r w:rsidR="00C6528B" w:rsidRPr="007F20C6">
              <w:rPr>
                <w:bCs/>
                <w:iCs/>
                <w:sz w:val="20"/>
                <w:szCs w:val="20"/>
                <w:highlight w:val="cyan"/>
              </w:rPr>
              <w:t>guidance</w:t>
            </w:r>
            <w:r w:rsidR="00D4422F" w:rsidRPr="007F20C6">
              <w:rPr>
                <w:bCs/>
                <w:iCs/>
                <w:sz w:val="20"/>
                <w:szCs w:val="20"/>
                <w:highlight w:val="cyan"/>
              </w:rPr>
              <w:t xml:space="preserve"> from both FAO and WWF</w:t>
            </w:r>
            <w:r w:rsidRPr="007F20C6">
              <w:rPr>
                <w:bCs/>
                <w:iCs/>
                <w:sz w:val="20"/>
                <w:szCs w:val="20"/>
                <w:highlight w:val="cyan"/>
              </w:rPr>
              <w:t>, the</w:t>
            </w:r>
            <w:r w:rsidR="00531D0E" w:rsidRPr="007F20C6">
              <w:rPr>
                <w:bCs/>
                <w:iCs/>
                <w:sz w:val="20"/>
                <w:szCs w:val="20"/>
                <w:highlight w:val="cyan"/>
              </w:rPr>
              <w:t xml:space="preserve"> GEF-7</w:t>
            </w:r>
            <w:r w:rsidRPr="007F20C6">
              <w:rPr>
                <w:bCs/>
                <w:iCs/>
                <w:sz w:val="20"/>
                <w:szCs w:val="20"/>
                <w:highlight w:val="cyan"/>
              </w:rPr>
              <w:t xml:space="preserve"> project will ensure implementation of the One Health approach, contributing to a coordinated approach in promoting public health, animal health, plant health and environmental outcomes, including in the area of human-livestock-wildlife interface.</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6FCE9BB2" w14:textId="45993CF1" w:rsidR="00F25921" w:rsidRPr="00C141EB" w:rsidRDefault="007F20C6" w:rsidP="00FA03B5">
            <w:pPr>
              <w:ind w:left="57" w:right="142"/>
              <w:rPr>
                <w:sz w:val="20"/>
                <w:szCs w:val="20"/>
              </w:rPr>
            </w:pPr>
            <w:r w:rsidRPr="007F20C6">
              <w:rPr>
                <w:sz w:val="20"/>
                <w:szCs w:val="20"/>
                <w:highlight w:val="cyan"/>
              </w:rPr>
              <w:t>PMU</w:t>
            </w:r>
          </w:p>
        </w:tc>
      </w:tr>
      <w:tr w:rsidR="00C141EB" w:rsidRPr="00C141EB" w14:paraId="3FE336E6" w14:textId="77777777" w:rsidTr="00FA03B5">
        <w:tc>
          <w:tcPr>
            <w:tcW w:w="1162" w:type="pct"/>
            <w:tcBorders>
              <w:top w:val="single" w:sz="4" w:space="0" w:color="000000"/>
              <w:left w:val="single" w:sz="4" w:space="0" w:color="000000"/>
              <w:bottom w:val="single" w:sz="4" w:space="0" w:color="000000"/>
            </w:tcBorders>
            <w:shd w:val="clear" w:color="auto" w:fill="FFFFFF"/>
          </w:tcPr>
          <w:p w14:paraId="3D738B14" w14:textId="725E94B2" w:rsidR="007009AB" w:rsidRPr="00C141EB" w:rsidRDefault="00F25921" w:rsidP="00FA03B5">
            <w:pPr>
              <w:ind w:left="57" w:right="142"/>
              <w:jc w:val="left"/>
              <w:rPr>
                <w:sz w:val="20"/>
                <w:szCs w:val="20"/>
              </w:rPr>
            </w:pPr>
            <w:r>
              <w:rPr>
                <w:sz w:val="20"/>
                <w:szCs w:val="20"/>
              </w:rPr>
              <w:t>4</w:t>
            </w:r>
            <w:r w:rsidR="007009AB" w:rsidRPr="00C141EB">
              <w:rPr>
                <w:sz w:val="20"/>
                <w:szCs w:val="20"/>
              </w:rPr>
              <w:t xml:space="preserve">) Local government </w:t>
            </w:r>
            <w:r w:rsidR="002A77F2" w:rsidRPr="00C141EB">
              <w:rPr>
                <w:sz w:val="20"/>
                <w:szCs w:val="20"/>
              </w:rPr>
              <w:t>does</w:t>
            </w:r>
            <w:r w:rsidR="007009AB" w:rsidRPr="00C141EB">
              <w:rPr>
                <w:sz w:val="20"/>
                <w:szCs w:val="20"/>
              </w:rPr>
              <w:t xml:space="preserve"> not allocate sufficient budget for </w:t>
            </w:r>
            <w:r w:rsidR="002A77F2" w:rsidRPr="00C141EB">
              <w:rPr>
                <w:sz w:val="20"/>
                <w:szCs w:val="20"/>
              </w:rPr>
              <w:t xml:space="preserve">the </w:t>
            </w:r>
            <w:r w:rsidR="007009AB" w:rsidRPr="00C141EB">
              <w:rPr>
                <w:sz w:val="20"/>
                <w:szCs w:val="20"/>
              </w:rPr>
              <w:t>development of</w:t>
            </w:r>
            <w:r w:rsidR="002A77F2" w:rsidRPr="00C141EB">
              <w:rPr>
                <w:sz w:val="20"/>
                <w:szCs w:val="20"/>
              </w:rPr>
              <w:t xml:space="preserve"> the</w:t>
            </w:r>
            <w:r w:rsidR="007009AB" w:rsidRPr="00C141EB">
              <w:rPr>
                <w:sz w:val="20"/>
                <w:szCs w:val="20"/>
              </w:rPr>
              <w:t xml:space="preserve"> land management plans.</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AB65BF" w14:textId="206F1A71" w:rsidR="007009AB" w:rsidRPr="00C141EB" w:rsidRDefault="0040238B" w:rsidP="00FA03B5">
            <w:pPr>
              <w:ind w:left="57"/>
              <w:jc w:val="center"/>
              <w:rPr>
                <w:sz w:val="20"/>
                <w:szCs w:val="20"/>
              </w:rPr>
            </w:pPr>
            <w:r w:rsidRPr="00C141EB">
              <w:rPr>
                <w:sz w:val="20"/>
                <w:szCs w:val="20"/>
              </w:rPr>
              <w:t>High</w:t>
            </w:r>
          </w:p>
        </w:tc>
        <w:tc>
          <w:tcPr>
            <w:tcW w:w="577" w:type="pct"/>
            <w:tcBorders>
              <w:top w:val="single" w:sz="4" w:space="0" w:color="000000"/>
              <w:left w:val="single" w:sz="4" w:space="0" w:color="000000"/>
              <w:bottom w:val="single" w:sz="4" w:space="0" w:color="000000"/>
            </w:tcBorders>
            <w:shd w:val="clear" w:color="auto" w:fill="FFFFFF"/>
            <w:vAlign w:val="center"/>
          </w:tcPr>
          <w:p w14:paraId="0E6AFDF2" w14:textId="33682FF3" w:rsidR="007009AB" w:rsidRPr="00C141EB" w:rsidRDefault="0040238B" w:rsidP="00FA03B5">
            <w:pPr>
              <w:ind w:left="57"/>
              <w:jc w:val="center"/>
              <w:rPr>
                <w:sz w:val="20"/>
                <w:szCs w:val="20"/>
              </w:rPr>
            </w:pPr>
            <w:r w:rsidRPr="00C141EB">
              <w:rPr>
                <w:sz w:val="20"/>
                <w:szCs w:val="20"/>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399CF12D" w14:textId="07CD1408" w:rsidR="007009AB" w:rsidRPr="00C141EB" w:rsidRDefault="002A77F2" w:rsidP="00F57FE2">
            <w:pPr>
              <w:ind w:left="57" w:right="142"/>
              <w:jc w:val="left"/>
              <w:rPr>
                <w:sz w:val="20"/>
                <w:szCs w:val="20"/>
              </w:rPr>
            </w:pPr>
            <w:r w:rsidRPr="00C141EB">
              <w:rPr>
                <w:sz w:val="20"/>
                <w:szCs w:val="20"/>
              </w:rPr>
              <w:t xml:space="preserve">The project plans to finance the development of land management plans only partially, with significant government co-financing required. This is important to ensure local ownership and sustainability. </w:t>
            </w:r>
            <w:r w:rsidR="0054297F" w:rsidRPr="00C141EB">
              <w:rPr>
                <w:sz w:val="20"/>
                <w:szCs w:val="20"/>
              </w:rPr>
              <w:t xml:space="preserve">The project will not start this activity in all three </w:t>
            </w:r>
            <w:r w:rsidR="00F57FE2" w:rsidRPr="00C141EB">
              <w:rPr>
                <w:sz w:val="20"/>
                <w:szCs w:val="20"/>
              </w:rPr>
              <w:t>aimags and all nine soums</w:t>
            </w:r>
            <w:r w:rsidR="0054297F" w:rsidRPr="00C141EB">
              <w:rPr>
                <w:sz w:val="20"/>
                <w:szCs w:val="20"/>
              </w:rPr>
              <w:t xml:space="preserve"> at the same time, rather will do sequentially.</w:t>
            </w:r>
            <w:r w:rsidR="00F57FE2" w:rsidRPr="00C141EB">
              <w:rPr>
                <w:sz w:val="20"/>
                <w:szCs w:val="20"/>
              </w:rPr>
              <w:t xml:space="preserve"> In this way, it can make sure that sufficient local resources are</w:t>
            </w:r>
            <w:r w:rsidR="00263551" w:rsidRPr="00C141EB">
              <w:rPr>
                <w:sz w:val="20"/>
                <w:szCs w:val="20"/>
              </w:rPr>
              <w:t xml:space="preserve"> made</w:t>
            </w:r>
            <w:r w:rsidR="00F57FE2" w:rsidRPr="00C141EB">
              <w:rPr>
                <w:sz w:val="20"/>
                <w:szCs w:val="20"/>
              </w:rPr>
              <w:t xml:space="preserve"> available</w:t>
            </w:r>
            <w:r w:rsidR="00263551" w:rsidRPr="00C141EB">
              <w:rPr>
                <w:sz w:val="20"/>
                <w:szCs w:val="20"/>
              </w:rPr>
              <w:t xml:space="preserve"> </w:t>
            </w:r>
            <w:r w:rsidR="00F57FE2" w:rsidRPr="00C141EB">
              <w:rPr>
                <w:sz w:val="20"/>
                <w:szCs w:val="20"/>
              </w:rPr>
              <w:t>to support the process.</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54DD1108" w14:textId="7E573710" w:rsidR="007009AB" w:rsidRPr="00C141EB" w:rsidRDefault="005D7143" w:rsidP="00FA03B5">
            <w:pPr>
              <w:ind w:left="57" w:right="142"/>
              <w:rPr>
                <w:sz w:val="20"/>
                <w:szCs w:val="20"/>
              </w:rPr>
            </w:pPr>
            <w:r w:rsidRPr="00C141EB">
              <w:rPr>
                <w:sz w:val="20"/>
                <w:szCs w:val="20"/>
              </w:rPr>
              <w:t>PMU</w:t>
            </w:r>
          </w:p>
        </w:tc>
      </w:tr>
      <w:tr w:rsidR="00180342" w:rsidRPr="00180342" w14:paraId="34D18147" w14:textId="77777777" w:rsidTr="00FA03B5">
        <w:tc>
          <w:tcPr>
            <w:tcW w:w="1162" w:type="pct"/>
            <w:tcBorders>
              <w:top w:val="single" w:sz="4" w:space="0" w:color="000000"/>
              <w:left w:val="single" w:sz="4" w:space="0" w:color="000000"/>
              <w:bottom w:val="single" w:sz="4" w:space="0" w:color="000000"/>
            </w:tcBorders>
            <w:shd w:val="clear" w:color="auto" w:fill="FFFFFF"/>
          </w:tcPr>
          <w:p w14:paraId="6AFFAE10" w14:textId="2652D231" w:rsidR="00A57228" w:rsidRPr="00180342" w:rsidRDefault="00F25921" w:rsidP="00FA03B5">
            <w:pPr>
              <w:ind w:left="57" w:right="142"/>
              <w:jc w:val="left"/>
              <w:rPr>
                <w:sz w:val="20"/>
                <w:szCs w:val="20"/>
              </w:rPr>
            </w:pPr>
            <w:r>
              <w:rPr>
                <w:sz w:val="20"/>
                <w:szCs w:val="20"/>
              </w:rPr>
              <w:t>5</w:t>
            </w:r>
            <w:r w:rsidR="00A57228" w:rsidRPr="00180342">
              <w:rPr>
                <w:sz w:val="20"/>
                <w:szCs w:val="20"/>
              </w:rPr>
              <w:t xml:space="preserve">) Failure to incorporate land degradation and biodiversity considerations into land </w:t>
            </w:r>
            <w:r w:rsidR="00495D31" w:rsidRPr="00180342">
              <w:rPr>
                <w:sz w:val="20"/>
                <w:szCs w:val="20"/>
              </w:rPr>
              <w:t>management</w:t>
            </w:r>
            <w:r w:rsidR="00A57228" w:rsidRPr="00180342">
              <w:rPr>
                <w:sz w:val="20"/>
                <w:szCs w:val="20"/>
              </w:rPr>
              <w:t xml:space="preserve"> plans due to conflicting interests at the local level.</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DC59F3C" w14:textId="77777777" w:rsidR="00A57228" w:rsidRPr="00180342" w:rsidRDefault="00A57228" w:rsidP="00FA03B5">
            <w:pPr>
              <w:ind w:left="57"/>
              <w:jc w:val="center"/>
              <w:rPr>
                <w:sz w:val="20"/>
                <w:szCs w:val="20"/>
              </w:rPr>
            </w:pPr>
            <w:r w:rsidRPr="00180342">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517AB1B7" w14:textId="77777777" w:rsidR="00A57228" w:rsidRPr="00180342" w:rsidRDefault="00A57228" w:rsidP="00FA03B5">
            <w:pPr>
              <w:ind w:left="57"/>
              <w:jc w:val="center"/>
              <w:rPr>
                <w:sz w:val="20"/>
                <w:szCs w:val="20"/>
              </w:rPr>
            </w:pPr>
            <w:r w:rsidRPr="00180342">
              <w:rPr>
                <w:sz w:val="20"/>
                <w:szCs w:val="20"/>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6B008920" w14:textId="2ACD3EF8" w:rsidR="00A57228" w:rsidRPr="00180342" w:rsidRDefault="00A57228" w:rsidP="00FA03B5">
            <w:pPr>
              <w:ind w:left="57" w:right="142"/>
              <w:jc w:val="left"/>
              <w:rPr>
                <w:sz w:val="20"/>
                <w:szCs w:val="20"/>
              </w:rPr>
            </w:pPr>
            <w:r w:rsidRPr="00180342">
              <w:rPr>
                <w:sz w:val="20"/>
                <w:szCs w:val="20"/>
              </w:rPr>
              <w:t xml:space="preserve">The priorities of the project are well aligned with the objectives of the current </w:t>
            </w:r>
            <w:r w:rsidR="00207071" w:rsidRPr="00180342">
              <w:rPr>
                <w:bCs/>
                <w:iCs/>
                <w:sz w:val="20"/>
                <w:szCs w:val="20"/>
              </w:rPr>
              <w:t xml:space="preserve">land management planning </w:t>
            </w:r>
            <w:r w:rsidRPr="00180342">
              <w:rPr>
                <w:sz w:val="20"/>
                <w:szCs w:val="20"/>
              </w:rPr>
              <w:t xml:space="preserve">process, as well as sectoral (MET, MOFALI) and local government priorities. Broad consultations will be held in order to ensure that all interests are taken into account and trade-offs reconciled where possible.  </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0E99940D" w14:textId="77777777" w:rsidR="00A57228" w:rsidRPr="00180342" w:rsidRDefault="00A57228" w:rsidP="00FA03B5">
            <w:pPr>
              <w:ind w:left="57" w:right="142"/>
              <w:rPr>
                <w:sz w:val="20"/>
                <w:szCs w:val="20"/>
              </w:rPr>
            </w:pPr>
            <w:r w:rsidRPr="00180342">
              <w:rPr>
                <w:sz w:val="20"/>
                <w:szCs w:val="20"/>
              </w:rPr>
              <w:t>PMU</w:t>
            </w:r>
          </w:p>
        </w:tc>
      </w:tr>
      <w:tr w:rsidR="00C141EB" w:rsidRPr="00C141EB" w14:paraId="600606CC" w14:textId="77777777" w:rsidTr="00FA03B5">
        <w:tc>
          <w:tcPr>
            <w:tcW w:w="1162" w:type="pct"/>
            <w:tcBorders>
              <w:top w:val="single" w:sz="4" w:space="0" w:color="000000"/>
              <w:left w:val="single" w:sz="4" w:space="0" w:color="000000"/>
              <w:bottom w:val="single" w:sz="4" w:space="0" w:color="000000"/>
            </w:tcBorders>
            <w:shd w:val="clear" w:color="auto" w:fill="FFFFFF"/>
          </w:tcPr>
          <w:p w14:paraId="6459505D" w14:textId="681F909D" w:rsidR="00A57228" w:rsidRPr="00C141EB" w:rsidRDefault="00F25921" w:rsidP="00FA03B5">
            <w:pPr>
              <w:ind w:left="57" w:right="142"/>
              <w:jc w:val="left"/>
              <w:rPr>
                <w:sz w:val="20"/>
                <w:szCs w:val="20"/>
              </w:rPr>
            </w:pPr>
            <w:r>
              <w:rPr>
                <w:sz w:val="20"/>
                <w:szCs w:val="20"/>
              </w:rPr>
              <w:t>6</w:t>
            </w:r>
            <w:r w:rsidR="00A57228" w:rsidRPr="00C141EB">
              <w:rPr>
                <w:sz w:val="20"/>
                <w:szCs w:val="20"/>
              </w:rPr>
              <w:t>) Livestock numbers increase despite project interventions. Goat numbers increase due to enhanced value chains for cashmere.</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16CFC3E" w14:textId="77777777" w:rsidR="00A57228" w:rsidRPr="00C141EB" w:rsidRDefault="00A57228" w:rsidP="00FA03B5">
            <w:pPr>
              <w:ind w:left="57"/>
              <w:jc w:val="center"/>
              <w:rPr>
                <w:sz w:val="20"/>
                <w:szCs w:val="20"/>
              </w:rPr>
            </w:pPr>
            <w:r w:rsidRPr="00C141EB">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5D15A50C" w14:textId="77777777" w:rsidR="00A57228" w:rsidRPr="00C141EB" w:rsidRDefault="00A57228" w:rsidP="00FA03B5">
            <w:pPr>
              <w:ind w:left="57"/>
              <w:jc w:val="center"/>
              <w:rPr>
                <w:sz w:val="20"/>
                <w:szCs w:val="20"/>
              </w:rPr>
            </w:pPr>
            <w:r w:rsidRPr="00C141EB">
              <w:rPr>
                <w:sz w:val="20"/>
                <w:szCs w:val="20"/>
              </w:rPr>
              <w:t>High</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2269A4FD" w14:textId="5210D9AD" w:rsidR="00A57228" w:rsidRPr="00C141EB" w:rsidRDefault="00046CFB" w:rsidP="00D76E3F">
            <w:pPr>
              <w:ind w:left="57" w:right="142"/>
              <w:jc w:val="left"/>
              <w:rPr>
                <w:sz w:val="20"/>
                <w:szCs w:val="20"/>
              </w:rPr>
            </w:pPr>
            <w:r w:rsidRPr="00C141EB">
              <w:rPr>
                <w:sz w:val="20"/>
                <w:szCs w:val="20"/>
              </w:rPr>
              <w:t>There is a broad consensus among project stakeholders</w:t>
            </w:r>
            <w:r w:rsidR="000B06AA" w:rsidRPr="00C141EB">
              <w:rPr>
                <w:bCs/>
                <w:sz w:val="20"/>
                <w:szCs w:val="20"/>
              </w:rPr>
              <w:t xml:space="preserve"> that policy interventions to support a livestock tax/pasture fee are critical to </w:t>
            </w:r>
            <w:r w:rsidR="005C74EC" w:rsidRPr="00C141EB">
              <w:rPr>
                <w:bCs/>
                <w:sz w:val="20"/>
                <w:szCs w:val="20"/>
              </w:rPr>
              <w:t xml:space="preserve">succeed in </w:t>
            </w:r>
            <w:r w:rsidR="000B06AA" w:rsidRPr="00C141EB">
              <w:rPr>
                <w:bCs/>
                <w:sz w:val="20"/>
                <w:szCs w:val="20"/>
              </w:rPr>
              <w:t>curb</w:t>
            </w:r>
            <w:r w:rsidR="005C74EC" w:rsidRPr="00C141EB">
              <w:rPr>
                <w:bCs/>
                <w:sz w:val="20"/>
                <w:szCs w:val="20"/>
              </w:rPr>
              <w:t>ing</w:t>
            </w:r>
            <w:r w:rsidR="000B06AA" w:rsidRPr="00C141EB">
              <w:rPr>
                <w:bCs/>
                <w:sz w:val="20"/>
                <w:szCs w:val="20"/>
              </w:rPr>
              <w:t xml:space="preserve"> livestock numbers. </w:t>
            </w:r>
            <w:r w:rsidR="00F87A98" w:rsidRPr="00C141EB">
              <w:rPr>
                <w:bCs/>
                <w:sz w:val="20"/>
                <w:szCs w:val="20"/>
              </w:rPr>
              <w:t>Consequently</w:t>
            </w:r>
            <w:r w:rsidR="000B06AA" w:rsidRPr="00C141EB">
              <w:rPr>
                <w:bCs/>
                <w:sz w:val="20"/>
                <w:szCs w:val="20"/>
              </w:rPr>
              <w:t xml:space="preserve">, Component 1 supports ongoing efforts directed at introducing a livestock taxation system and other required policy reforms. Moreover, the </w:t>
            </w:r>
            <w:r w:rsidR="00A57228" w:rsidRPr="00C141EB">
              <w:rPr>
                <w:sz w:val="20"/>
                <w:szCs w:val="20"/>
              </w:rPr>
              <w:t>project will link value chain interventions with mechanism</w:t>
            </w:r>
            <w:r w:rsidR="00D76DDA" w:rsidRPr="00C141EB">
              <w:rPr>
                <w:sz w:val="20"/>
                <w:szCs w:val="20"/>
              </w:rPr>
              <w:t>s</w:t>
            </w:r>
            <w:r w:rsidR="00A57228" w:rsidRPr="00C141EB">
              <w:rPr>
                <w:sz w:val="20"/>
                <w:szCs w:val="20"/>
              </w:rPr>
              <w:t xml:space="preserve"> to incentivize a reduction in stocking density. It will also promote a balanced herd composition in order to avoid an increase in the number of goats. It will promote value chains of several livestock products (including meat and wool), not only cashmere. It will bring different actors and organizations together to address the issue of overgrazing. Livestock numbers in the target soums and aimags will be closely monitored and corrective action taken if required.</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49EB3967" w14:textId="77777777" w:rsidR="00A57228" w:rsidRPr="00C141EB" w:rsidRDefault="00A57228" w:rsidP="00FA03B5">
            <w:pPr>
              <w:ind w:left="57" w:right="142"/>
              <w:rPr>
                <w:sz w:val="20"/>
                <w:szCs w:val="20"/>
              </w:rPr>
            </w:pPr>
            <w:r w:rsidRPr="00C141EB">
              <w:rPr>
                <w:sz w:val="20"/>
                <w:szCs w:val="20"/>
              </w:rPr>
              <w:t>PMU</w:t>
            </w:r>
          </w:p>
        </w:tc>
      </w:tr>
      <w:tr w:rsidR="00C141EB" w:rsidRPr="00C141EB" w14:paraId="20B52069" w14:textId="77777777" w:rsidTr="00FA03B5">
        <w:tc>
          <w:tcPr>
            <w:tcW w:w="1162" w:type="pct"/>
            <w:tcBorders>
              <w:top w:val="single" w:sz="4" w:space="0" w:color="000000"/>
              <w:left w:val="single" w:sz="4" w:space="0" w:color="000000"/>
              <w:bottom w:val="single" w:sz="4" w:space="0" w:color="000000"/>
            </w:tcBorders>
            <w:shd w:val="clear" w:color="auto" w:fill="FFFFFF"/>
          </w:tcPr>
          <w:p w14:paraId="089A7DF5" w14:textId="57A48794" w:rsidR="00C60240" w:rsidRPr="00C141EB" w:rsidRDefault="00F25921" w:rsidP="00FA03B5">
            <w:pPr>
              <w:ind w:left="57" w:right="142"/>
              <w:jc w:val="left"/>
              <w:rPr>
                <w:sz w:val="20"/>
                <w:szCs w:val="20"/>
              </w:rPr>
            </w:pPr>
            <w:r>
              <w:rPr>
                <w:sz w:val="20"/>
                <w:szCs w:val="20"/>
              </w:rPr>
              <w:t>7</w:t>
            </w:r>
            <w:r w:rsidR="00C60240" w:rsidRPr="00C141EB">
              <w:rPr>
                <w:sz w:val="20"/>
                <w:szCs w:val="20"/>
              </w:rPr>
              <w:t>) Insufficient local market capacities to absorb domestically produced goods from improved value chains.</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DEE145" w14:textId="2B4F50E0" w:rsidR="00C60240" w:rsidRPr="00C141EB" w:rsidRDefault="00C60240" w:rsidP="00FA03B5">
            <w:pPr>
              <w:ind w:left="57"/>
              <w:jc w:val="center"/>
              <w:rPr>
                <w:sz w:val="20"/>
                <w:szCs w:val="20"/>
              </w:rPr>
            </w:pPr>
            <w:r w:rsidRPr="00C141EB">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6674E68D" w14:textId="15287CFD" w:rsidR="00C60240" w:rsidRPr="00C141EB" w:rsidRDefault="00C60240" w:rsidP="00FA03B5">
            <w:pPr>
              <w:ind w:left="57"/>
              <w:jc w:val="center"/>
              <w:rPr>
                <w:sz w:val="20"/>
                <w:szCs w:val="20"/>
              </w:rPr>
            </w:pPr>
            <w:r w:rsidRPr="00C141EB">
              <w:rPr>
                <w:sz w:val="20"/>
                <w:szCs w:val="20"/>
              </w:rPr>
              <w:t>Moderate</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2DBD9FA7" w14:textId="4FE8EBA7" w:rsidR="00C60240" w:rsidRPr="00C141EB" w:rsidDel="00573EAF" w:rsidRDefault="00C60240" w:rsidP="00D76E3F">
            <w:pPr>
              <w:ind w:left="57" w:right="142"/>
              <w:jc w:val="left"/>
              <w:rPr>
                <w:sz w:val="20"/>
                <w:szCs w:val="20"/>
              </w:rPr>
            </w:pPr>
            <w:r w:rsidRPr="00C141EB">
              <w:rPr>
                <w:sz w:val="20"/>
                <w:szCs w:val="20"/>
              </w:rPr>
              <w:t>T</w:t>
            </w:r>
            <w:r w:rsidR="003A7A31" w:rsidRPr="00C141EB">
              <w:rPr>
                <w:sz w:val="20"/>
                <w:szCs w:val="20"/>
              </w:rPr>
              <w:t>o address this risk, t</w:t>
            </w:r>
            <w:r w:rsidRPr="00C141EB">
              <w:rPr>
                <w:sz w:val="20"/>
                <w:szCs w:val="20"/>
              </w:rPr>
              <w:t>he project will focus on developing value chains of export oriented agricultural products.</w:t>
            </w:r>
            <w:r w:rsidR="002911F6" w:rsidRPr="00C141EB">
              <w:rPr>
                <w:sz w:val="20"/>
                <w:szCs w:val="20"/>
              </w:rPr>
              <w:t xml:space="preserve"> In particular, in collaboration with the World Bank project, MOFALI and FAO, the GEF-7 project will strive to put in place the necessary enabling conditions for promoting meat exports.</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5EA2A587" w14:textId="0A086EA7" w:rsidR="00C60240" w:rsidRPr="00C141EB" w:rsidRDefault="003A7A31" w:rsidP="00FA03B5">
            <w:pPr>
              <w:ind w:left="57" w:right="142"/>
              <w:rPr>
                <w:sz w:val="20"/>
                <w:szCs w:val="20"/>
              </w:rPr>
            </w:pPr>
            <w:r w:rsidRPr="00C141EB">
              <w:rPr>
                <w:sz w:val="20"/>
                <w:szCs w:val="20"/>
              </w:rPr>
              <w:t>PMU</w:t>
            </w:r>
          </w:p>
        </w:tc>
      </w:tr>
      <w:tr w:rsidR="00180342" w:rsidRPr="00180342" w14:paraId="52A41629" w14:textId="77777777" w:rsidTr="00F558A7">
        <w:tc>
          <w:tcPr>
            <w:tcW w:w="1162" w:type="pct"/>
            <w:tcBorders>
              <w:top w:val="single" w:sz="4" w:space="0" w:color="000000"/>
              <w:left w:val="single" w:sz="4" w:space="0" w:color="000000"/>
              <w:bottom w:val="single" w:sz="4" w:space="0" w:color="000000"/>
            </w:tcBorders>
            <w:shd w:val="clear" w:color="auto" w:fill="FFFFFF"/>
          </w:tcPr>
          <w:p w14:paraId="78612F7B" w14:textId="0C18BB58" w:rsidR="003E1E12" w:rsidRPr="00180342" w:rsidRDefault="00F25921" w:rsidP="00F558A7">
            <w:pPr>
              <w:ind w:left="57" w:right="142"/>
              <w:jc w:val="left"/>
              <w:rPr>
                <w:sz w:val="20"/>
                <w:szCs w:val="20"/>
              </w:rPr>
            </w:pPr>
            <w:r>
              <w:rPr>
                <w:sz w:val="20"/>
                <w:szCs w:val="20"/>
              </w:rPr>
              <w:t>8</w:t>
            </w:r>
            <w:r w:rsidR="003E1E12" w:rsidRPr="00180342">
              <w:rPr>
                <w:sz w:val="20"/>
                <w:szCs w:val="20"/>
              </w:rPr>
              <w:t>) Risks of leakage (negative offsite effects) beyond the project area: There is a risk that target communities will shift activities such as the harvesting of timber, grazing, etc. to areas outside the project area.</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677958" w14:textId="77777777" w:rsidR="003E1E12" w:rsidRPr="00180342" w:rsidRDefault="003E1E12" w:rsidP="00F558A7">
            <w:pPr>
              <w:ind w:left="57"/>
              <w:jc w:val="center"/>
              <w:rPr>
                <w:sz w:val="20"/>
                <w:szCs w:val="20"/>
              </w:rPr>
            </w:pPr>
            <w:r w:rsidRPr="00180342">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73A701F4" w14:textId="77777777" w:rsidR="003E1E12" w:rsidRPr="00180342" w:rsidRDefault="003E1E12" w:rsidP="00F558A7">
            <w:pPr>
              <w:ind w:left="57"/>
              <w:jc w:val="center"/>
              <w:rPr>
                <w:sz w:val="20"/>
                <w:szCs w:val="20"/>
              </w:rPr>
            </w:pPr>
            <w:r w:rsidRPr="00180342">
              <w:rPr>
                <w:sz w:val="20"/>
                <w:szCs w:val="20"/>
              </w:rPr>
              <w:t>Low</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6902D770" w14:textId="77777777" w:rsidR="003E1E12" w:rsidRPr="00180342" w:rsidRDefault="003E1E12" w:rsidP="00F558A7">
            <w:pPr>
              <w:ind w:left="57" w:right="142"/>
              <w:jc w:val="left"/>
              <w:rPr>
                <w:sz w:val="20"/>
                <w:szCs w:val="20"/>
              </w:rPr>
            </w:pPr>
            <w:r w:rsidRPr="00180342">
              <w:rPr>
                <w:sz w:val="20"/>
                <w:szCs w:val="20"/>
              </w:rPr>
              <w:t>This risk is considered low as the project activities are not aimed at introducing restrictions, but rather improved management practices that are agreed upon by the communities themselves. The project will monitor any unintended consequences and potential shifts to areas outside the project soums.</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2D0FCFCF" w14:textId="77777777" w:rsidR="003E1E12" w:rsidRPr="00180342" w:rsidRDefault="003E1E12" w:rsidP="00F558A7">
            <w:pPr>
              <w:ind w:left="57" w:right="142"/>
              <w:rPr>
                <w:sz w:val="20"/>
                <w:szCs w:val="20"/>
              </w:rPr>
            </w:pPr>
            <w:r w:rsidRPr="00180342">
              <w:rPr>
                <w:sz w:val="20"/>
                <w:szCs w:val="20"/>
              </w:rPr>
              <w:t>PMU</w:t>
            </w:r>
          </w:p>
        </w:tc>
      </w:tr>
      <w:tr w:rsidR="00180342" w:rsidRPr="00180342" w14:paraId="6A860E4C" w14:textId="77777777" w:rsidTr="00FA03B5">
        <w:tc>
          <w:tcPr>
            <w:tcW w:w="1162" w:type="pct"/>
            <w:tcBorders>
              <w:top w:val="single" w:sz="4" w:space="0" w:color="000000"/>
              <w:left w:val="single" w:sz="4" w:space="0" w:color="000000"/>
              <w:bottom w:val="single" w:sz="4" w:space="0" w:color="000000"/>
            </w:tcBorders>
            <w:shd w:val="clear" w:color="auto" w:fill="FFFFFF"/>
          </w:tcPr>
          <w:p w14:paraId="623FACE7" w14:textId="25CD28B7" w:rsidR="00A57228" w:rsidRPr="00180342" w:rsidRDefault="00F25921" w:rsidP="00FA03B5">
            <w:pPr>
              <w:ind w:left="57" w:right="142"/>
              <w:jc w:val="left"/>
              <w:rPr>
                <w:sz w:val="20"/>
                <w:szCs w:val="20"/>
              </w:rPr>
            </w:pPr>
            <w:r>
              <w:rPr>
                <w:sz w:val="20"/>
                <w:szCs w:val="20"/>
              </w:rPr>
              <w:t>9</w:t>
            </w:r>
            <w:r w:rsidR="00A57228" w:rsidRPr="00180342">
              <w:rPr>
                <w:sz w:val="20"/>
                <w:szCs w:val="20"/>
              </w:rPr>
              <w:t>) Extreme weather events (such as dzud or drought) negatively affect the project interventions.</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D9103B" w14:textId="77777777" w:rsidR="00A57228" w:rsidRPr="00180342" w:rsidRDefault="00A57228" w:rsidP="00FA03B5">
            <w:pPr>
              <w:ind w:left="57"/>
              <w:jc w:val="center"/>
              <w:rPr>
                <w:sz w:val="20"/>
                <w:szCs w:val="20"/>
              </w:rPr>
            </w:pPr>
            <w:r w:rsidRPr="00180342">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05507A02" w14:textId="77777777" w:rsidR="00A57228" w:rsidRPr="00180342" w:rsidRDefault="00A57228" w:rsidP="00FA03B5">
            <w:pPr>
              <w:ind w:left="57"/>
              <w:jc w:val="center"/>
              <w:rPr>
                <w:sz w:val="20"/>
                <w:szCs w:val="20"/>
              </w:rPr>
            </w:pPr>
            <w:r w:rsidRPr="00180342">
              <w:rPr>
                <w:sz w:val="20"/>
                <w:szCs w:val="20"/>
              </w:rPr>
              <w:t>High</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7B6558A5" w14:textId="06D05E8C" w:rsidR="00A57228" w:rsidRPr="00180342" w:rsidRDefault="00A57228" w:rsidP="00FA03B5">
            <w:pPr>
              <w:ind w:left="57" w:right="142"/>
              <w:jc w:val="left"/>
              <w:rPr>
                <w:sz w:val="20"/>
                <w:szCs w:val="20"/>
              </w:rPr>
            </w:pPr>
            <w:r w:rsidRPr="00180342">
              <w:rPr>
                <w:sz w:val="20"/>
                <w:szCs w:val="20"/>
              </w:rPr>
              <w:t>It is expected that strengthened animal health and improved breeding introduced by the project will lead to increased resilience of livestock to such extreme weather events. Improved pasture, crop and forest management will increase resilience of ecosystems. In addition, the UNDP-GCF project will further strengthen resilience and build local capacity to adapt to climate change, in particular with regard to early warning systems. The GEF-7 project will work closely with th</w:t>
            </w:r>
            <w:r w:rsidR="005B3581" w:rsidRPr="00180342">
              <w:rPr>
                <w:sz w:val="20"/>
                <w:szCs w:val="20"/>
              </w:rPr>
              <w:t>e GCF</w:t>
            </w:r>
            <w:r w:rsidRPr="00180342">
              <w:rPr>
                <w:sz w:val="20"/>
                <w:szCs w:val="20"/>
              </w:rPr>
              <w:t xml:space="preserve"> project to strengthen resilience of livelihoods in the target soums. It will also monitor closely any extreme weather events, and make adjustments to the project interventions if needed.</w:t>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7A069B70" w14:textId="77777777" w:rsidR="00A57228" w:rsidRPr="00180342" w:rsidRDefault="00A57228" w:rsidP="00FA03B5">
            <w:pPr>
              <w:ind w:left="57" w:right="142"/>
              <w:rPr>
                <w:sz w:val="20"/>
                <w:szCs w:val="20"/>
              </w:rPr>
            </w:pPr>
            <w:r w:rsidRPr="00180342">
              <w:rPr>
                <w:sz w:val="20"/>
                <w:szCs w:val="20"/>
              </w:rPr>
              <w:t>PMU</w:t>
            </w:r>
          </w:p>
        </w:tc>
      </w:tr>
      <w:tr w:rsidR="00C141EB" w:rsidRPr="00C141EB" w14:paraId="244E7A00" w14:textId="77777777" w:rsidTr="00FA03B5">
        <w:tc>
          <w:tcPr>
            <w:tcW w:w="1162" w:type="pct"/>
            <w:tcBorders>
              <w:top w:val="single" w:sz="4" w:space="0" w:color="000000"/>
              <w:left w:val="single" w:sz="4" w:space="0" w:color="000000"/>
              <w:bottom w:val="single" w:sz="4" w:space="0" w:color="000000"/>
            </w:tcBorders>
            <w:shd w:val="clear" w:color="auto" w:fill="FFFFFF"/>
          </w:tcPr>
          <w:p w14:paraId="33DF6821" w14:textId="36948E34" w:rsidR="00A57228" w:rsidRPr="00C141EB" w:rsidRDefault="00F25921" w:rsidP="00FA03B5">
            <w:pPr>
              <w:ind w:left="57" w:right="142"/>
              <w:jc w:val="left"/>
              <w:rPr>
                <w:sz w:val="20"/>
                <w:szCs w:val="20"/>
              </w:rPr>
            </w:pPr>
            <w:r>
              <w:rPr>
                <w:sz w:val="20"/>
                <w:szCs w:val="20"/>
              </w:rPr>
              <w:t>10</w:t>
            </w:r>
            <w:r w:rsidR="00A57228" w:rsidRPr="00C141EB">
              <w:rPr>
                <w:sz w:val="20"/>
                <w:szCs w:val="20"/>
              </w:rPr>
              <w:t>) Long-term climate change impacts cancel out positive impacts of the project and lead to increased conflict among herders</w:t>
            </w:r>
            <w:r w:rsidR="006A7D8D" w:rsidRPr="00C141EB">
              <w:rPr>
                <w:sz w:val="20"/>
                <w:szCs w:val="20"/>
              </w:rPr>
              <w:t xml:space="preserve"> and increasing threats to biodiversity</w:t>
            </w:r>
            <w:r w:rsidR="00A57228" w:rsidRPr="00C141EB">
              <w:rPr>
                <w:sz w:val="20"/>
                <w:szCs w:val="20"/>
              </w:rPr>
              <w:t>.</w:t>
            </w:r>
          </w:p>
        </w:tc>
        <w:tc>
          <w:tcPr>
            <w:tcW w:w="5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CAA90C2" w14:textId="77777777" w:rsidR="00A57228" w:rsidRPr="00C141EB" w:rsidRDefault="00A57228" w:rsidP="00FA03B5">
            <w:pPr>
              <w:ind w:left="57"/>
              <w:jc w:val="center"/>
              <w:rPr>
                <w:sz w:val="20"/>
                <w:szCs w:val="20"/>
              </w:rPr>
            </w:pPr>
            <w:r w:rsidRPr="00C141EB">
              <w:rPr>
                <w:sz w:val="20"/>
                <w:szCs w:val="20"/>
              </w:rPr>
              <w:t>Moderate</w:t>
            </w:r>
          </w:p>
        </w:tc>
        <w:tc>
          <w:tcPr>
            <w:tcW w:w="577" w:type="pct"/>
            <w:tcBorders>
              <w:top w:val="single" w:sz="4" w:space="0" w:color="000000"/>
              <w:left w:val="single" w:sz="4" w:space="0" w:color="000000"/>
              <w:bottom w:val="single" w:sz="4" w:space="0" w:color="000000"/>
            </w:tcBorders>
            <w:shd w:val="clear" w:color="auto" w:fill="FFFFFF"/>
            <w:vAlign w:val="center"/>
          </w:tcPr>
          <w:p w14:paraId="568022FD" w14:textId="77777777" w:rsidR="00A57228" w:rsidRPr="00C141EB" w:rsidRDefault="00A57228" w:rsidP="00FA03B5">
            <w:pPr>
              <w:ind w:left="57"/>
              <w:jc w:val="center"/>
              <w:rPr>
                <w:sz w:val="20"/>
                <w:szCs w:val="20"/>
              </w:rPr>
            </w:pPr>
            <w:r w:rsidRPr="00C141EB">
              <w:rPr>
                <w:sz w:val="20"/>
                <w:szCs w:val="20"/>
              </w:rPr>
              <w:t>High</w:t>
            </w:r>
          </w:p>
        </w:tc>
        <w:tc>
          <w:tcPr>
            <w:tcW w:w="1858" w:type="pct"/>
            <w:tcBorders>
              <w:top w:val="single" w:sz="4" w:space="0" w:color="000000"/>
              <w:left w:val="single" w:sz="4" w:space="0" w:color="000000"/>
              <w:bottom w:val="single" w:sz="4" w:space="0" w:color="000000"/>
              <w:right w:val="single" w:sz="4" w:space="0" w:color="000000"/>
            </w:tcBorders>
            <w:shd w:val="clear" w:color="auto" w:fill="FFFFFF"/>
          </w:tcPr>
          <w:p w14:paraId="7626BFF1" w14:textId="0A9F7A84" w:rsidR="00A57228" w:rsidRPr="00C141EB" w:rsidRDefault="00A57228" w:rsidP="00CB7125">
            <w:pPr>
              <w:ind w:left="57" w:right="142"/>
              <w:jc w:val="left"/>
              <w:rPr>
                <w:sz w:val="20"/>
                <w:szCs w:val="20"/>
              </w:rPr>
            </w:pPr>
            <w:r w:rsidRPr="00C141EB">
              <w:rPr>
                <w:sz w:val="20"/>
                <w:szCs w:val="20"/>
              </w:rPr>
              <w:t>As mentioned above, the project is aimed at strengthening resilience of livelihoods and ecosystems to climate change; it also aims to strengthen local governance and collaboration mechanisms, and, thereby, to reduce potential conflicts. The project will strengthen local capacity for planning and adaption to climate change</w:t>
            </w:r>
            <w:r w:rsidR="00B04959" w:rsidRPr="00C141EB">
              <w:rPr>
                <w:sz w:val="20"/>
                <w:szCs w:val="20"/>
              </w:rPr>
              <w:t>, including with regard to biodiversity and protected areas</w:t>
            </w:r>
            <w:r w:rsidRPr="00C141EB">
              <w:rPr>
                <w:sz w:val="20"/>
                <w:szCs w:val="20"/>
              </w:rPr>
              <w:t xml:space="preserve">. </w:t>
            </w:r>
            <w:r w:rsidR="003B60E2" w:rsidRPr="00C141EB">
              <w:rPr>
                <w:sz w:val="20"/>
                <w:szCs w:val="20"/>
              </w:rPr>
              <w:t xml:space="preserve">It will also introduce climate-smart crop production practices that address soil erosion and soil fertility loss. </w:t>
            </w:r>
            <w:r w:rsidRPr="00C141EB">
              <w:rPr>
                <w:sz w:val="20"/>
                <w:szCs w:val="20"/>
              </w:rPr>
              <w:t xml:space="preserve">However, any future climate and demographic changes will need to be </w:t>
            </w:r>
            <w:r w:rsidR="004336BF" w:rsidRPr="00C141EB">
              <w:rPr>
                <w:sz w:val="20"/>
                <w:szCs w:val="20"/>
              </w:rPr>
              <w:t xml:space="preserve">monitored and </w:t>
            </w:r>
            <w:r w:rsidRPr="00C141EB">
              <w:rPr>
                <w:sz w:val="20"/>
                <w:szCs w:val="20"/>
              </w:rPr>
              <w:t>taken into account during project implementation and beyond.</w:t>
            </w:r>
            <w:r w:rsidRPr="00C141EB">
              <w:rPr>
                <w:bCs/>
                <w:sz w:val="20"/>
                <w:szCs w:val="20"/>
                <w:vertAlign w:val="superscript"/>
              </w:rPr>
              <w:footnoteReference w:id="112"/>
            </w:r>
          </w:p>
        </w:tc>
        <w:tc>
          <w:tcPr>
            <w:tcW w:w="893" w:type="pct"/>
            <w:tcBorders>
              <w:top w:val="single" w:sz="4" w:space="0" w:color="000000"/>
              <w:left w:val="single" w:sz="4" w:space="0" w:color="000000"/>
              <w:bottom w:val="single" w:sz="4" w:space="0" w:color="000000"/>
              <w:right w:val="single" w:sz="4" w:space="0" w:color="000000"/>
            </w:tcBorders>
            <w:shd w:val="clear" w:color="auto" w:fill="FFFFFF"/>
          </w:tcPr>
          <w:p w14:paraId="479E707E" w14:textId="77777777" w:rsidR="00A57228" w:rsidRPr="00C141EB" w:rsidRDefault="00A57228" w:rsidP="00FA03B5">
            <w:pPr>
              <w:ind w:left="57" w:right="142"/>
              <w:rPr>
                <w:sz w:val="20"/>
                <w:szCs w:val="20"/>
              </w:rPr>
            </w:pPr>
            <w:r w:rsidRPr="00C141EB">
              <w:rPr>
                <w:sz w:val="20"/>
                <w:szCs w:val="20"/>
              </w:rPr>
              <w:t>PMU</w:t>
            </w:r>
          </w:p>
        </w:tc>
      </w:tr>
    </w:tbl>
    <w:p w14:paraId="71AB1EE0" w14:textId="2D99422D" w:rsidR="00A57228" w:rsidRPr="001F0139" w:rsidRDefault="00A57228" w:rsidP="00A57228"/>
    <w:p w14:paraId="4CCC5F26" w14:textId="77777777" w:rsidR="00A57228" w:rsidRPr="001F0139" w:rsidRDefault="00A57228" w:rsidP="00BD5623">
      <w:pPr>
        <w:pStyle w:val="Heading3"/>
        <w:spacing w:line="276" w:lineRule="auto"/>
        <w:rPr>
          <w:rStyle w:val="Strong"/>
          <w:b/>
          <w:sz w:val="22"/>
          <w:szCs w:val="22"/>
          <w:lang w:val="en-GB"/>
        </w:rPr>
      </w:pPr>
      <w:bookmarkStart w:id="197" w:name="_Toc467228304"/>
      <w:bookmarkStart w:id="198" w:name="_Toc467229548"/>
      <w:bookmarkStart w:id="199" w:name="_Toc478973819"/>
      <w:bookmarkStart w:id="200" w:name="_Toc518290100"/>
      <w:bookmarkStart w:id="201" w:name="_Toc10550564"/>
      <w:bookmarkStart w:id="202" w:name="_Toc10550652"/>
      <w:bookmarkStart w:id="203" w:name="_Toc10552995"/>
      <w:bookmarkStart w:id="204" w:name="_Toc10554537"/>
      <w:bookmarkStart w:id="205" w:name="_Toc10554605"/>
      <w:bookmarkStart w:id="206" w:name="_Toc12612949"/>
      <w:bookmarkStart w:id="207" w:name="_Toc13117783"/>
      <w:bookmarkStart w:id="208" w:name="_Toc13117949"/>
      <w:bookmarkStart w:id="209" w:name="_Toc13118060"/>
      <w:bookmarkStart w:id="210" w:name="_Toc49417648"/>
      <w:r w:rsidRPr="001F0139">
        <w:rPr>
          <w:rStyle w:val="Strong"/>
          <w:b/>
          <w:sz w:val="22"/>
          <w:szCs w:val="22"/>
          <w:lang w:val="en-GB"/>
        </w:rPr>
        <w:t xml:space="preserve">Section B: Environmental and Social risks </w:t>
      </w:r>
      <w:r w:rsidRPr="001F0139">
        <w:rPr>
          <w:rStyle w:val="Strong"/>
          <w:b/>
          <w:sz w:val="22"/>
          <w:szCs w:val="22"/>
          <w:u w:val="single"/>
          <w:lang w:val="en-GB"/>
        </w:rPr>
        <w:t>from the project</w:t>
      </w:r>
      <w:bookmarkEnd w:id="197"/>
      <w:bookmarkEnd w:id="198"/>
      <w:bookmarkEnd w:id="199"/>
      <w:bookmarkEnd w:id="200"/>
      <w:r w:rsidRPr="001F0139">
        <w:rPr>
          <w:rStyle w:val="Strong"/>
          <w:b/>
          <w:sz w:val="22"/>
          <w:szCs w:val="22"/>
          <w:lang w:val="en-GB"/>
        </w:rPr>
        <w:t xml:space="preserve"> – ESM Plan</w:t>
      </w:r>
      <w:bookmarkEnd w:id="201"/>
      <w:bookmarkEnd w:id="202"/>
      <w:bookmarkEnd w:id="203"/>
      <w:bookmarkEnd w:id="204"/>
      <w:bookmarkEnd w:id="205"/>
      <w:bookmarkEnd w:id="206"/>
      <w:bookmarkEnd w:id="207"/>
      <w:bookmarkEnd w:id="208"/>
      <w:bookmarkEnd w:id="209"/>
      <w:bookmarkEnd w:id="210"/>
    </w:p>
    <w:p w14:paraId="47BADD74" w14:textId="328131DD" w:rsidR="00252269" w:rsidRPr="001F0139" w:rsidRDefault="001835C2" w:rsidP="00252269">
      <w:pPr>
        <w:keepNext/>
        <w:rPr>
          <w:color w:val="000000"/>
        </w:rPr>
      </w:pPr>
      <w:r w:rsidRPr="00F27A18">
        <w:rPr>
          <w:color w:val="000000"/>
          <w:highlight w:val="yellow"/>
        </w:rPr>
        <w:t>A detailed</w:t>
      </w:r>
      <w:r w:rsidR="00252269" w:rsidRPr="00F27A18">
        <w:rPr>
          <w:color w:val="000000"/>
          <w:highlight w:val="yellow"/>
        </w:rPr>
        <w:t xml:space="preserve"> Environmental and Social </w:t>
      </w:r>
      <w:r w:rsidR="006D6491" w:rsidRPr="00F27A18">
        <w:rPr>
          <w:color w:val="000000"/>
          <w:highlight w:val="yellow"/>
        </w:rPr>
        <w:t xml:space="preserve">Impact Assessment (ESIA) </w:t>
      </w:r>
      <w:r w:rsidRPr="00F27A18">
        <w:rPr>
          <w:color w:val="000000"/>
          <w:highlight w:val="yellow"/>
        </w:rPr>
        <w:t xml:space="preserve">was conducted </w:t>
      </w:r>
      <w:r w:rsidR="00252269" w:rsidRPr="00F27A18">
        <w:rPr>
          <w:color w:val="000000"/>
          <w:highlight w:val="yellow"/>
        </w:rPr>
        <w:t xml:space="preserve">and </w:t>
      </w:r>
      <w:r w:rsidRPr="00F27A18">
        <w:rPr>
          <w:color w:val="000000"/>
          <w:highlight w:val="yellow"/>
        </w:rPr>
        <w:t xml:space="preserve">an </w:t>
      </w:r>
      <w:r w:rsidR="00252269" w:rsidRPr="00F27A18">
        <w:rPr>
          <w:color w:val="000000"/>
          <w:highlight w:val="yellow"/>
        </w:rPr>
        <w:t>Environmental and Social Management Framework</w:t>
      </w:r>
      <w:r w:rsidR="006D6491" w:rsidRPr="00F27A18">
        <w:rPr>
          <w:color w:val="000000"/>
          <w:highlight w:val="yellow"/>
        </w:rPr>
        <w:t xml:space="preserve"> (ESMF)</w:t>
      </w:r>
      <w:r w:rsidR="00252269" w:rsidRPr="00F27A18">
        <w:rPr>
          <w:color w:val="000000"/>
          <w:highlight w:val="yellow"/>
        </w:rPr>
        <w:t xml:space="preserve"> </w:t>
      </w:r>
      <w:r w:rsidRPr="00F27A18">
        <w:rPr>
          <w:color w:val="000000"/>
          <w:highlight w:val="yellow"/>
        </w:rPr>
        <w:t>developed</w:t>
      </w:r>
      <w:r w:rsidR="00252269" w:rsidRPr="00F27A18">
        <w:rPr>
          <w:color w:val="000000"/>
          <w:highlight w:val="yellow"/>
        </w:rPr>
        <w:t xml:space="preserve">. </w:t>
      </w:r>
      <w:r w:rsidR="00656984" w:rsidRPr="00F27A18">
        <w:rPr>
          <w:color w:val="000000"/>
          <w:highlight w:val="yellow"/>
        </w:rPr>
        <w:t>A preliminary assessment of risks is included in the table below.</w:t>
      </w:r>
      <w:r w:rsidRPr="00F27A18">
        <w:rPr>
          <w:color w:val="000000"/>
          <w:highlight w:val="yellow"/>
        </w:rPr>
        <w:t xml:space="preserve"> Please refer to the ESMF document for </w:t>
      </w:r>
      <w:r w:rsidR="002D0F9A" w:rsidRPr="00F27A18">
        <w:rPr>
          <w:color w:val="000000"/>
          <w:highlight w:val="yellow"/>
        </w:rPr>
        <w:t>the detailed</w:t>
      </w:r>
      <w:r w:rsidR="008276F9" w:rsidRPr="00F27A18">
        <w:rPr>
          <w:color w:val="000000"/>
          <w:highlight w:val="yellow"/>
        </w:rPr>
        <w:t xml:space="preserve"> analysis and</w:t>
      </w:r>
      <w:r w:rsidR="002D0F9A" w:rsidRPr="00F27A18">
        <w:rPr>
          <w:color w:val="000000"/>
          <w:highlight w:val="yellow"/>
        </w:rPr>
        <w:t xml:space="preserve"> mitigation actions</w:t>
      </w:r>
      <w:r w:rsidRPr="00F27A18">
        <w:rPr>
          <w:color w:val="000000"/>
          <w:highlight w:val="yellow"/>
        </w:rPr>
        <w:t>.</w:t>
      </w:r>
    </w:p>
    <w:p w14:paraId="446ABB97" w14:textId="77777777" w:rsidR="00A57228" w:rsidRPr="001F0139" w:rsidRDefault="00A57228" w:rsidP="00BD5623">
      <w:pPr>
        <w:keepNext/>
        <w:rPr>
          <w:color w:val="00000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993"/>
        <w:gridCol w:w="2976"/>
        <w:gridCol w:w="1560"/>
        <w:gridCol w:w="1417"/>
      </w:tblGrid>
      <w:tr w:rsidR="0053427A" w:rsidRPr="0053427A" w14:paraId="0A3F8386" w14:textId="77777777" w:rsidTr="00543ADC">
        <w:tc>
          <w:tcPr>
            <w:tcW w:w="2830" w:type="dxa"/>
            <w:shd w:val="clear" w:color="auto" w:fill="D9D9D9"/>
            <w:vAlign w:val="center"/>
          </w:tcPr>
          <w:p w14:paraId="19069B5C" w14:textId="77777777" w:rsidR="0053427A" w:rsidRPr="0053427A" w:rsidRDefault="0053427A" w:rsidP="0053427A">
            <w:pPr>
              <w:keepNext/>
              <w:jc w:val="center"/>
              <w:rPr>
                <w:rFonts w:eastAsia="Times New Roman"/>
                <w:sz w:val="20"/>
                <w:szCs w:val="20"/>
              </w:rPr>
            </w:pPr>
            <w:r w:rsidRPr="0053427A">
              <w:rPr>
                <w:rFonts w:eastAsia="Times New Roman"/>
                <w:sz w:val="20"/>
                <w:szCs w:val="20"/>
              </w:rPr>
              <w:t>Risk identified</w:t>
            </w:r>
          </w:p>
        </w:tc>
        <w:tc>
          <w:tcPr>
            <w:tcW w:w="993" w:type="dxa"/>
            <w:shd w:val="clear" w:color="auto" w:fill="D9D9D9"/>
            <w:vAlign w:val="center"/>
          </w:tcPr>
          <w:p w14:paraId="2D82D50A" w14:textId="77777777" w:rsidR="0053427A" w:rsidRPr="0053427A" w:rsidRDefault="0053427A" w:rsidP="0053427A">
            <w:pPr>
              <w:keepNext/>
              <w:jc w:val="center"/>
              <w:rPr>
                <w:rFonts w:eastAsia="Times New Roman"/>
                <w:sz w:val="20"/>
                <w:szCs w:val="20"/>
              </w:rPr>
            </w:pPr>
            <w:r w:rsidRPr="0053427A">
              <w:rPr>
                <w:rFonts w:eastAsia="Times New Roman"/>
                <w:sz w:val="20"/>
                <w:szCs w:val="20"/>
              </w:rPr>
              <w:t>Risk</w:t>
            </w:r>
          </w:p>
          <w:p w14:paraId="0F33B874" w14:textId="77777777" w:rsidR="0053427A" w:rsidRPr="0053427A" w:rsidRDefault="0053427A" w:rsidP="0053427A">
            <w:pPr>
              <w:keepNext/>
              <w:jc w:val="center"/>
              <w:rPr>
                <w:rFonts w:eastAsia="Times New Roman"/>
                <w:sz w:val="20"/>
                <w:szCs w:val="20"/>
              </w:rPr>
            </w:pPr>
            <w:r w:rsidRPr="0053427A">
              <w:rPr>
                <w:rFonts w:eastAsia="Times New Roman"/>
                <w:sz w:val="20"/>
                <w:szCs w:val="20"/>
              </w:rPr>
              <w:t>Classification</w:t>
            </w:r>
          </w:p>
        </w:tc>
        <w:tc>
          <w:tcPr>
            <w:tcW w:w="2976" w:type="dxa"/>
            <w:shd w:val="clear" w:color="auto" w:fill="D9D9D9"/>
            <w:vAlign w:val="center"/>
          </w:tcPr>
          <w:p w14:paraId="4E37E91F" w14:textId="77777777" w:rsidR="0053427A" w:rsidRPr="0053427A" w:rsidRDefault="0053427A" w:rsidP="0053427A">
            <w:pPr>
              <w:keepNext/>
              <w:jc w:val="center"/>
              <w:rPr>
                <w:rFonts w:eastAsia="Times New Roman"/>
                <w:sz w:val="20"/>
                <w:szCs w:val="20"/>
              </w:rPr>
            </w:pPr>
            <w:r w:rsidRPr="0053427A">
              <w:rPr>
                <w:rFonts w:eastAsia="Times New Roman"/>
                <w:sz w:val="20"/>
                <w:szCs w:val="20"/>
              </w:rPr>
              <w:t>Mitigation Action (s)</w:t>
            </w:r>
          </w:p>
        </w:tc>
        <w:tc>
          <w:tcPr>
            <w:tcW w:w="1560" w:type="dxa"/>
            <w:shd w:val="clear" w:color="auto" w:fill="D9D9D9"/>
            <w:vAlign w:val="center"/>
          </w:tcPr>
          <w:p w14:paraId="51F71FD4" w14:textId="77777777" w:rsidR="0053427A" w:rsidRPr="0053427A" w:rsidRDefault="0053427A" w:rsidP="0053427A">
            <w:pPr>
              <w:keepNext/>
              <w:jc w:val="center"/>
              <w:rPr>
                <w:rFonts w:eastAsia="Times New Roman"/>
                <w:sz w:val="20"/>
                <w:szCs w:val="20"/>
              </w:rPr>
            </w:pPr>
            <w:r w:rsidRPr="0053427A">
              <w:rPr>
                <w:rFonts w:eastAsia="Times New Roman"/>
                <w:sz w:val="20"/>
                <w:szCs w:val="20"/>
              </w:rPr>
              <w:t>Indicator / Mean(s) of Verification</w:t>
            </w:r>
          </w:p>
        </w:tc>
        <w:tc>
          <w:tcPr>
            <w:tcW w:w="1417" w:type="dxa"/>
            <w:shd w:val="clear" w:color="auto" w:fill="D9D9D9"/>
            <w:vAlign w:val="center"/>
          </w:tcPr>
          <w:p w14:paraId="108CF27E" w14:textId="77777777" w:rsidR="0053427A" w:rsidRPr="0053427A" w:rsidRDefault="0053427A" w:rsidP="0053427A">
            <w:pPr>
              <w:keepNext/>
              <w:jc w:val="center"/>
              <w:rPr>
                <w:rFonts w:eastAsia="Times New Roman"/>
                <w:sz w:val="20"/>
                <w:szCs w:val="20"/>
              </w:rPr>
            </w:pPr>
            <w:r w:rsidRPr="0053427A">
              <w:rPr>
                <w:rFonts w:eastAsia="Times New Roman"/>
                <w:sz w:val="20"/>
                <w:szCs w:val="20"/>
              </w:rPr>
              <w:t>Progress on mitigation action</w:t>
            </w:r>
          </w:p>
        </w:tc>
      </w:tr>
      <w:tr w:rsidR="0053427A" w:rsidRPr="0053427A" w14:paraId="70622A64" w14:textId="77777777" w:rsidTr="00543ADC">
        <w:tc>
          <w:tcPr>
            <w:tcW w:w="2830" w:type="dxa"/>
            <w:shd w:val="clear" w:color="auto" w:fill="auto"/>
          </w:tcPr>
          <w:p w14:paraId="41A5648D" w14:textId="77777777" w:rsidR="0053427A" w:rsidRPr="0053427A" w:rsidRDefault="0053427A" w:rsidP="0053427A">
            <w:pPr>
              <w:jc w:val="left"/>
              <w:rPr>
                <w:rFonts w:eastAsia="Times New Roman"/>
                <w:bCs/>
                <w:sz w:val="20"/>
                <w:szCs w:val="20"/>
              </w:rPr>
            </w:pPr>
            <w:r w:rsidRPr="0053427A">
              <w:rPr>
                <w:rFonts w:eastAsia="Times New Roman"/>
                <w:bCs/>
                <w:sz w:val="20"/>
                <w:szCs w:val="20"/>
              </w:rPr>
              <w:t>Access Restrictions / Economic Displacement</w:t>
            </w:r>
          </w:p>
          <w:p w14:paraId="010F49E5" w14:textId="77777777" w:rsidR="0053427A" w:rsidRPr="0053427A" w:rsidRDefault="0053427A" w:rsidP="0053427A">
            <w:pPr>
              <w:jc w:val="left"/>
              <w:rPr>
                <w:rFonts w:eastAsia="Times New Roman"/>
                <w:bCs/>
                <w:sz w:val="20"/>
                <w:szCs w:val="20"/>
              </w:rPr>
            </w:pPr>
          </w:p>
          <w:p w14:paraId="42929368" w14:textId="77777777" w:rsidR="0053427A" w:rsidRPr="0053427A" w:rsidRDefault="0053427A" w:rsidP="0053427A">
            <w:pPr>
              <w:jc w:val="left"/>
              <w:rPr>
                <w:rFonts w:eastAsia="Times New Roman"/>
                <w:bCs/>
                <w:sz w:val="20"/>
                <w:szCs w:val="20"/>
              </w:rPr>
            </w:pPr>
            <w:r w:rsidRPr="0053427A">
              <w:rPr>
                <w:rFonts w:eastAsia="Times New Roman"/>
                <w:bCs/>
                <w:sz w:val="20"/>
                <w:szCs w:val="20"/>
              </w:rPr>
              <w:t>The Project will help define and thereby potentially restrict access to natural resources and livelihoods activities. Economic displacement or restriction to livelihoods or access to natural resources may occur, e.g. as a result of negotiating through highly participatory consultations the establishment of collaborative management arrangements for pastureland and/or other natural resource sustainability parameters.</w:t>
            </w:r>
          </w:p>
        </w:tc>
        <w:tc>
          <w:tcPr>
            <w:tcW w:w="993" w:type="dxa"/>
            <w:shd w:val="clear" w:color="auto" w:fill="auto"/>
          </w:tcPr>
          <w:p w14:paraId="0C2DE5FC" w14:textId="77777777" w:rsidR="0053427A" w:rsidRPr="0053427A" w:rsidRDefault="0053427A" w:rsidP="0053427A">
            <w:pPr>
              <w:jc w:val="center"/>
              <w:rPr>
                <w:rFonts w:eastAsia="Times New Roman"/>
                <w:sz w:val="20"/>
                <w:szCs w:val="20"/>
              </w:rPr>
            </w:pPr>
            <w:r w:rsidRPr="0053427A">
              <w:rPr>
                <w:rFonts w:eastAsia="Times New Roman"/>
                <w:sz w:val="20"/>
                <w:szCs w:val="20"/>
              </w:rPr>
              <w:t xml:space="preserve">High (FAO), </w:t>
            </w:r>
          </w:p>
          <w:p w14:paraId="57DCB462" w14:textId="77777777" w:rsidR="0053427A" w:rsidRPr="0053427A" w:rsidRDefault="0053427A" w:rsidP="0053427A">
            <w:pPr>
              <w:jc w:val="center"/>
              <w:rPr>
                <w:rFonts w:eastAsia="Times New Roman"/>
                <w:sz w:val="20"/>
                <w:szCs w:val="20"/>
              </w:rPr>
            </w:pPr>
            <w:r w:rsidRPr="0053427A">
              <w:rPr>
                <w:rFonts w:eastAsia="Times New Roman"/>
                <w:sz w:val="20"/>
                <w:szCs w:val="20"/>
              </w:rPr>
              <w:t>B (WWF)</w:t>
            </w:r>
          </w:p>
        </w:tc>
        <w:tc>
          <w:tcPr>
            <w:tcW w:w="2976" w:type="dxa"/>
            <w:shd w:val="clear" w:color="auto" w:fill="auto"/>
          </w:tcPr>
          <w:p w14:paraId="49010A83" w14:textId="77777777" w:rsidR="0053427A" w:rsidRPr="0053427A" w:rsidRDefault="0053427A" w:rsidP="0053427A">
            <w:pPr>
              <w:jc w:val="left"/>
              <w:rPr>
                <w:rFonts w:eastAsia="Times New Roman"/>
                <w:bCs/>
                <w:sz w:val="20"/>
                <w:szCs w:val="20"/>
              </w:rPr>
            </w:pPr>
            <w:r w:rsidRPr="0053427A">
              <w:rPr>
                <w:rFonts w:eastAsia="Times New Roman"/>
                <w:bCs/>
                <w:sz w:val="20"/>
                <w:szCs w:val="20"/>
              </w:rPr>
              <w:t>The project will exclude financing any activities that would lead to physical displacement and voluntary or involuntary relocation.</w:t>
            </w:r>
          </w:p>
          <w:p w14:paraId="47FD278B" w14:textId="77777777" w:rsidR="0053427A" w:rsidRPr="0053427A" w:rsidRDefault="0053427A" w:rsidP="0053427A">
            <w:pPr>
              <w:jc w:val="left"/>
              <w:rPr>
                <w:rFonts w:eastAsia="Times New Roman"/>
                <w:bCs/>
                <w:sz w:val="20"/>
                <w:szCs w:val="20"/>
              </w:rPr>
            </w:pPr>
          </w:p>
          <w:p w14:paraId="55E2E52C" w14:textId="2162A8E1" w:rsidR="0053427A" w:rsidRPr="0053427A" w:rsidRDefault="0053427A" w:rsidP="0053427A">
            <w:pPr>
              <w:jc w:val="left"/>
              <w:rPr>
                <w:sz w:val="20"/>
                <w:szCs w:val="20"/>
              </w:rPr>
            </w:pPr>
            <w:r w:rsidRPr="0053427A">
              <w:rPr>
                <w:rFonts w:eastAsia="Times New Roman"/>
                <w:bCs/>
                <w:sz w:val="20"/>
                <w:szCs w:val="20"/>
              </w:rPr>
              <w:t xml:space="preserve">The Environmental and Social Management Framework (ESMF) </w:t>
            </w:r>
            <w:r w:rsidR="00210C43" w:rsidRPr="00F27A18">
              <w:rPr>
                <w:rFonts w:eastAsia="Times New Roman"/>
                <w:bCs/>
                <w:sz w:val="20"/>
                <w:szCs w:val="20"/>
                <w:highlight w:val="yellow"/>
              </w:rPr>
              <w:t>has</w:t>
            </w:r>
            <w:r w:rsidRPr="00F27A18">
              <w:rPr>
                <w:rFonts w:eastAsia="Times New Roman"/>
                <w:bCs/>
                <w:sz w:val="20"/>
                <w:szCs w:val="20"/>
                <w:highlight w:val="yellow"/>
              </w:rPr>
              <w:t xml:space="preserve"> establish</w:t>
            </w:r>
            <w:r w:rsidR="00210C43" w:rsidRPr="00F27A18">
              <w:rPr>
                <w:rFonts w:eastAsia="Times New Roman"/>
                <w:bCs/>
                <w:sz w:val="20"/>
                <w:szCs w:val="20"/>
                <w:highlight w:val="yellow"/>
              </w:rPr>
              <w:t>ed</w:t>
            </w:r>
            <w:r w:rsidRPr="0053427A">
              <w:rPr>
                <w:rFonts w:eastAsia="Times New Roman"/>
                <w:bCs/>
                <w:sz w:val="20"/>
                <w:szCs w:val="20"/>
              </w:rPr>
              <w:t xml:space="preserve"> a process to ensure that any access restrictions </w:t>
            </w:r>
            <w:r w:rsidRPr="0053427A">
              <w:rPr>
                <w:rFonts w:eastAsia="Times New Roman"/>
                <w:bCs/>
                <w:sz w:val="20"/>
                <w:szCs w:val="20"/>
                <w:lang w:val="en-US"/>
              </w:rPr>
              <w:t>only occur with the consent of the affected people and following a decision made with all required information at hand</w:t>
            </w:r>
            <w:r w:rsidRPr="0053427A">
              <w:rPr>
                <w:rFonts w:eastAsia="Times New Roman"/>
                <w:bCs/>
                <w:sz w:val="20"/>
                <w:szCs w:val="20"/>
              </w:rPr>
              <w:t>.</w:t>
            </w:r>
          </w:p>
        </w:tc>
        <w:tc>
          <w:tcPr>
            <w:tcW w:w="1560" w:type="dxa"/>
            <w:shd w:val="clear" w:color="auto" w:fill="auto"/>
          </w:tcPr>
          <w:p w14:paraId="7C7EB57A" w14:textId="77777777" w:rsidR="0053427A" w:rsidRPr="0053427A" w:rsidRDefault="0053427A" w:rsidP="0053427A">
            <w:pPr>
              <w:jc w:val="left"/>
              <w:rPr>
                <w:rFonts w:eastAsia="Times New Roman"/>
                <w:color w:val="000000"/>
                <w:sz w:val="20"/>
                <w:szCs w:val="20"/>
              </w:rPr>
            </w:pPr>
            <w:r w:rsidRPr="0053427A">
              <w:rPr>
                <w:rFonts w:eastAsia="Times New Roman"/>
                <w:color w:val="000000"/>
                <w:sz w:val="20"/>
                <w:szCs w:val="20"/>
              </w:rPr>
              <w:t>To be established by ESMF</w:t>
            </w:r>
          </w:p>
        </w:tc>
        <w:tc>
          <w:tcPr>
            <w:tcW w:w="1417" w:type="dxa"/>
            <w:shd w:val="clear" w:color="auto" w:fill="auto"/>
          </w:tcPr>
          <w:p w14:paraId="24050A20" w14:textId="77777777" w:rsidR="0053427A" w:rsidRPr="0053427A" w:rsidRDefault="0053427A" w:rsidP="0053427A">
            <w:pPr>
              <w:jc w:val="left"/>
              <w:rPr>
                <w:rFonts w:eastAsia="Times New Roman"/>
                <w:color w:val="000000"/>
                <w:sz w:val="20"/>
                <w:szCs w:val="20"/>
              </w:rPr>
            </w:pPr>
          </w:p>
        </w:tc>
      </w:tr>
      <w:tr w:rsidR="0053427A" w:rsidRPr="0053427A" w14:paraId="74E1E010" w14:textId="77777777" w:rsidTr="00543ADC">
        <w:tc>
          <w:tcPr>
            <w:tcW w:w="2830" w:type="dxa"/>
            <w:shd w:val="clear" w:color="auto" w:fill="auto"/>
          </w:tcPr>
          <w:p w14:paraId="01012416" w14:textId="77777777" w:rsidR="0053427A" w:rsidRPr="0053427A" w:rsidRDefault="0053427A" w:rsidP="0053427A">
            <w:pPr>
              <w:jc w:val="left"/>
              <w:rPr>
                <w:rFonts w:eastAsia="Times New Roman"/>
                <w:bCs/>
                <w:sz w:val="20"/>
                <w:szCs w:val="20"/>
              </w:rPr>
            </w:pPr>
            <w:r w:rsidRPr="0053427A">
              <w:rPr>
                <w:rFonts w:eastAsia="Times New Roman"/>
                <w:bCs/>
                <w:sz w:val="20"/>
                <w:szCs w:val="20"/>
              </w:rPr>
              <w:t>Indigenous Peoples</w:t>
            </w:r>
          </w:p>
          <w:p w14:paraId="23D206E2" w14:textId="77777777" w:rsidR="0053427A" w:rsidRPr="0053427A" w:rsidRDefault="0053427A" w:rsidP="0053427A">
            <w:pPr>
              <w:jc w:val="left"/>
              <w:rPr>
                <w:rFonts w:eastAsia="Times New Roman"/>
                <w:bCs/>
                <w:sz w:val="20"/>
                <w:szCs w:val="20"/>
              </w:rPr>
            </w:pPr>
          </w:p>
          <w:p w14:paraId="4B5EC9FE" w14:textId="77777777" w:rsidR="0053427A" w:rsidRPr="0053427A" w:rsidRDefault="0053427A" w:rsidP="0053427A">
            <w:pPr>
              <w:jc w:val="left"/>
              <w:rPr>
                <w:rFonts w:eastAsia="Times New Roman"/>
                <w:bCs/>
                <w:sz w:val="20"/>
                <w:szCs w:val="20"/>
              </w:rPr>
            </w:pPr>
            <w:r w:rsidRPr="0053427A">
              <w:rPr>
                <w:rFonts w:eastAsia="Times New Roman"/>
                <w:bCs/>
                <w:sz w:val="20"/>
                <w:szCs w:val="20"/>
              </w:rPr>
              <w:t xml:space="preserve">The target project areas include among others </w:t>
            </w:r>
            <w:r w:rsidRPr="0053427A">
              <w:rPr>
                <w:rFonts w:eastAsia="Times New Roman"/>
                <w:bCs/>
                <w:i/>
                <w:iCs/>
                <w:sz w:val="20"/>
                <w:szCs w:val="20"/>
              </w:rPr>
              <w:t>khalkh</w:t>
            </w:r>
            <w:r w:rsidRPr="0053427A">
              <w:rPr>
                <w:rFonts w:eastAsia="Times New Roman"/>
                <w:bCs/>
                <w:sz w:val="20"/>
                <w:szCs w:val="20"/>
              </w:rPr>
              <w:t xml:space="preserve">, </w:t>
            </w:r>
            <w:r w:rsidRPr="0053427A">
              <w:rPr>
                <w:rFonts w:eastAsia="Times New Roman"/>
                <w:bCs/>
                <w:i/>
                <w:iCs/>
                <w:sz w:val="20"/>
                <w:szCs w:val="20"/>
              </w:rPr>
              <w:t>buryad</w:t>
            </w:r>
            <w:r w:rsidRPr="0053427A">
              <w:rPr>
                <w:rFonts w:eastAsia="Times New Roman"/>
                <w:bCs/>
                <w:sz w:val="20"/>
                <w:szCs w:val="20"/>
              </w:rPr>
              <w:t xml:space="preserve">, </w:t>
            </w:r>
            <w:r w:rsidRPr="0053427A">
              <w:rPr>
                <w:rFonts w:eastAsia="Times New Roman"/>
                <w:bCs/>
                <w:i/>
                <w:iCs/>
                <w:sz w:val="20"/>
                <w:szCs w:val="20"/>
              </w:rPr>
              <w:t>barga</w:t>
            </w:r>
            <w:r w:rsidRPr="0053427A">
              <w:rPr>
                <w:rFonts w:eastAsia="Times New Roman"/>
                <w:bCs/>
                <w:sz w:val="20"/>
                <w:szCs w:val="20"/>
              </w:rPr>
              <w:t xml:space="preserve">, </w:t>
            </w:r>
            <w:r w:rsidRPr="0053427A">
              <w:rPr>
                <w:rFonts w:eastAsia="Times New Roman"/>
                <w:bCs/>
                <w:i/>
                <w:iCs/>
                <w:sz w:val="20"/>
                <w:szCs w:val="20"/>
              </w:rPr>
              <w:t>uzemchin</w:t>
            </w:r>
            <w:r w:rsidRPr="0053427A">
              <w:rPr>
                <w:rFonts w:eastAsia="Times New Roman"/>
                <w:bCs/>
                <w:sz w:val="20"/>
                <w:szCs w:val="20"/>
              </w:rPr>
              <w:t xml:space="preserve"> and </w:t>
            </w:r>
            <w:r w:rsidRPr="0053427A">
              <w:rPr>
                <w:rFonts w:eastAsia="Times New Roman"/>
                <w:bCs/>
                <w:i/>
                <w:iCs/>
                <w:sz w:val="20"/>
                <w:szCs w:val="20"/>
              </w:rPr>
              <w:t>dariganga</w:t>
            </w:r>
            <w:r w:rsidRPr="0053427A">
              <w:rPr>
                <w:rFonts w:eastAsia="Times New Roman"/>
                <w:bCs/>
                <w:sz w:val="20"/>
                <w:szCs w:val="20"/>
              </w:rPr>
              <w:t xml:space="preserve"> people. As a precautionary approach, the project therefore considers that indigenous peoples are present in the project site.</w:t>
            </w:r>
          </w:p>
        </w:tc>
        <w:tc>
          <w:tcPr>
            <w:tcW w:w="993" w:type="dxa"/>
            <w:shd w:val="clear" w:color="auto" w:fill="auto"/>
          </w:tcPr>
          <w:p w14:paraId="0E77FBF7" w14:textId="77777777" w:rsidR="0053427A" w:rsidRPr="0053427A" w:rsidRDefault="0053427A" w:rsidP="0053427A">
            <w:pPr>
              <w:jc w:val="center"/>
              <w:rPr>
                <w:rFonts w:eastAsia="Times New Roman"/>
                <w:sz w:val="20"/>
                <w:szCs w:val="20"/>
              </w:rPr>
            </w:pPr>
            <w:r w:rsidRPr="0053427A">
              <w:rPr>
                <w:rFonts w:eastAsia="Times New Roman"/>
                <w:sz w:val="20"/>
                <w:szCs w:val="20"/>
              </w:rPr>
              <w:t xml:space="preserve">Moderate (FAO), </w:t>
            </w:r>
          </w:p>
          <w:p w14:paraId="2C09F711" w14:textId="77777777" w:rsidR="0053427A" w:rsidRPr="0053427A" w:rsidRDefault="0053427A" w:rsidP="0053427A">
            <w:pPr>
              <w:jc w:val="center"/>
              <w:rPr>
                <w:rFonts w:eastAsia="Times New Roman"/>
                <w:sz w:val="20"/>
                <w:szCs w:val="20"/>
              </w:rPr>
            </w:pPr>
            <w:r w:rsidRPr="0053427A">
              <w:rPr>
                <w:rFonts w:eastAsia="Times New Roman"/>
                <w:sz w:val="20"/>
                <w:szCs w:val="20"/>
              </w:rPr>
              <w:t>B (WWF)</w:t>
            </w:r>
          </w:p>
        </w:tc>
        <w:tc>
          <w:tcPr>
            <w:tcW w:w="2976" w:type="dxa"/>
            <w:shd w:val="clear" w:color="auto" w:fill="auto"/>
          </w:tcPr>
          <w:p w14:paraId="0DF9A043" w14:textId="37C99106" w:rsidR="0053427A" w:rsidRPr="0053427A" w:rsidRDefault="0053427A" w:rsidP="0053427A">
            <w:pPr>
              <w:jc w:val="left"/>
              <w:rPr>
                <w:rFonts w:eastAsia="Times New Roman"/>
                <w:sz w:val="20"/>
                <w:szCs w:val="20"/>
              </w:rPr>
            </w:pPr>
            <w:r w:rsidRPr="00F27A18">
              <w:rPr>
                <w:rFonts w:eastAsia="Times New Roman"/>
                <w:sz w:val="20"/>
                <w:szCs w:val="20"/>
                <w:highlight w:val="yellow"/>
              </w:rPr>
              <w:t xml:space="preserve">The ESMF </w:t>
            </w:r>
            <w:r w:rsidR="002011E5" w:rsidRPr="00F27A18">
              <w:rPr>
                <w:rFonts w:eastAsia="Times New Roman"/>
                <w:sz w:val="20"/>
                <w:szCs w:val="20"/>
                <w:highlight w:val="yellow"/>
              </w:rPr>
              <w:t>has</w:t>
            </w:r>
            <w:r w:rsidRPr="00F27A18">
              <w:rPr>
                <w:rFonts w:eastAsia="Times New Roman"/>
                <w:sz w:val="20"/>
                <w:szCs w:val="20"/>
                <w:highlight w:val="yellow"/>
              </w:rPr>
              <w:t xml:space="preserve"> establish</w:t>
            </w:r>
            <w:r w:rsidR="002011E5" w:rsidRPr="00F27A18">
              <w:rPr>
                <w:rFonts w:eastAsia="Times New Roman"/>
                <w:sz w:val="20"/>
                <w:szCs w:val="20"/>
                <w:highlight w:val="yellow"/>
              </w:rPr>
              <w:t>ed</w:t>
            </w:r>
            <w:r w:rsidRPr="00F27A18">
              <w:rPr>
                <w:rFonts w:eastAsia="Times New Roman"/>
                <w:sz w:val="20"/>
                <w:szCs w:val="20"/>
                <w:highlight w:val="yellow"/>
              </w:rPr>
              <w:t xml:space="preserve"> an </w:t>
            </w:r>
            <w:r w:rsidR="008E1BF8" w:rsidRPr="00F27A18">
              <w:rPr>
                <w:rFonts w:eastAsia="Times New Roman"/>
                <w:sz w:val="20"/>
                <w:szCs w:val="20"/>
                <w:highlight w:val="yellow"/>
                <w:lang w:val="en-US"/>
              </w:rPr>
              <w:t>Ethnic Groups</w:t>
            </w:r>
            <w:r w:rsidRPr="00F27A18">
              <w:rPr>
                <w:rFonts w:eastAsia="Times New Roman"/>
                <w:sz w:val="20"/>
                <w:szCs w:val="20"/>
                <w:highlight w:val="yellow"/>
                <w:lang w:val="en-US"/>
              </w:rPr>
              <w:t xml:space="preserve"> Planning Framework and a Free, Prior and Informed Consent (FPIC) process.</w:t>
            </w:r>
          </w:p>
        </w:tc>
        <w:tc>
          <w:tcPr>
            <w:tcW w:w="1560" w:type="dxa"/>
            <w:shd w:val="clear" w:color="auto" w:fill="auto"/>
          </w:tcPr>
          <w:p w14:paraId="3C85DD11" w14:textId="77777777" w:rsidR="0053427A" w:rsidRPr="0053427A" w:rsidRDefault="0053427A" w:rsidP="0053427A">
            <w:pPr>
              <w:jc w:val="left"/>
              <w:rPr>
                <w:rFonts w:eastAsia="Times New Roman"/>
                <w:color w:val="000000"/>
                <w:sz w:val="20"/>
                <w:szCs w:val="20"/>
              </w:rPr>
            </w:pPr>
            <w:r w:rsidRPr="0053427A">
              <w:rPr>
                <w:rFonts w:eastAsia="Times New Roman"/>
                <w:color w:val="000000"/>
                <w:sz w:val="20"/>
                <w:szCs w:val="20"/>
              </w:rPr>
              <w:t>To be established by ESMF</w:t>
            </w:r>
          </w:p>
        </w:tc>
        <w:tc>
          <w:tcPr>
            <w:tcW w:w="1417" w:type="dxa"/>
            <w:shd w:val="clear" w:color="auto" w:fill="auto"/>
          </w:tcPr>
          <w:p w14:paraId="767EADE3" w14:textId="77777777" w:rsidR="0053427A" w:rsidRPr="0053427A" w:rsidRDefault="0053427A" w:rsidP="0053427A">
            <w:pPr>
              <w:jc w:val="left"/>
              <w:rPr>
                <w:rFonts w:eastAsia="Times New Roman"/>
                <w:strike/>
                <w:color w:val="000000"/>
                <w:sz w:val="20"/>
                <w:szCs w:val="20"/>
              </w:rPr>
            </w:pPr>
          </w:p>
        </w:tc>
      </w:tr>
      <w:tr w:rsidR="0053427A" w:rsidRPr="0053427A" w14:paraId="01CFC20A" w14:textId="77777777" w:rsidTr="00543ADC">
        <w:tc>
          <w:tcPr>
            <w:tcW w:w="2830" w:type="dxa"/>
            <w:shd w:val="clear" w:color="auto" w:fill="auto"/>
          </w:tcPr>
          <w:p w14:paraId="185DB6BB" w14:textId="77777777" w:rsidR="0053427A" w:rsidRPr="0053427A" w:rsidRDefault="0053427A" w:rsidP="0053427A">
            <w:pPr>
              <w:jc w:val="left"/>
              <w:rPr>
                <w:rFonts w:eastAsia="Times New Roman"/>
                <w:bCs/>
                <w:sz w:val="20"/>
                <w:szCs w:val="20"/>
              </w:rPr>
            </w:pPr>
            <w:r w:rsidRPr="0053427A">
              <w:rPr>
                <w:rFonts w:eastAsia="Times New Roman"/>
                <w:bCs/>
                <w:sz w:val="20"/>
                <w:szCs w:val="20"/>
                <w:lang w:val="en-US"/>
              </w:rPr>
              <w:t>Potential negative environmental impacts from small civil works (primarily from small-scale infrastructure in NRs under Output 3.1.3), if not carried out properly</w:t>
            </w:r>
          </w:p>
        </w:tc>
        <w:tc>
          <w:tcPr>
            <w:tcW w:w="993" w:type="dxa"/>
            <w:shd w:val="clear" w:color="auto" w:fill="auto"/>
          </w:tcPr>
          <w:p w14:paraId="5E37F395" w14:textId="77777777" w:rsidR="0053427A" w:rsidRPr="0053427A" w:rsidRDefault="0053427A" w:rsidP="0053427A">
            <w:pPr>
              <w:jc w:val="center"/>
              <w:rPr>
                <w:rFonts w:eastAsia="Times New Roman"/>
                <w:sz w:val="20"/>
                <w:szCs w:val="20"/>
              </w:rPr>
            </w:pPr>
            <w:r w:rsidRPr="0053427A">
              <w:rPr>
                <w:rFonts w:eastAsia="Times New Roman"/>
                <w:sz w:val="20"/>
                <w:szCs w:val="20"/>
              </w:rPr>
              <w:t xml:space="preserve">Moderate (FAO), </w:t>
            </w:r>
          </w:p>
          <w:p w14:paraId="23887831" w14:textId="77777777" w:rsidR="0053427A" w:rsidRPr="0053427A" w:rsidRDefault="0053427A" w:rsidP="0053427A">
            <w:pPr>
              <w:jc w:val="center"/>
              <w:rPr>
                <w:rFonts w:eastAsia="Times New Roman"/>
                <w:sz w:val="20"/>
                <w:szCs w:val="20"/>
              </w:rPr>
            </w:pPr>
            <w:r w:rsidRPr="0053427A">
              <w:rPr>
                <w:rFonts w:eastAsia="Times New Roman"/>
                <w:sz w:val="20"/>
                <w:szCs w:val="20"/>
              </w:rPr>
              <w:t>B (WWF)</w:t>
            </w:r>
          </w:p>
        </w:tc>
        <w:tc>
          <w:tcPr>
            <w:tcW w:w="2976" w:type="dxa"/>
            <w:shd w:val="clear" w:color="auto" w:fill="auto"/>
          </w:tcPr>
          <w:p w14:paraId="4577BA34" w14:textId="42137612" w:rsidR="0053427A" w:rsidRPr="0053427A" w:rsidRDefault="0053427A" w:rsidP="0053427A">
            <w:pPr>
              <w:jc w:val="left"/>
              <w:rPr>
                <w:rFonts w:eastAsia="Times New Roman"/>
                <w:sz w:val="20"/>
                <w:szCs w:val="20"/>
              </w:rPr>
            </w:pPr>
            <w:r w:rsidRPr="0053427A">
              <w:rPr>
                <w:rFonts w:eastAsia="Times New Roman"/>
                <w:sz w:val="20"/>
                <w:szCs w:val="20"/>
              </w:rPr>
              <w:t xml:space="preserve">The </w:t>
            </w:r>
            <w:r w:rsidRPr="00F27A18">
              <w:rPr>
                <w:rFonts w:eastAsia="Times New Roman"/>
                <w:sz w:val="20"/>
                <w:szCs w:val="20"/>
                <w:highlight w:val="yellow"/>
              </w:rPr>
              <w:t>ESM</w:t>
            </w:r>
            <w:r w:rsidR="005762F1" w:rsidRPr="00F27A18">
              <w:rPr>
                <w:rFonts w:eastAsia="Times New Roman"/>
                <w:sz w:val="20"/>
                <w:szCs w:val="20"/>
                <w:highlight w:val="yellow"/>
              </w:rPr>
              <w:t>F</w:t>
            </w:r>
            <w:r w:rsidRPr="00F27A18">
              <w:rPr>
                <w:rFonts w:eastAsia="Times New Roman"/>
                <w:sz w:val="20"/>
                <w:szCs w:val="20"/>
                <w:highlight w:val="yellow"/>
              </w:rPr>
              <w:t xml:space="preserve"> include</w:t>
            </w:r>
            <w:r w:rsidR="00B24A1A" w:rsidRPr="00F27A18">
              <w:rPr>
                <w:rFonts w:eastAsia="Times New Roman"/>
                <w:sz w:val="20"/>
                <w:szCs w:val="20"/>
                <w:highlight w:val="yellow"/>
              </w:rPr>
              <w:t>s</w:t>
            </w:r>
            <w:r w:rsidRPr="0053427A">
              <w:rPr>
                <w:rFonts w:eastAsia="Times New Roman"/>
                <w:sz w:val="20"/>
                <w:szCs w:val="20"/>
              </w:rPr>
              <w:t xml:space="preserve"> </w:t>
            </w:r>
            <w:r w:rsidRPr="0053427A">
              <w:rPr>
                <w:rFonts w:eastAsia="Times New Roman"/>
                <w:sz w:val="20"/>
                <w:szCs w:val="20"/>
                <w:lang w:val="en-US"/>
              </w:rPr>
              <w:t>measures to mitigate and manage any environmental impacts of the proposed activities, such as through an Environmental Code of Practice for small civil works.</w:t>
            </w:r>
          </w:p>
        </w:tc>
        <w:tc>
          <w:tcPr>
            <w:tcW w:w="1560" w:type="dxa"/>
            <w:shd w:val="clear" w:color="auto" w:fill="auto"/>
          </w:tcPr>
          <w:p w14:paraId="1D2F44E5" w14:textId="77777777" w:rsidR="0053427A" w:rsidRPr="0053427A" w:rsidRDefault="0053427A" w:rsidP="0053427A">
            <w:pPr>
              <w:jc w:val="left"/>
              <w:rPr>
                <w:rFonts w:eastAsia="Times New Roman"/>
                <w:color w:val="000000"/>
                <w:sz w:val="20"/>
                <w:szCs w:val="20"/>
              </w:rPr>
            </w:pPr>
            <w:r w:rsidRPr="0053427A">
              <w:rPr>
                <w:rFonts w:eastAsia="Times New Roman"/>
                <w:color w:val="000000"/>
                <w:sz w:val="20"/>
                <w:szCs w:val="20"/>
              </w:rPr>
              <w:t>To be established by ESMF</w:t>
            </w:r>
          </w:p>
        </w:tc>
        <w:tc>
          <w:tcPr>
            <w:tcW w:w="1417" w:type="dxa"/>
            <w:shd w:val="clear" w:color="auto" w:fill="auto"/>
          </w:tcPr>
          <w:p w14:paraId="3972BD2A" w14:textId="77777777" w:rsidR="0053427A" w:rsidRPr="0053427A" w:rsidRDefault="0053427A" w:rsidP="0053427A">
            <w:pPr>
              <w:jc w:val="left"/>
              <w:rPr>
                <w:rFonts w:eastAsia="Times New Roman"/>
                <w:strike/>
                <w:color w:val="000000"/>
                <w:sz w:val="20"/>
                <w:szCs w:val="20"/>
              </w:rPr>
            </w:pPr>
          </w:p>
        </w:tc>
      </w:tr>
    </w:tbl>
    <w:p w14:paraId="1465B1F0" w14:textId="77777777" w:rsidR="00A57228" w:rsidRPr="001F0139" w:rsidRDefault="00A57228" w:rsidP="00A57228"/>
    <w:p w14:paraId="1C67F784" w14:textId="77777777" w:rsidR="00A57228" w:rsidRPr="001F0139" w:rsidRDefault="00A57228" w:rsidP="00A57228">
      <w:pPr>
        <w:pStyle w:val="Heading2"/>
        <w:rPr>
          <w:lang w:val="en-GB"/>
        </w:rPr>
      </w:pPr>
      <w:bookmarkStart w:id="211" w:name="_Toc10554538"/>
      <w:bookmarkStart w:id="212" w:name="_Toc10554606"/>
      <w:bookmarkStart w:id="213" w:name="_Toc12612950"/>
      <w:bookmarkStart w:id="214" w:name="_Toc13117784"/>
      <w:bookmarkStart w:id="215" w:name="_Toc13117950"/>
      <w:bookmarkStart w:id="216" w:name="_Toc13118061"/>
      <w:bookmarkStart w:id="217" w:name="_Toc49417649"/>
      <w:r w:rsidRPr="001F0139">
        <w:rPr>
          <w:lang w:val="en-GB"/>
        </w:rPr>
        <w:t>6</w:t>
      </w:r>
      <w:r w:rsidRPr="001F0139">
        <w:rPr>
          <w:i/>
          <w:lang w:val="en-GB"/>
        </w:rPr>
        <w:t xml:space="preserve">. </w:t>
      </w:r>
      <w:r w:rsidRPr="001F0139">
        <w:rPr>
          <w:lang w:val="en-GB"/>
        </w:rPr>
        <w:t>Institutional Arrangements and Coordination</w:t>
      </w:r>
      <w:r w:rsidRPr="001F0139">
        <w:rPr>
          <w:i/>
          <w:lang w:val="en-GB"/>
        </w:rPr>
        <w:t>.</w:t>
      </w:r>
      <w:bookmarkEnd w:id="211"/>
      <w:bookmarkEnd w:id="212"/>
      <w:bookmarkEnd w:id="213"/>
      <w:bookmarkEnd w:id="214"/>
      <w:bookmarkEnd w:id="215"/>
      <w:bookmarkEnd w:id="216"/>
      <w:bookmarkEnd w:id="217"/>
      <w:r w:rsidRPr="001F0139">
        <w:rPr>
          <w:lang w:val="en-GB"/>
        </w:rPr>
        <w:t xml:space="preserve"> </w:t>
      </w:r>
    </w:p>
    <w:p w14:paraId="5B8F46B0" w14:textId="77777777" w:rsidR="00A57228" w:rsidRPr="001F0139" w:rsidRDefault="00A57228" w:rsidP="00A57228">
      <w:pPr>
        <w:pStyle w:val="GEFFieldtoFillout"/>
        <w:keepNext/>
        <w:ind w:left="0"/>
      </w:pPr>
    </w:p>
    <w:p w14:paraId="2297AF92" w14:textId="77777777" w:rsidR="00A57228" w:rsidRPr="001F0139" w:rsidRDefault="00A57228" w:rsidP="00A57228">
      <w:pPr>
        <w:pStyle w:val="Heading3"/>
        <w:rPr>
          <w:lang w:val="en-GB"/>
        </w:rPr>
      </w:pPr>
      <w:bookmarkStart w:id="218" w:name="_Toc10554539"/>
      <w:bookmarkStart w:id="219" w:name="_Toc10554607"/>
      <w:bookmarkStart w:id="220" w:name="_Toc12612951"/>
      <w:bookmarkStart w:id="221" w:name="_Toc13117785"/>
      <w:bookmarkStart w:id="222" w:name="_Toc13117951"/>
      <w:bookmarkStart w:id="223" w:name="_Toc13118062"/>
      <w:bookmarkStart w:id="224" w:name="_Toc49417650"/>
      <w:r w:rsidRPr="001F0139">
        <w:rPr>
          <w:lang w:val="en-GB"/>
        </w:rPr>
        <w:t>6.a Institutional arrangements for project implementation.</w:t>
      </w:r>
      <w:bookmarkEnd w:id="218"/>
      <w:bookmarkEnd w:id="219"/>
      <w:bookmarkEnd w:id="220"/>
      <w:bookmarkEnd w:id="221"/>
      <w:bookmarkEnd w:id="222"/>
      <w:bookmarkEnd w:id="223"/>
      <w:bookmarkEnd w:id="224"/>
      <w:r w:rsidRPr="001F0139">
        <w:rPr>
          <w:lang w:val="en-GB"/>
        </w:rPr>
        <w:t xml:space="preserve"> </w:t>
      </w:r>
    </w:p>
    <w:p w14:paraId="30374184" w14:textId="77777777" w:rsidR="00A57228" w:rsidRPr="001F0139" w:rsidRDefault="00A57228" w:rsidP="00A57228">
      <w:pPr>
        <w:keepNext/>
        <w:spacing w:line="240" w:lineRule="auto"/>
      </w:pPr>
    </w:p>
    <w:p w14:paraId="54AF5DC3" w14:textId="1DC892DD" w:rsidR="007623D7" w:rsidRPr="007623D7" w:rsidRDefault="00A57228" w:rsidP="007623D7">
      <w:pPr>
        <w:pStyle w:val="ListParagraph"/>
        <w:spacing w:line="276" w:lineRule="auto"/>
        <w:ind w:left="0"/>
        <w:rPr>
          <w:lang w:val="en-US"/>
        </w:rPr>
      </w:pPr>
      <w:r w:rsidRPr="001F0139">
        <w:t xml:space="preserve">The Ministry of Environment and Tourism (MET) will have the overall executing and technical responsibility </w:t>
      </w:r>
      <w:r w:rsidR="00AA7573" w:rsidRPr="001F0139">
        <w:t>of</w:t>
      </w:r>
      <w:r w:rsidRPr="001F0139">
        <w:t xml:space="preserve"> the project, with FAO and WWF</w:t>
      </w:r>
      <w:r w:rsidR="00CC47A8">
        <w:t>-US</w:t>
      </w:r>
      <w:r w:rsidRPr="001F0139">
        <w:t xml:space="preserve"> providing oversight as GEF Agencies as described below. The MET will act as the Lead Executing Agency and will be responsible for the day-to-day management of project results entrusted to it in full compliance with all terms and conditions </w:t>
      </w:r>
      <w:r w:rsidR="00074DE5">
        <w:t>laid out in Annex N</w:t>
      </w:r>
      <w:r w:rsidRPr="001F0139">
        <w:t>. At the request of the Government of Mongolia, FAO Mongolia and WWF</w:t>
      </w:r>
      <w:r w:rsidR="00AD67E8" w:rsidRPr="001F0139">
        <w:t xml:space="preserve"> </w:t>
      </w:r>
      <w:r w:rsidRPr="001F0139">
        <w:t xml:space="preserve">Mongolia will provide limited </w:t>
      </w:r>
      <w:r w:rsidR="00AB5935">
        <w:t>execution</w:t>
      </w:r>
      <w:r w:rsidR="00AB5935" w:rsidRPr="001F0139">
        <w:t xml:space="preserve"> </w:t>
      </w:r>
      <w:r w:rsidRPr="001F0139">
        <w:t xml:space="preserve">support to MET. </w:t>
      </w:r>
      <w:r w:rsidR="007623D7" w:rsidRPr="007623D7">
        <w:rPr>
          <w:lang w:val="en-US"/>
        </w:rPr>
        <w:t>The execution support services provided will include:</w:t>
      </w:r>
    </w:p>
    <w:p w14:paraId="66ACDADA" w14:textId="77777777" w:rsidR="007623D7" w:rsidRPr="007623D7" w:rsidRDefault="007623D7" w:rsidP="007623D7">
      <w:pPr>
        <w:pStyle w:val="ListParagraph"/>
        <w:spacing w:line="276" w:lineRule="auto"/>
        <w:rPr>
          <w:lang w:val="en-US"/>
        </w:rPr>
      </w:pPr>
    </w:p>
    <w:p w14:paraId="1054D54F" w14:textId="10190CE3" w:rsidR="007623D7" w:rsidRPr="007623D7" w:rsidRDefault="007623D7" w:rsidP="00846D13">
      <w:pPr>
        <w:pStyle w:val="ListParagraph"/>
        <w:numPr>
          <w:ilvl w:val="0"/>
          <w:numId w:val="34"/>
        </w:numPr>
        <w:spacing w:line="276" w:lineRule="auto"/>
        <w:rPr>
          <w:lang w:val="en-US"/>
        </w:rPr>
      </w:pPr>
      <w:r w:rsidRPr="007623D7">
        <w:rPr>
          <w:lang w:val="en-US"/>
        </w:rPr>
        <w:t xml:space="preserve">Recruitment of consultants to be assigned to the Project Management Unit (PMU), in close consultation </w:t>
      </w:r>
      <w:r w:rsidR="000D6C63" w:rsidRPr="007623D7">
        <w:rPr>
          <w:lang w:val="en-US"/>
        </w:rPr>
        <w:t>with the joint recruitment committee that will be established between the Ministry of Environment and Tourism (MET), FAO and WWF Mongolia.</w:t>
      </w:r>
    </w:p>
    <w:p w14:paraId="2187F1B2" w14:textId="6B337FE4" w:rsidR="007623D7" w:rsidRPr="007623D7" w:rsidRDefault="007623D7" w:rsidP="00AE2335">
      <w:pPr>
        <w:pStyle w:val="ListParagraph"/>
        <w:numPr>
          <w:ilvl w:val="0"/>
          <w:numId w:val="34"/>
        </w:numPr>
        <w:spacing w:line="276" w:lineRule="auto"/>
        <w:rPr>
          <w:lang w:val="en-US"/>
        </w:rPr>
      </w:pPr>
      <w:r w:rsidRPr="007623D7">
        <w:rPr>
          <w:lang w:val="en-US"/>
        </w:rPr>
        <w:t>Contracting of executing partners and purchase of goods and services based on the procurement decisions made by the PMU, and in line with the annual budgets and work plans that will be approved by the Project Steering Committee (PSC).</w:t>
      </w:r>
    </w:p>
    <w:p w14:paraId="775003C4" w14:textId="77777777" w:rsidR="007623D7" w:rsidRPr="007623D7" w:rsidRDefault="007623D7" w:rsidP="00846D13">
      <w:pPr>
        <w:pStyle w:val="ListParagraph"/>
        <w:numPr>
          <w:ilvl w:val="0"/>
          <w:numId w:val="34"/>
        </w:numPr>
        <w:spacing w:line="276" w:lineRule="auto"/>
        <w:rPr>
          <w:lang w:val="en-US"/>
        </w:rPr>
      </w:pPr>
      <w:r w:rsidRPr="007623D7">
        <w:rPr>
          <w:lang w:val="en-US"/>
        </w:rPr>
        <w:t>Financial management and reporting.</w:t>
      </w:r>
    </w:p>
    <w:p w14:paraId="53AD68B1" w14:textId="5E83A49E" w:rsidR="007623D7" w:rsidRPr="007623D7" w:rsidRDefault="007623D7" w:rsidP="00846D13">
      <w:pPr>
        <w:pStyle w:val="ListParagraph"/>
        <w:numPr>
          <w:ilvl w:val="0"/>
          <w:numId w:val="34"/>
        </w:numPr>
        <w:spacing w:line="276" w:lineRule="auto"/>
        <w:rPr>
          <w:lang w:val="en-US"/>
        </w:rPr>
      </w:pPr>
      <w:r w:rsidRPr="007623D7">
        <w:rPr>
          <w:lang w:val="en-US"/>
        </w:rPr>
        <w:t>Contracting independent evaluators for the Mid-Term Review and Terminal Evaluation.</w:t>
      </w:r>
    </w:p>
    <w:p w14:paraId="3E963D1F" w14:textId="7B4F275F" w:rsidR="007623D7" w:rsidRDefault="007623D7" w:rsidP="00846D13">
      <w:pPr>
        <w:pStyle w:val="ListParagraph"/>
        <w:numPr>
          <w:ilvl w:val="0"/>
          <w:numId w:val="34"/>
        </w:numPr>
        <w:spacing w:line="276" w:lineRule="auto"/>
        <w:rPr>
          <w:lang w:val="en-US"/>
        </w:rPr>
      </w:pPr>
      <w:r w:rsidRPr="007623D7">
        <w:rPr>
          <w:lang w:val="en-US"/>
        </w:rPr>
        <w:t>Processing of project terminal report and annual financial audits.</w:t>
      </w:r>
    </w:p>
    <w:p w14:paraId="0E41B319" w14:textId="77777777" w:rsidR="00643C84" w:rsidRDefault="00643C84" w:rsidP="00643C84">
      <w:pPr>
        <w:rPr>
          <w:lang w:val="en-US"/>
        </w:rPr>
      </w:pPr>
    </w:p>
    <w:p w14:paraId="09808D91" w14:textId="2AF8C678" w:rsidR="00643C84" w:rsidRDefault="00CD5C7E" w:rsidP="00643C84">
      <w:pPr>
        <w:rPr>
          <w:lang w:val="en-US"/>
        </w:rPr>
      </w:pPr>
      <w:r>
        <w:rPr>
          <w:lang w:val="en-US"/>
        </w:rPr>
        <w:t>In addition</w:t>
      </w:r>
      <w:r w:rsidR="00643C84">
        <w:rPr>
          <w:lang w:val="en-US"/>
        </w:rPr>
        <w:t xml:space="preserve">, WWF-US will enter into a Grant Agreement with WWF-Mongolia which spells out the terms and conditions under which the GEF funding is being </w:t>
      </w:r>
      <w:r w:rsidR="00643C84" w:rsidRPr="00F00452">
        <w:rPr>
          <w:lang w:val="en-US"/>
        </w:rPr>
        <w:t>receive, disburse and account</w:t>
      </w:r>
      <w:r w:rsidR="00643C84">
        <w:rPr>
          <w:lang w:val="en-US"/>
        </w:rPr>
        <w:t>ed</w:t>
      </w:r>
      <w:r w:rsidR="00643C84" w:rsidRPr="00F00452">
        <w:rPr>
          <w:lang w:val="en-US"/>
        </w:rPr>
        <w:t xml:space="preserve"> for project funding</w:t>
      </w:r>
      <w:r w:rsidR="00643C84">
        <w:rPr>
          <w:lang w:val="en-US"/>
        </w:rPr>
        <w:t xml:space="preserve">. </w:t>
      </w:r>
    </w:p>
    <w:p w14:paraId="0BDBE736" w14:textId="77777777" w:rsidR="00643C84" w:rsidRPr="007623D7" w:rsidRDefault="00643C84" w:rsidP="007623D7">
      <w:pPr>
        <w:pStyle w:val="ListParagraph"/>
        <w:spacing w:line="276" w:lineRule="auto"/>
        <w:rPr>
          <w:lang w:val="en-US"/>
        </w:rPr>
      </w:pPr>
    </w:p>
    <w:p w14:paraId="52D937C0" w14:textId="082300DE" w:rsidR="00A57228" w:rsidRPr="001F0139" w:rsidRDefault="007623D7" w:rsidP="00B0215B">
      <w:pPr>
        <w:pStyle w:val="ListParagraph"/>
        <w:spacing w:line="276" w:lineRule="auto"/>
        <w:ind w:left="0"/>
      </w:pPr>
      <w:r w:rsidRPr="007623D7">
        <w:rPr>
          <w:lang w:val="en-US"/>
        </w:rPr>
        <w:t>All other execution functions will be assumed by MET.</w:t>
      </w:r>
      <w:r w:rsidR="008C6225">
        <w:rPr>
          <w:lang w:val="en-US"/>
        </w:rPr>
        <w:t xml:space="preserve"> </w:t>
      </w:r>
      <w:r w:rsidR="00A57228" w:rsidRPr="001F0139">
        <w:t>As Lead Executing Agency of the project MET is responsible and accountable to FAO and WWF</w:t>
      </w:r>
      <w:r w:rsidR="002F02D5">
        <w:t>-US</w:t>
      </w:r>
      <w:r w:rsidR="00A57228" w:rsidRPr="001F0139">
        <w:t xml:space="preserve"> for the timely implementation of the agreed project results, operational oversight of implementation activities, timely reporting, and for effective use of GEF resources for the intended purposes and in line with FAO</w:t>
      </w:r>
      <w:r w:rsidR="007F61A1">
        <w:t>, WWF</w:t>
      </w:r>
      <w:r w:rsidR="002F02D5">
        <w:t>-US</w:t>
      </w:r>
      <w:r w:rsidR="00A57228" w:rsidRPr="001F0139">
        <w:t xml:space="preserve"> and GEF policy requirements.</w:t>
      </w:r>
    </w:p>
    <w:p w14:paraId="723C8F92" w14:textId="77777777" w:rsidR="00A57228" w:rsidRPr="001F0139" w:rsidRDefault="00A57228" w:rsidP="00A57228">
      <w:pPr>
        <w:pStyle w:val="ListParagraph"/>
        <w:spacing w:line="276" w:lineRule="auto"/>
        <w:ind w:left="0"/>
      </w:pPr>
    </w:p>
    <w:p w14:paraId="185CD78A" w14:textId="77777777" w:rsidR="00A57228" w:rsidRPr="001F0139" w:rsidRDefault="00A57228" w:rsidP="00A57228">
      <w:pPr>
        <w:pStyle w:val="ListParagraph"/>
        <w:spacing w:line="276" w:lineRule="auto"/>
        <w:ind w:left="0"/>
      </w:pPr>
      <w:r w:rsidRPr="001F0139">
        <w:t>The project organization structure is as follows:</w:t>
      </w:r>
    </w:p>
    <w:p w14:paraId="3CC59A95" w14:textId="45107DCA" w:rsidR="00A57228" w:rsidRDefault="00A57228" w:rsidP="00A57228">
      <w:pPr>
        <w:pStyle w:val="ListParagraph"/>
        <w:spacing w:line="276" w:lineRule="auto"/>
        <w:ind w:left="0"/>
      </w:pPr>
    </w:p>
    <w:p w14:paraId="03C80A9E" w14:textId="2A7969CC" w:rsidR="00A57228" w:rsidRPr="001F0139" w:rsidRDefault="0014215E" w:rsidP="00A57228">
      <w:pPr>
        <w:pStyle w:val="ListParagraph"/>
        <w:spacing w:line="276" w:lineRule="auto"/>
        <w:ind w:left="0"/>
      </w:pPr>
      <w:r>
        <w:rPr>
          <w:noProof/>
          <w:lang w:val="en-US" w:eastAsia="ja-JP"/>
        </w:rPr>
        <w:drawing>
          <wp:inline distT="0" distB="0" distL="0" distR="0" wp14:anchorId="0EDC8629" wp14:editId="135439E1">
            <wp:extent cx="6358071" cy="4766596"/>
            <wp:effectExtent l="0" t="0" r="5080" b="0"/>
            <wp:docPr id="26" name="Picture 2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Execution arrangements_Version 22 April 202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362694" cy="4770062"/>
                    </a:xfrm>
                    <a:prstGeom prst="rect">
                      <a:avLst/>
                    </a:prstGeom>
                  </pic:spPr>
                </pic:pic>
              </a:graphicData>
            </a:graphic>
          </wp:inline>
        </w:drawing>
      </w:r>
    </w:p>
    <w:p w14:paraId="2C4C03A0" w14:textId="77777777" w:rsidR="00A57228" w:rsidRPr="001F0139" w:rsidRDefault="00A57228" w:rsidP="00A57228">
      <w:pPr>
        <w:pStyle w:val="ListParagraph"/>
        <w:spacing w:line="276" w:lineRule="auto"/>
        <w:ind w:left="0"/>
        <w:rPr>
          <w:iCs/>
        </w:rPr>
      </w:pPr>
    </w:p>
    <w:p w14:paraId="7B33DBC0" w14:textId="0CAC2D5C" w:rsidR="00A57228" w:rsidRPr="001F0139" w:rsidRDefault="00A57228" w:rsidP="00A57228">
      <w:pPr>
        <w:pStyle w:val="ListParagraph"/>
        <w:spacing w:line="276" w:lineRule="auto"/>
        <w:ind w:left="0"/>
      </w:pPr>
      <w:r w:rsidRPr="001F0139">
        <w:t xml:space="preserve">The government will designate a </w:t>
      </w:r>
      <w:r w:rsidRPr="001F0139">
        <w:rPr>
          <w:b/>
          <w:bCs/>
        </w:rPr>
        <w:t>National Project Director (NPD)</w:t>
      </w:r>
      <w:r w:rsidRPr="001F0139">
        <w:t xml:space="preserve">. Located in MET, the NPD will be responsible for coordinating the activities with all the national bodies related to the different project components, </w:t>
      </w:r>
      <w:r w:rsidRPr="00C141EB">
        <w:t xml:space="preserve">as well as with the project partners. He/she will also be responsible for supervising and guiding the </w:t>
      </w:r>
      <w:r w:rsidR="004F4E32" w:rsidRPr="00C141EB">
        <w:t xml:space="preserve">National </w:t>
      </w:r>
      <w:r w:rsidRPr="001F0139">
        <w:t>Project Manager</w:t>
      </w:r>
      <w:r w:rsidRPr="001F0139">
        <w:rPr>
          <w:b/>
          <w:bCs/>
        </w:rPr>
        <w:t xml:space="preserve"> </w:t>
      </w:r>
      <w:r w:rsidRPr="001F0139">
        <w:t>(see below) on the government policies and priorities.</w:t>
      </w:r>
    </w:p>
    <w:p w14:paraId="0F8251A9" w14:textId="77777777" w:rsidR="00A57228" w:rsidRPr="001F0139" w:rsidRDefault="00A57228" w:rsidP="00A57228">
      <w:pPr>
        <w:pStyle w:val="ListParagraph"/>
        <w:spacing w:after="0" w:line="276" w:lineRule="auto"/>
        <w:ind w:left="0"/>
      </w:pPr>
    </w:p>
    <w:p w14:paraId="15836C15" w14:textId="701A788B" w:rsidR="00A57228" w:rsidRPr="001F0139" w:rsidRDefault="00A57228" w:rsidP="00FA6870">
      <w:r w:rsidRPr="001F0139">
        <w:t xml:space="preserve">The NPD will chair the </w:t>
      </w:r>
      <w:r w:rsidRPr="001F0139">
        <w:rPr>
          <w:b/>
          <w:bCs/>
        </w:rPr>
        <w:t>Project Steering Committee (PSC)</w:t>
      </w:r>
      <w:r w:rsidRPr="001F0139">
        <w:t xml:space="preserve">, which will be the main governing body of the project. The PSC oversees the PMU for the overall project delivery according to the FAO/WWF GEF Project Document and take necessary decisions based on PMU documentation provided in advance of PSC meetings, including the approval of the annual work plans and budgets, the approval of project reporting before submission to the GEF agencies. It will also provide strategic guidance to the Project Management Team and to all executing partners. The PSC will be comprised of representatives from </w:t>
      </w:r>
      <w:r w:rsidRPr="001F0139">
        <w:rPr>
          <w:rFonts w:eastAsia="Times New Roman"/>
        </w:rPr>
        <w:t xml:space="preserve">MET, </w:t>
      </w:r>
      <w:r w:rsidRPr="001F0139">
        <w:t xml:space="preserve">the Ministry of Food, Agriculture, and Light Industry (MOFALI), the Ministry of Construction and Urban </w:t>
      </w:r>
      <w:r w:rsidR="00673219" w:rsidRPr="001F0139">
        <w:t xml:space="preserve">Development </w:t>
      </w:r>
      <w:r w:rsidRPr="001F0139">
        <w:t>(</w:t>
      </w:r>
      <w:r w:rsidR="00673219" w:rsidRPr="001F0139">
        <w:t>MCUD</w:t>
      </w:r>
      <w:r w:rsidRPr="001F0139">
        <w:t xml:space="preserve">), </w:t>
      </w:r>
      <w:r w:rsidR="00867132">
        <w:t xml:space="preserve">the </w:t>
      </w:r>
      <w:r w:rsidR="00867132" w:rsidRPr="00867132">
        <w:rPr>
          <w:bCs/>
        </w:rPr>
        <w:t>National Committee on Gender Equality (NCGE)</w:t>
      </w:r>
      <w:r w:rsidR="00867132">
        <w:rPr>
          <w:bCs/>
        </w:rPr>
        <w:t>,</w:t>
      </w:r>
      <w:r w:rsidR="00867132" w:rsidRPr="00867132">
        <w:rPr>
          <w:bCs/>
        </w:rPr>
        <w:t xml:space="preserve"> </w:t>
      </w:r>
      <w:r w:rsidRPr="001F0139">
        <w:t>FAO Mongolia, WWF</w:t>
      </w:r>
      <w:r w:rsidR="009047A7" w:rsidRPr="001F0139">
        <w:t xml:space="preserve"> </w:t>
      </w:r>
      <w:r w:rsidRPr="001F0139">
        <w:t>Mongolia, the three Aimag Governments, as well as the private sector and civil society. The members of the PSC will each assure the role of a Focal Point for the project in their respective agencies. Hence, the project will have a Focal Point in each concerned institution. As Focal Points in their agency, the concerned PSC members will: (i) technically oversee activities in their sector; (ii) ensure a fluid two-way exchange of information and knowledge between their agency and the project; (iii) facilitate coordination and links between the project activities and the work plan of their agency</w:t>
      </w:r>
      <w:r w:rsidR="00FA6870">
        <w:t xml:space="preserve"> </w:t>
      </w:r>
      <w:r w:rsidR="00FA6870" w:rsidRPr="00B51207">
        <w:rPr>
          <w:highlight w:val="green"/>
        </w:rPr>
        <w:t>and approve annual work plan and budget</w:t>
      </w:r>
      <w:r w:rsidRPr="001F0139">
        <w:t>; and (iv) facilitate the provision of co-financing to the project.</w:t>
      </w:r>
    </w:p>
    <w:p w14:paraId="6DD61122" w14:textId="77777777" w:rsidR="00A57228" w:rsidRPr="001F0139" w:rsidRDefault="00A57228" w:rsidP="00A57228">
      <w:pPr>
        <w:pStyle w:val="ListParagraph"/>
        <w:spacing w:line="276" w:lineRule="auto"/>
        <w:ind w:left="0"/>
      </w:pPr>
    </w:p>
    <w:p w14:paraId="485C2556" w14:textId="7FDB3813" w:rsidR="00A57228" w:rsidRPr="00C141EB" w:rsidRDefault="00A57228" w:rsidP="00A57228">
      <w:pPr>
        <w:pStyle w:val="ListParagraph"/>
        <w:spacing w:line="276" w:lineRule="auto"/>
        <w:ind w:left="0"/>
      </w:pPr>
      <w:r w:rsidRPr="00C141EB">
        <w:t xml:space="preserve">The PSC will meet at least twice per year with the PMU’s </w:t>
      </w:r>
      <w:r w:rsidR="00C15742" w:rsidRPr="00C141EB">
        <w:t xml:space="preserve">National </w:t>
      </w:r>
      <w:r w:rsidRPr="00C141EB">
        <w:t xml:space="preserve">Project Manager to ensure: i) Oversight and assurance of technical quality of outputs; ii) Close linkages between the project and other ongoing projects and programmes relevant to the project; iii) Timely availability and effectiveness of co-financing support; iv) Sustainability of key project outcomes, including up-scaling and replication; v) Effective coordination of government partner work under this project; vi) Approval of </w:t>
      </w:r>
      <w:r w:rsidRPr="00B51207">
        <w:rPr>
          <w:highlight w:val="green"/>
        </w:rPr>
        <w:t>the Annual</w:t>
      </w:r>
      <w:r w:rsidRPr="00C141EB">
        <w:t xml:space="preserve"> Work Plan and Budget; vii) Making by consensus, management decisions when guidance is required by the </w:t>
      </w:r>
      <w:r w:rsidR="00C15742" w:rsidRPr="00C141EB">
        <w:t xml:space="preserve">National </w:t>
      </w:r>
      <w:r w:rsidRPr="00C141EB">
        <w:t>Project Manager of the PMU.</w:t>
      </w:r>
    </w:p>
    <w:p w14:paraId="121121F2" w14:textId="77777777" w:rsidR="00A57228" w:rsidRPr="00C141EB" w:rsidRDefault="00A57228" w:rsidP="00A57228">
      <w:pPr>
        <w:pStyle w:val="ListParagraph"/>
        <w:spacing w:after="0" w:line="276" w:lineRule="auto"/>
        <w:ind w:left="0"/>
      </w:pPr>
    </w:p>
    <w:p w14:paraId="36500241" w14:textId="34F596C4" w:rsidR="00A57228" w:rsidRPr="00C141EB" w:rsidRDefault="00A57228" w:rsidP="00A57228">
      <w:pPr>
        <w:rPr>
          <w:i/>
        </w:rPr>
      </w:pPr>
      <w:r w:rsidRPr="00C141EB">
        <w:t xml:space="preserve">A </w:t>
      </w:r>
      <w:r w:rsidRPr="00C141EB">
        <w:rPr>
          <w:b/>
        </w:rPr>
        <w:t xml:space="preserve">Project Management Unit (PMU) </w:t>
      </w:r>
      <w:r w:rsidRPr="00C141EB">
        <w:t xml:space="preserve">will be co-funded by the GEF and established within MET. The main functions of the PMU, following the guidance of the Project Steering Committee, are to ensure overall efficient management, coordination, implementation and monitoring of the project through the effective implementation of the annual work plans and budgets (AWP/Bs). The PMU will be composed of a </w:t>
      </w:r>
      <w:r w:rsidR="00C15742" w:rsidRPr="00C141EB">
        <w:t xml:space="preserve">National </w:t>
      </w:r>
      <w:r w:rsidRPr="00C141EB">
        <w:t xml:space="preserve">Project Manager who will work full-time for the project lifetime. In addition, the PMU will include a </w:t>
      </w:r>
      <w:r w:rsidRPr="00CB47E1">
        <w:rPr>
          <w:highlight w:val="yellow"/>
        </w:rPr>
        <w:t>Knowledge Management and M&amp;E Specialist</w:t>
      </w:r>
      <w:r w:rsidRPr="00C141EB">
        <w:t xml:space="preserve">, as well as the Technical Project Consultants including a Safeguards and Gender Specialist, </w:t>
      </w:r>
      <w:r w:rsidR="009A6D4D" w:rsidRPr="00C141EB">
        <w:t>a Project Assistant</w:t>
      </w:r>
      <w:r w:rsidR="000B171E" w:rsidRPr="00C141EB">
        <w:t xml:space="preserve">, </w:t>
      </w:r>
      <w:r w:rsidRPr="00C141EB">
        <w:t xml:space="preserve">and two (part-time) </w:t>
      </w:r>
      <w:r w:rsidR="000B171E" w:rsidRPr="00C141EB">
        <w:t>Finance Officers</w:t>
      </w:r>
      <w:r w:rsidRPr="00C141EB">
        <w:t xml:space="preserve"> to support the financial management of </w:t>
      </w:r>
      <w:r w:rsidRPr="00DC2261">
        <w:t>the WWF/FAO grant. The hiring of project staff and consultants will be undertaken by a joint committee constituted by FAO Mongolia, WWF Mongolia, and MET.</w:t>
      </w:r>
      <w:r w:rsidR="00B2442B" w:rsidRPr="00DC2261">
        <w:t xml:space="preserve"> </w:t>
      </w:r>
      <w:r w:rsidR="00B2442B" w:rsidRPr="007F20C6">
        <w:rPr>
          <w:highlight w:val="cyan"/>
        </w:rPr>
        <w:t xml:space="preserve">The PMU will also ensure coordination with the Global </w:t>
      </w:r>
      <w:r w:rsidR="0092266C" w:rsidRPr="007F20C6">
        <w:rPr>
          <w:highlight w:val="cyan"/>
        </w:rPr>
        <w:t>Coordination</w:t>
      </w:r>
      <w:r w:rsidR="00B2442B" w:rsidRPr="007F20C6">
        <w:rPr>
          <w:highlight w:val="cyan"/>
        </w:rPr>
        <w:t xml:space="preserve"> Project (GCP), </w:t>
      </w:r>
      <w:r w:rsidR="00E249FC" w:rsidRPr="007F20C6">
        <w:rPr>
          <w:highlight w:val="cyan"/>
        </w:rPr>
        <w:t xml:space="preserve">and </w:t>
      </w:r>
      <w:r w:rsidR="00B2442B" w:rsidRPr="007F20C6">
        <w:rPr>
          <w:highlight w:val="cyan"/>
        </w:rPr>
        <w:t>in particular with the regional coordinator for Central Asia within the GCP</w:t>
      </w:r>
      <w:r w:rsidR="00F157F7" w:rsidRPr="007F20C6">
        <w:rPr>
          <w:highlight w:val="cyan"/>
          <w:lang w:val="en-US"/>
        </w:rPr>
        <w:t>.</w:t>
      </w:r>
    </w:p>
    <w:p w14:paraId="36733A13" w14:textId="77777777" w:rsidR="00A57228" w:rsidRPr="00C141EB" w:rsidRDefault="00A57228" w:rsidP="00A57228">
      <w:pPr>
        <w:pStyle w:val="ListParagraph"/>
        <w:spacing w:after="0" w:line="276" w:lineRule="auto"/>
        <w:ind w:left="0"/>
      </w:pPr>
    </w:p>
    <w:p w14:paraId="7D87C929" w14:textId="6D8BE5EF" w:rsidR="00A57228" w:rsidRPr="00C141EB" w:rsidRDefault="00A57228" w:rsidP="009860E0">
      <w:pPr>
        <w:pStyle w:val="ListParagraph"/>
        <w:spacing w:after="60" w:line="276" w:lineRule="auto"/>
        <w:ind w:left="0"/>
        <w:contextualSpacing w:val="0"/>
      </w:pPr>
      <w:r w:rsidRPr="00C141EB">
        <w:t xml:space="preserve">The </w:t>
      </w:r>
      <w:r w:rsidR="00C15742" w:rsidRPr="00C141EB">
        <w:rPr>
          <w:b/>
          <w:bCs/>
        </w:rPr>
        <w:t xml:space="preserve">National </w:t>
      </w:r>
      <w:r w:rsidRPr="00C141EB">
        <w:rPr>
          <w:b/>
          <w:bCs/>
        </w:rPr>
        <w:t>Project Manager</w:t>
      </w:r>
      <w:r w:rsidR="00C15742" w:rsidRPr="00C141EB">
        <w:rPr>
          <w:b/>
          <w:bCs/>
        </w:rPr>
        <w:t xml:space="preserve"> (NPM)</w:t>
      </w:r>
      <w:r w:rsidRPr="00C141EB">
        <w:t xml:space="preserve"> will be in charge of daily implementation, management, administration and technical </w:t>
      </w:r>
      <w:r w:rsidR="00FE7662" w:rsidRPr="00CB47E1">
        <w:rPr>
          <w:highlight w:val="yellow"/>
        </w:rPr>
        <w:t>lead and</w:t>
      </w:r>
      <w:r w:rsidR="00FE7662">
        <w:t xml:space="preserve"> </w:t>
      </w:r>
      <w:r w:rsidRPr="00C141EB">
        <w:t>supervision of the project</w:t>
      </w:r>
      <w:r w:rsidR="00E825A6" w:rsidRPr="00E825A6">
        <w:rPr>
          <w:lang w:val="en-US"/>
        </w:rPr>
        <w:t xml:space="preserve"> </w:t>
      </w:r>
      <w:r w:rsidR="00E825A6" w:rsidRPr="00B51207">
        <w:rPr>
          <w:highlight w:val="green"/>
          <w:lang w:val="en-US"/>
        </w:rPr>
        <w:t>(</w:t>
      </w:r>
      <w:r w:rsidR="008C0DD0" w:rsidRPr="00B51207">
        <w:rPr>
          <w:highlight w:val="green"/>
          <w:lang w:val="en-US"/>
        </w:rPr>
        <w:t xml:space="preserve">for </w:t>
      </w:r>
      <w:r w:rsidR="002E182F" w:rsidRPr="00B51207">
        <w:rPr>
          <w:highlight w:val="green"/>
          <w:lang w:val="en-US"/>
        </w:rPr>
        <w:t>all project</w:t>
      </w:r>
      <w:r w:rsidR="008C0DD0" w:rsidRPr="00B51207">
        <w:rPr>
          <w:highlight w:val="green"/>
          <w:lang w:val="en-US"/>
        </w:rPr>
        <w:t xml:space="preserve"> activities</w:t>
      </w:r>
      <w:r w:rsidR="002E182F" w:rsidRPr="00B51207">
        <w:rPr>
          <w:highlight w:val="green"/>
          <w:lang w:val="en-US"/>
        </w:rPr>
        <w:t>, i.e.,</w:t>
      </w:r>
      <w:r w:rsidR="008C0DD0" w:rsidRPr="00B51207">
        <w:rPr>
          <w:highlight w:val="green"/>
          <w:lang w:val="en-US"/>
        </w:rPr>
        <w:t xml:space="preserve"> </w:t>
      </w:r>
      <w:r w:rsidR="00E825A6" w:rsidRPr="00B51207">
        <w:rPr>
          <w:highlight w:val="green"/>
          <w:lang w:val="en-US"/>
        </w:rPr>
        <w:t>financed th</w:t>
      </w:r>
      <w:r w:rsidR="008C0DD0" w:rsidRPr="00B51207">
        <w:rPr>
          <w:highlight w:val="green"/>
          <w:lang w:val="en-US"/>
        </w:rPr>
        <w:t>r</w:t>
      </w:r>
      <w:r w:rsidR="00E825A6" w:rsidRPr="00B51207">
        <w:rPr>
          <w:highlight w:val="green"/>
          <w:lang w:val="en-US"/>
        </w:rPr>
        <w:t>ough both FAO and WWF)</w:t>
      </w:r>
      <w:r w:rsidR="008C0DD0" w:rsidRPr="00B51207">
        <w:rPr>
          <w:highlight w:val="green"/>
          <w:lang w:val="en-US"/>
        </w:rPr>
        <w:t>,</w:t>
      </w:r>
      <w:r w:rsidR="00E825A6" w:rsidRPr="00B51207">
        <w:rPr>
          <w:highlight w:val="green"/>
          <w:lang w:val="en-US"/>
        </w:rPr>
        <w:t xml:space="preserve"> </w:t>
      </w:r>
      <w:r w:rsidR="00D86A1B" w:rsidRPr="00B51207">
        <w:rPr>
          <w:highlight w:val="green"/>
        </w:rPr>
        <w:t>under the supervision of the NP</w:t>
      </w:r>
      <w:r w:rsidR="00A62059" w:rsidRPr="00B51207">
        <w:rPr>
          <w:highlight w:val="green"/>
        </w:rPr>
        <w:t>D</w:t>
      </w:r>
      <w:r w:rsidRPr="00C141EB">
        <w:t xml:space="preserve">. He/she will be responsible, among others, for: </w:t>
      </w:r>
    </w:p>
    <w:p w14:paraId="1F40F746" w14:textId="77777777" w:rsidR="00C5462F" w:rsidRPr="00C5462F" w:rsidRDefault="00C5462F" w:rsidP="00846D13">
      <w:pPr>
        <w:pStyle w:val="ListParagraph"/>
        <w:numPr>
          <w:ilvl w:val="0"/>
          <w:numId w:val="7"/>
        </w:numPr>
        <w:spacing w:after="60" w:line="276" w:lineRule="auto"/>
        <w:ind w:left="567" w:hanging="567"/>
        <w:contextualSpacing w:val="0"/>
      </w:pPr>
      <w:r w:rsidRPr="00CB47E1">
        <w:rPr>
          <w:bCs/>
          <w:highlight w:val="yellow"/>
        </w:rPr>
        <w:t>Overall technical lead for the implementation of all project outputs and activities and ensure technical soundness of project implementation;</w:t>
      </w:r>
    </w:p>
    <w:p w14:paraId="5D3D1710" w14:textId="1E4D8701" w:rsidR="00A57228" w:rsidRPr="001F0139" w:rsidRDefault="00A57228" w:rsidP="00846D13">
      <w:pPr>
        <w:pStyle w:val="ListParagraph"/>
        <w:numPr>
          <w:ilvl w:val="0"/>
          <w:numId w:val="7"/>
        </w:numPr>
        <w:spacing w:after="60" w:line="276" w:lineRule="auto"/>
        <w:ind w:left="567" w:hanging="567"/>
        <w:contextualSpacing w:val="0"/>
      </w:pPr>
      <w:r w:rsidRPr="001F0139">
        <w:t>Coordination and close monitoring of the implementation of project activities</w:t>
      </w:r>
      <w:r w:rsidR="006551E3">
        <w:t xml:space="preserve">, </w:t>
      </w:r>
      <w:r w:rsidR="006551E3" w:rsidRPr="007F20C6">
        <w:rPr>
          <w:bCs/>
          <w:highlight w:val="cyan"/>
        </w:rPr>
        <w:t>including cooperation with the Global Coordination Project</w:t>
      </w:r>
      <w:r w:rsidRPr="007F20C6">
        <w:rPr>
          <w:highlight w:val="cyan"/>
        </w:rPr>
        <w:t>;</w:t>
      </w:r>
      <w:r w:rsidRPr="001F0139">
        <w:t xml:space="preserve"> </w:t>
      </w:r>
    </w:p>
    <w:p w14:paraId="737628DB" w14:textId="2B00EA20" w:rsidR="00725DDB" w:rsidRPr="00725DDB" w:rsidRDefault="006200FF" w:rsidP="00725DDB">
      <w:pPr>
        <w:pStyle w:val="ListParagraph"/>
        <w:numPr>
          <w:ilvl w:val="0"/>
          <w:numId w:val="7"/>
        </w:numPr>
        <w:spacing w:after="60" w:line="276" w:lineRule="auto"/>
        <w:ind w:left="567" w:hanging="567"/>
        <w:contextualSpacing w:val="0"/>
        <w:rPr>
          <w:bCs/>
        </w:rPr>
      </w:pPr>
      <w:r w:rsidRPr="00B51207">
        <w:rPr>
          <w:bCs/>
          <w:highlight w:val="green"/>
        </w:rPr>
        <w:t>Lead and supervise</w:t>
      </w:r>
      <w:r w:rsidR="00725DDB" w:rsidRPr="00CB47E1">
        <w:rPr>
          <w:bCs/>
          <w:highlight w:val="yellow"/>
        </w:rPr>
        <w:t xml:space="preserve"> preparation of various technical outputs, e.g. knowledge products, reports and case studies, inputs to </w:t>
      </w:r>
      <w:r w:rsidR="00725DDB" w:rsidRPr="00CB47E1">
        <w:rPr>
          <w:highlight w:val="yellow"/>
        </w:rPr>
        <w:t>publications</w:t>
      </w:r>
      <w:r w:rsidR="00725DDB" w:rsidRPr="00CB47E1">
        <w:rPr>
          <w:bCs/>
          <w:highlight w:val="yellow"/>
        </w:rPr>
        <w:t xml:space="preserve"> including at the global level;</w:t>
      </w:r>
    </w:p>
    <w:p w14:paraId="7DA30EA7" w14:textId="26E4D549" w:rsidR="00725DDB" w:rsidRPr="00A47469" w:rsidRDefault="00725DDB" w:rsidP="00725DDB">
      <w:pPr>
        <w:pStyle w:val="ListParagraph"/>
        <w:numPr>
          <w:ilvl w:val="0"/>
          <w:numId w:val="7"/>
        </w:numPr>
        <w:spacing w:after="60" w:line="276" w:lineRule="auto"/>
        <w:ind w:left="567" w:hanging="567"/>
        <w:contextualSpacing w:val="0"/>
      </w:pPr>
      <w:r w:rsidRPr="00CB47E1">
        <w:rPr>
          <w:bCs/>
          <w:highlight w:val="yellow"/>
        </w:rPr>
        <w:t xml:space="preserve">Lead, monitor and document the implementation of the system-wide capacity development measures in line with the </w:t>
      </w:r>
      <w:r w:rsidRPr="00CB47E1">
        <w:rPr>
          <w:highlight w:val="yellow"/>
        </w:rPr>
        <w:t>Capacity</w:t>
      </w:r>
      <w:r w:rsidRPr="00CB47E1">
        <w:rPr>
          <w:bCs/>
          <w:highlight w:val="yellow"/>
        </w:rPr>
        <w:t xml:space="preserve"> Development Report;</w:t>
      </w:r>
    </w:p>
    <w:p w14:paraId="33D722AB" w14:textId="05C141E9" w:rsidR="00AC5550" w:rsidRDefault="00246EAC" w:rsidP="00116F5B">
      <w:pPr>
        <w:pStyle w:val="ListParagraph"/>
        <w:numPr>
          <w:ilvl w:val="0"/>
          <w:numId w:val="7"/>
        </w:numPr>
        <w:spacing w:after="60" w:line="276" w:lineRule="auto"/>
        <w:ind w:left="567" w:hanging="567"/>
        <w:contextualSpacing w:val="0"/>
      </w:pPr>
      <w:r w:rsidRPr="00B51207">
        <w:rPr>
          <w:bCs/>
          <w:highlight w:val="green"/>
        </w:rPr>
        <w:t>Ensure</w:t>
      </w:r>
      <w:r w:rsidR="00AC5550" w:rsidRPr="00B51207">
        <w:rPr>
          <w:bCs/>
          <w:highlight w:val="green"/>
        </w:rPr>
        <w:t xml:space="preserve"> that all the project </w:t>
      </w:r>
      <w:r w:rsidR="00116F5B" w:rsidRPr="00B51207">
        <w:rPr>
          <w:bCs/>
          <w:highlight w:val="green"/>
        </w:rPr>
        <w:t xml:space="preserve">resources are </w:t>
      </w:r>
      <w:r w:rsidR="00AC5550" w:rsidRPr="00B51207">
        <w:rPr>
          <w:bCs/>
          <w:highlight w:val="green"/>
        </w:rPr>
        <w:t xml:space="preserve">used </w:t>
      </w:r>
      <w:r w:rsidR="00116F5B" w:rsidRPr="00B51207">
        <w:rPr>
          <w:bCs/>
          <w:highlight w:val="green"/>
        </w:rPr>
        <w:t>solely to achieve project objectives as per the approved work plan and budget as per the government financial policies and FAO/WWF/GEF requirements.</w:t>
      </w:r>
    </w:p>
    <w:p w14:paraId="0BAAB3AE" w14:textId="271C2423" w:rsidR="00A57228" w:rsidRPr="001F0139" w:rsidRDefault="00A57228" w:rsidP="00846D13">
      <w:pPr>
        <w:pStyle w:val="ListParagraph"/>
        <w:numPr>
          <w:ilvl w:val="0"/>
          <w:numId w:val="7"/>
        </w:numPr>
        <w:spacing w:after="60" w:line="276" w:lineRule="auto"/>
        <w:ind w:left="567" w:hanging="567"/>
        <w:contextualSpacing w:val="0"/>
      </w:pPr>
      <w:r w:rsidRPr="001F0139">
        <w:t xml:space="preserve">Tracking the project’s progress and ensuring timely delivery of inputs and outputs; </w:t>
      </w:r>
    </w:p>
    <w:p w14:paraId="415648B3" w14:textId="7519B01B" w:rsidR="00947DB5" w:rsidRDefault="00947DB5" w:rsidP="00846D13">
      <w:pPr>
        <w:pStyle w:val="ListParagraph"/>
        <w:numPr>
          <w:ilvl w:val="0"/>
          <w:numId w:val="7"/>
        </w:numPr>
        <w:spacing w:after="60" w:line="276" w:lineRule="auto"/>
        <w:ind w:left="567" w:hanging="567"/>
        <w:contextualSpacing w:val="0"/>
      </w:pPr>
      <w:r w:rsidRPr="00947DB5">
        <w:t xml:space="preserve">Overall responsibility for compliance </w:t>
      </w:r>
      <w:r>
        <w:t>with FAO</w:t>
      </w:r>
      <w:r w:rsidR="00AC4634">
        <w:t xml:space="preserve"> Safeguards</w:t>
      </w:r>
      <w:r>
        <w:t xml:space="preserve"> and</w:t>
      </w:r>
      <w:r w:rsidR="00AC4634">
        <w:t xml:space="preserve"> with</w:t>
      </w:r>
      <w:r w:rsidRPr="00947DB5">
        <w:t xml:space="preserve"> WWF Environment and Social Safeguards Integrated Policies and Procedures</w:t>
      </w:r>
      <w:r>
        <w:t>;</w:t>
      </w:r>
    </w:p>
    <w:p w14:paraId="2EBBDF25" w14:textId="59162355" w:rsidR="00A57228" w:rsidRPr="001F0139" w:rsidRDefault="00A57228" w:rsidP="00846D13">
      <w:pPr>
        <w:pStyle w:val="ListParagraph"/>
        <w:numPr>
          <w:ilvl w:val="0"/>
          <w:numId w:val="7"/>
        </w:numPr>
        <w:spacing w:after="60" w:line="276" w:lineRule="auto"/>
        <w:ind w:left="567" w:hanging="567"/>
        <w:contextualSpacing w:val="0"/>
      </w:pPr>
      <w:r w:rsidRPr="001F0139">
        <w:t xml:space="preserve">Providing technical support and assessing the outputs of the project national consultants hired with GEF funds, as well as the products generated in the implementation of the project; </w:t>
      </w:r>
    </w:p>
    <w:p w14:paraId="786C6C79"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Coordination with relevant initiatives; </w:t>
      </w:r>
    </w:p>
    <w:p w14:paraId="728A5C95"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Ensuring a high level of collaboration among participating institutions and organizations at the national and local levels; </w:t>
      </w:r>
    </w:p>
    <w:p w14:paraId="410EBF6F" w14:textId="0971AA47" w:rsidR="00A57228" w:rsidRPr="001F0139" w:rsidRDefault="00A57228" w:rsidP="00846D13">
      <w:pPr>
        <w:pStyle w:val="ListParagraph"/>
        <w:numPr>
          <w:ilvl w:val="0"/>
          <w:numId w:val="7"/>
        </w:numPr>
        <w:spacing w:after="60" w:line="276" w:lineRule="auto"/>
        <w:ind w:left="567" w:hanging="567"/>
        <w:contextualSpacing w:val="0"/>
      </w:pPr>
      <w:r w:rsidRPr="001F0139">
        <w:t xml:space="preserve">Ensuring compliance with all sub-agreements to project partners provisions during the implementation, including on timely reporting and financial management; </w:t>
      </w:r>
    </w:p>
    <w:p w14:paraId="6DD2D02D" w14:textId="1443F83F" w:rsidR="00A57228" w:rsidRPr="00C141EB" w:rsidRDefault="00136E77" w:rsidP="00846D13">
      <w:pPr>
        <w:pStyle w:val="ListParagraph"/>
        <w:numPr>
          <w:ilvl w:val="0"/>
          <w:numId w:val="7"/>
        </w:numPr>
        <w:spacing w:after="60" w:line="276" w:lineRule="auto"/>
        <w:ind w:left="567" w:hanging="567"/>
        <w:contextualSpacing w:val="0"/>
      </w:pPr>
      <w:r w:rsidRPr="00C141EB">
        <w:t>M</w:t>
      </w:r>
      <w:r w:rsidR="00A57228" w:rsidRPr="00C141EB">
        <w:t xml:space="preserve">anage requests for provision of financial resources using provided format in sub-agreement annexes; </w:t>
      </w:r>
    </w:p>
    <w:p w14:paraId="4B8939CB"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Monitoring financial resources and accounting to ensure accuracy and reliability of financial reports; </w:t>
      </w:r>
    </w:p>
    <w:p w14:paraId="6A7B0CDE" w14:textId="40A8E3C8" w:rsidR="00A57228" w:rsidRPr="001F0139" w:rsidRDefault="00A57228" w:rsidP="002E1DF5">
      <w:pPr>
        <w:pStyle w:val="ListParagraph"/>
        <w:numPr>
          <w:ilvl w:val="0"/>
          <w:numId w:val="7"/>
        </w:numPr>
        <w:spacing w:after="60" w:line="276" w:lineRule="auto"/>
        <w:ind w:left="567" w:hanging="567"/>
        <w:contextualSpacing w:val="0"/>
      </w:pPr>
      <w:r w:rsidRPr="001F0139">
        <w:t>Ensuring timely preparation and submission of requests for funds, financial and progress reports to FAO</w:t>
      </w:r>
      <w:r w:rsidRPr="001F0139">
        <w:rPr>
          <w:rFonts w:eastAsia="SimSun"/>
          <w:lang w:eastAsia="en-US"/>
        </w:rPr>
        <w:t xml:space="preserve"> </w:t>
      </w:r>
      <w:r w:rsidRPr="001F0139">
        <w:t xml:space="preserve">and WWF Mongolia as per </w:t>
      </w:r>
      <w:r w:rsidR="00543F73" w:rsidRPr="00B51207">
        <w:rPr>
          <w:highlight w:val="green"/>
        </w:rPr>
        <w:t>respective</w:t>
      </w:r>
      <w:r w:rsidR="00543F73">
        <w:t xml:space="preserve"> </w:t>
      </w:r>
      <w:r w:rsidRPr="001F0139">
        <w:t xml:space="preserve">reporting requirements; </w:t>
      </w:r>
    </w:p>
    <w:p w14:paraId="0DA97E9D" w14:textId="4EAB12C0" w:rsidR="00A57228" w:rsidRPr="001F0139" w:rsidRDefault="00A57228" w:rsidP="00846D13">
      <w:pPr>
        <w:pStyle w:val="ListParagraph"/>
        <w:numPr>
          <w:ilvl w:val="0"/>
          <w:numId w:val="7"/>
        </w:numPr>
        <w:spacing w:after="60" w:line="276" w:lineRule="auto"/>
        <w:ind w:left="567" w:hanging="567"/>
        <w:contextualSpacing w:val="0"/>
      </w:pPr>
      <w:r w:rsidRPr="001F0139">
        <w:t xml:space="preserve">Maintaining documentation and evidence that describes the proper and prudent use of project resources as per sub-agreement provisions, including making available this supporting documentation to FAO and WWF and designated auditors when requested; </w:t>
      </w:r>
    </w:p>
    <w:p w14:paraId="3A6AF7F8"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Implementing and managing the project’s monitoring and communications plans; </w:t>
      </w:r>
    </w:p>
    <w:p w14:paraId="34B7C201"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Organizing project workshops and meetings to monitor progress and preparing the Annual Budget and Work Plan; </w:t>
      </w:r>
    </w:p>
    <w:p w14:paraId="089A8333" w14:textId="5ECEE418" w:rsidR="00A57228" w:rsidRPr="001F0139" w:rsidRDefault="00A57228" w:rsidP="002E1DF5">
      <w:pPr>
        <w:pStyle w:val="ListParagraph"/>
        <w:numPr>
          <w:ilvl w:val="0"/>
          <w:numId w:val="7"/>
        </w:numPr>
        <w:spacing w:after="60" w:line="276" w:lineRule="auto"/>
        <w:ind w:left="567" w:hanging="567"/>
        <w:contextualSpacing w:val="0"/>
      </w:pPr>
      <w:r w:rsidRPr="001F0139">
        <w:t>Submitting the six-monthly Project Progress Reports (PPRs) with the AWP/B to the PSC, FAO and WWF</w:t>
      </w:r>
      <w:r w:rsidR="00582E43" w:rsidRPr="001F0139">
        <w:t xml:space="preserve"> GEF</w:t>
      </w:r>
      <w:r w:rsidRPr="001F0139">
        <w:t xml:space="preserve"> Agency; </w:t>
      </w:r>
    </w:p>
    <w:p w14:paraId="2AA7DF0C" w14:textId="77777777" w:rsidR="00A57228" w:rsidRPr="001F0139" w:rsidRDefault="00A57228" w:rsidP="00846D13">
      <w:pPr>
        <w:pStyle w:val="ListParagraph"/>
        <w:numPr>
          <w:ilvl w:val="0"/>
          <w:numId w:val="7"/>
        </w:numPr>
        <w:spacing w:after="60" w:line="276" w:lineRule="auto"/>
        <w:ind w:left="567" w:hanging="567"/>
        <w:contextualSpacing w:val="0"/>
      </w:pPr>
      <w:r w:rsidRPr="001F0139">
        <w:t xml:space="preserve">Preparing the first draft of the Project Implementation Review (PIR); </w:t>
      </w:r>
    </w:p>
    <w:p w14:paraId="05248696" w14:textId="10ED7CDD" w:rsidR="00A57228" w:rsidRPr="001F0139" w:rsidRDefault="00A57228" w:rsidP="00846D13">
      <w:pPr>
        <w:pStyle w:val="ListParagraph"/>
        <w:numPr>
          <w:ilvl w:val="0"/>
          <w:numId w:val="7"/>
        </w:numPr>
        <w:spacing w:after="60" w:line="276" w:lineRule="auto"/>
        <w:ind w:left="567" w:hanging="567"/>
        <w:contextualSpacing w:val="0"/>
      </w:pPr>
      <w:r w:rsidRPr="001F0139">
        <w:t xml:space="preserve">Supporting the organization of the mid-term and </w:t>
      </w:r>
      <w:r w:rsidR="00E66C08">
        <w:t>terminal</w:t>
      </w:r>
      <w:r w:rsidRPr="001F0139">
        <w:t xml:space="preserve"> evaluations in close coordination with the FAO Budget Holder, the FAO Independent Office of Evaluation (OED), and WWF</w:t>
      </w:r>
      <w:r w:rsidR="004D0C56" w:rsidRPr="001F0139">
        <w:t xml:space="preserve"> GEF</w:t>
      </w:r>
      <w:r w:rsidRPr="001F0139">
        <w:t xml:space="preserve"> Agency; </w:t>
      </w:r>
    </w:p>
    <w:p w14:paraId="654BD6F2" w14:textId="5D22A178" w:rsidR="00A57228" w:rsidRPr="001F0139" w:rsidRDefault="00A57228" w:rsidP="00AC5550">
      <w:pPr>
        <w:pStyle w:val="ListParagraph"/>
        <w:numPr>
          <w:ilvl w:val="0"/>
          <w:numId w:val="7"/>
        </w:numPr>
        <w:spacing w:after="60" w:line="276" w:lineRule="auto"/>
        <w:ind w:left="567" w:hanging="567"/>
        <w:contextualSpacing w:val="0"/>
      </w:pPr>
      <w:r w:rsidRPr="001F0139">
        <w:t xml:space="preserve">Submitting the six-monthly </w:t>
      </w:r>
      <w:r w:rsidR="00AC5550" w:rsidRPr="00B51207">
        <w:rPr>
          <w:highlight w:val="green"/>
        </w:rPr>
        <w:t>project progress</w:t>
      </w:r>
      <w:r w:rsidR="00AC5550">
        <w:t xml:space="preserve"> </w:t>
      </w:r>
      <w:r w:rsidRPr="001F0139">
        <w:t xml:space="preserve">and </w:t>
      </w:r>
      <w:r w:rsidR="007A2A82">
        <w:t xml:space="preserve">quarterly </w:t>
      </w:r>
      <w:r w:rsidRPr="001F0139">
        <w:t>financial reports to FAO and WWF</w:t>
      </w:r>
      <w:r w:rsidR="00E825A6">
        <w:t xml:space="preserve"> </w:t>
      </w:r>
      <w:r w:rsidR="00E825A6" w:rsidRPr="00B51207">
        <w:rPr>
          <w:highlight w:val="green"/>
        </w:rPr>
        <w:t>Mongolia</w:t>
      </w:r>
      <w:r w:rsidRPr="001F0139">
        <w:t xml:space="preserve"> and facilitate the information exchange between the Lead Executing Agency, the PMU, FAO and WWF, if needed; </w:t>
      </w:r>
    </w:p>
    <w:p w14:paraId="6E0180E8" w14:textId="746311D7" w:rsidR="00C601AD" w:rsidRPr="00E73023" w:rsidRDefault="00C601AD" w:rsidP="00846D13">
      <w:pPr>
        <w:pStyle w:val="ListParagraph"/>
        <w:numPr>
          <w:ilvl w:val="0"/>
          <w:numId w:val="7"/>
        </w:numPr>
        <w:spacing w:after="60" w:line="276" w:lineRule="auto"/>
        <w:ind w:left="567" w:hanging="567"/>
        <w:contextualSpacing w:val="0"/>
      </w:pPr>
      <w:r w:rsidRPr="00E73023">
        <w:rPr>
          <w:lang w:val="en-US"/>
        </w:rPr>
        <w:t>Reflect on opportunities for adaptive management based on M&amp;E and other project data;</w:t>
      </w:r>
    </w:p>
    <w:p w14:paraId="2981F36F" w14:textId="14C862EF" w:rsidR="00A57228" w:rsidRDefault="00A57228" w:rsidP="00846D13">
      <w:pPr>
        <w:pStyle w:val="ListParagraph"/>
        <w:numPr>
          <w:ilvl w:val="0"/>
          <w:numId w:val="7"/>
        </w:numPr>
        <w:spacing w:after="60" w:line="276" w:lineRule="auto"/>
        <w:ind w:left="567" w:hanging="567"/>
        <w:contextualSpacing w:val="0"/>
      </w:pPr>
      <w:r w:rsidRPr="001F0139">
        <w:t>Inform the PSC, FAO and WWF</w:t>
      </w:r>
      <w:r w:rsidR="00E825A6">
        <w:t xml:space="preserve"> </w:t>
      </w:r>
      <w:r w:rsidR="00E825A6" w:rsidRPr="00B51207">
        <w:rPr>
          <w:highlight w:val="green"/>
        </w:rPr>
        <w:t>GEF Agency</w:t>
      </w:r>
      <w:r w:rsidRPr="001F0139">
        <w:t xml:space="preserve"> of any delays and difficulties as they arise during the implementation to ensure timely corrective measure and support. </w:t>
      </w:r>
    </w:p>
    <w:p w14:paraId="6748164D" w14:textId="16BC4C7D" w:rsidR="009C2B61" w:rsidRPr="001F0139" w:rsidRDefault="009C2B61" w:rsidP="00E55541">
      <w:pPr>
        <w:pStyle w:val="ListParagraph"/>
        <w:numPr>
          <w:ilvl w:val="0"/>
          <w:numId w:val="7"/>
        </w:numPr>
        <w:spacing w:after="60" w:line="276" w:lineRule="auto"/>
        <w:ind w:left="567" w:hanging="567"/>
        <w:contextualSpacing w:val="0"/>
      </w:pPr>
      <w:r w:rsidRPr="00B51207">
        <w:rPr>
          <w:highlight w:val="green"/>
        </w:rPr>
        <w:t>Provide inputs and draft terminal project report</w:t>
      </w:r>
      <w:r w:rsidR="00CE3717" w:rsidRPr="00B51207">
        <w:rPr>
          <w:highlight w:val="green"/>
        </w:rPr>
        <w:t xml:space="preserve"> with the contents covering both FAO and WWF components</w:t>
      </w:r>
      <w:r w:rsidRPr="00B51207">
        <w:rPr>
          <w:highlight w:val="green"/>
        </w:rPr>
        <w:t>.</w:t>
      </w:r>
    </w:p>
    <w:p w14:paraId="7964A3EA" w14:textId="77777777" w:rsidR="00A57228" w:rsidRPr="001F0139" w:rsidRDefault="00A57228" w:rsidP="00A57228">
      <w:pPr>
        <w:pStyle w:val="ListParagraph"/>
        <w:spacing w:after="60" w:line="276" w:lineRule="auto"/>
        <w:ind w:left="0"/>
      </w:pPr>
    </w:p>
    <w:p w14:paraId="2B3D57F1" w14:textId="2CE2523E" w:rsidR="000023F8" w:rsidRPr="001F0139" w:rsidRDefault="00A57228" w:rsidP="00A57228">
      <w:pPr>
        <w:pStyle w:val="ListParagraph"/>
        <w:spacing w:after="60" w:line="276" w:lineRule="auto"/>
        <w:ind w:left="0"/>
        <w:contextualSpacing w:val="0"/>
      </w:pPr>
      <w:r w:rsidRPr="001F0139">
        <w:t xml:space="preserve">The </w:t>
      </w:r>
      <w:r w:rsidRPr="001F0139">
        <w:rPr>
          <w:b/>
          <w:bCs/>
        </w:rPr>
        <w:t>Food and Agriculture Organization (FAO)</w:t>
      </w:r>
      <w:r w:rsidRPr="001F0139">
        <w:t xml:space="preserve"> will be the Lead GEF Implementing Agency (IA) for the Project. </w:t>
      </w:r>
      <w:r w:rsidRPr="001F0139">
        <w:rPr>
          <w:b/>
          <w:bCs/>
        </w:rPr>
        <w:t>World Wildlife Fund, Inc. (WWF-US)</w:t>
      </w:r>
      <w:r w:rsidRPr="001F0139">
        <w:t xml:space="preserve"> will be the Co-Implementing Agency. Both IAs will provide project cycle management, which includes project identification, preparation of project concept, preparation of detailed project document, project approval and start-up, project implementation and supervision, and project completion and evaluation, and support services as established in the GEF Policy. As the GEF </w:t>
      </w:r>
      <w:r w:rsidR="009C15B1">
        <w:t>IAs</w:t>
      </w:r>
      <w:r w:rsidRPr="001F0139">
        <w:t xml:space="preserve">, FAO and WWF hold overall accountability and responsibility to the GEF for delivery of the results. </w:t>
      </w:r>
      <w:r w:rsidR="000023F8" w:rsidRPr="00EB22C5">
        <w:rPr>
          <w:lang w:val="en-US"/>
        </w:rPr>
        <w:t xml:space="preserve">FAO will monitor implementation </w:t>
      </w:r>
      <w:r w:rsidR="00C7793C" w:rsidRPr="00EB22C5">
        <w:rPr>
          <w:lang w:val="en-US"/>
        </w:rPr>
        <w:t>of</w:t>
      </w:r>
      <w:r w:rsidR="000023F8" w:rsidRPr="00EB22C5">
        <w:rPr>
          <w:lang w:val="en-US"/>
        </w:rPr>
        <w:t xml:space="preserve"> FAO GEF funded activities under FAO policies, and WWF GEF will monitor implementation </w:t>
      </w:r>
      <w:r w:rsidR="00C7793C" w:rsidRPr="00EB22C5">
        <w:rPr>
          <w:lang w:val="en-US"/>
        </w:rPr>
        <w:t>of</w:t>
      </w:r>
      <w:r w:rsidR="000023F8" w:rsidRPr="00EB22C5">
        <w:rPr>
          <w:lang w:val="en-US"/>
        </w:rPr>
        <w:t xml:space="preserve"> WWF GEF funded activities under WWF policies.</w:t>
      </w:r>
    </w:p>
    <w:p w14:paraId="57AB4E85" w14:textId="77777777" w:rsidR="00A57228" w:rsidRPr="001F0139" w:rsidRDefault="00A57228" w:rsidP="00A57228">
      <w:pPr>
        <w:pStyle w:val="ListParagraph"/>
        <w:spacing w:after="60" w:line="276" w:lineRule="auto"/>
        <w:ind w:left="0"/>
        <w:contextualSpacing w:val="0"/>
      </w:pPr>
    </w:p>
    <w:p w14:paraId="61F016BC" w14:textId="050F9966" w:rsidR="00A57228" w:rsidRPr="001F0139" w:rsidRDefault="00A57228" w:rsidP="005A56DE">
      <w:pPr>
        <w:pStyle w:val="ListParagraph"/>
        <w:spacing w:after="60" w:line="276" w:lineRule="auto"/>
        <w:ind w:left="0"/>
        <w:contextualSpacing w:val="0"/>
      </w:pPr>
      <w:r w:rsidRPr="00B51207">
        <w:rPr>
          <w:highlight w:val="green"/>
        </w:rPr>
        <w:t xml:space="preserve">FAO </w:t>
      </w:r>
      <w:r w:rsidR="005A56DE" w:rsidRPr="00B51207">
        <w:rPr>
          <w:highlight w:val="green"/>
        </w:rPr>
        <w:t xml:space="preserve">Project Task Force (PTF) is </w:t>
      </w:r>
      <w:r w:rsidR="009E36E2" w:rsidRPr="00B51207">
        <w:rPr>
          <w:highlight w:val="green"/>
        </w:rPr>
        <w:t>a management and consultative body established for the FAO project activities, that consists of designated FAO staff possessing the appropriate authority and skills mix to ensure effective technical, operational and administrative project management throughout the project cycle</w:t>
      </w:r>
      <w:r w:rsidR="00753E18" w:rsidRPr="00B51207">
        <w:rPr>
          <w:highlight w:val="green"/>
        </w:rPr>
        <w:t>.</w:t>
      </w:r>
      <w:r w:rsidR="009E36E2" w:rsidRPr="00B51207">
        <w:rPr>
          <w:highlight w:val="green"/>
        </w:rPr>
        <w:t xml:space="preserve"> </w:t>
      </w:r>
      <w:r w:rsidRPr="00B51207">
        <w:rPr>
          <w:highlight w:val="green"/>
        </w:rPr>
        <w:t>(see Annex N for details):</w:t>
      </w:r>
    </w:p>
    <w:p w14:paraId="52A52301" w14:textId="05297964" w:rsidR="00A57228" w:rsidRPr="001F0139" w:rsidRDefault="00A57228" w:rsidP="00846D13">
      <w:pPr>
        <w:pStyle w:val="ListParagraph"/>
        <w:numPr>
          <w:ilvl w:val="0"/>
          <w:numId w:val="8"/>
        </w:numPr>
        <w:spacing w:after="60" w:line="276" w:lineRule="auto"/>
        <w:ind w:left="426"/>
        <w:contextualSpacing w:val="0"/>
      </w:pPr>
      <w:r w:rsidRPr="001F0139">
        <w:t xml:space="preserve">The </w:t>
      </w:r>
      <w:r w:rsidRPr="001F0139">
        <w:rPr>
          <w:b/>
          <w:bCs/>
        </w:rPr>
        <w:t>Budget Holder</w:t>
      </w:r>
      <w:r w:rsidRPr="001F0139">
        <w:t xml:space="preserve">, </w:t>
      </w:r>
      <w:r w:rsidR="00753E18" w:rsidRPr="00B51207">
        <w:rPr>
          <w:highlight w:val="green"/>
        </w:rPr>
        <w:t>is accountable for managing to achieve project goals and proper use of resources.</w:t>
      </w:r>
      <w:r w:rsidR="00753E18" w:rsidRPr="00B229F4">
        <w:t xml:space="preserve"> </w:t>
      </w:r>
      <w:r w:rsidRPr="001F0139">
        <w:t xml:space="preserve">which is usually the most decentralized FAO office, will provide oversight of day to day project execution; </w:t>
      </w:r>
    </w:p>
    <w:p w14:paraId="243CCF1B" w14:textId="77777777" w:rsidR="00A57228" w:rsidRPr="001F0139" w:rsidRDefault="00A57228" w:rsidP="00846D13">
      <w:pPr>
        <w:pStyle w:val="ListParagraph"/>
        <w:numPr>
          <w:ilvl w:val="0"/>
          <w:numId w:val="8"/>
        </w:numPr>
        <w:spacing w:after="60" w:line="276" w:lineRule="auto"/>
        <w:ind w:left="426"/>
        <w:contextualSpacing w:val="0"/>
      </w:pPr>
      <w:r w:rsidRPr="001F0139">
        <w:t xml:space="preserve">The </w:t>
      </w:r>
      <w:r w:rsidRPr="001F0139">
        <w:rPr>
          <w:b/>
          <w:bCs/>
        </w:rPr>
        <w:t>Lead Technical Officer(s)</w:t>
      </w:r>
      <w:r w:rsidRPr="001F0139">
        <w:t>, drawn from across FAO will provide oversight/support to the projects technical work in coordination with government representatives participating in the Project Steering Committee;</w:t>
      </w:r>
    </w:p>
    <w:p w14:paraId="74134E1E" w14:textId="3B700D7F" w:rsidR="00DB4969" w:rsidRDefault="00A57228" w:rsidP="00846D13">
      <w:pPr>
        <w:pStyle w:val="ListParagraph"/>
        <w:numPr>
          <w:ilvl w:val="0"/>
          <w:numId w:val="8"/>
        </w:numPr>
        <w:spacing w:after="60" w:line="276" w:lineRule="auto"/>
        <w:ind w:left="426"/>
        <w:contextualSpacing w:val="0"/>
      </w:pPr>
      <w:r w:rsidRPr="001F0139">
        <w:t xml:space="preserve">The </w:t>
      </w:r>
      <w:r w:rsidRPr="001F0139">
        <w:rPr>
          <w:b/>
          <w:bCs/>
        </w:rPr>
        <w:t xml:space="preserve">Funding Liaison Officer(s) </w:t>
      </w:r>
      <w:r w:rsidRPr="001F0139">
        <w:t>within FAO will monitor and support the project cycle to ensure that the project is being carried out and reporting done in accordance with agreed standards and requirements.</w:t>
      </w:r>
    </w:p>
    <w:p w14:paraId="4011E8EA" w14:textId="31F88BAA" w:rsidR="002209DF" w:rsidRPr="001F0139" w:rsidRDefault="00DB4969" w:rsidP="00A96B41">
      <w:pPr>
        <w:pStyle w:val="ListParagraph"/>
        <w:numPr>
          <w:ilvl w:val="0"/>
          <w:numId w:val="8"/>
        </w:numPr>
        <w:spacing w:after="60" w:line="276" w:lineRule="auto"/>
        <w:ind w:left="426"/>
        <w:contextualSpacing w:val="0"/>
      </w:pPr>
      <w:r w:rsidRPr="00B51207">
        <w:rPr>
          <w:highlight w:val="green"/>
        </w:rPr>
        <w:t xml:space="preserve">The </w:t>
      </w:r>
      <w:r w:rsidR="002209DF" w:rsidRPr="00B51207">
        <w:rPr>
          <w:rFonts w:hint="eastAsia"/>
          <w:b/>
          <w:bCs/>
          <w:highlight w:val="green"/>
        </w:rPr>
        <w:t>HQ Technical Officer</w:t>
      </w:r>
      <w:r w:rsidR="002209DF" w:rsidRPr="00B51207">
        <w:rPr>
          <w:highlight w:val="green"/>
        </w:rPr>
        <w:t xml:space="preserve"> is accountable for advising and supporting the LTO in ensuring project formulation, appraisal and implementation adhere to FAO corporate technical standards and policies.</w:t>
      </w:r>
    </w:p>
    <w:p w14:paraId="3A4BBBD3" w14:textId="77777777" w:rsidR="00A57228" w:rsidRPr="001F0139" w:rsidRDefault="00A57228" w:rsidP="00A57228">
      <w:pPr>
        <w:pStyle w:val="ListParagraph"/>
        <w:spacing w:after="60" w:line="276" w:lineRule="auto"/>
        <w:ind w:left="0"/>
        <w:contextualSpacing w:val="0"/>
      </w:pPr>
    </w:p>
    <w:p w14:paraId="0671604D" w14:textId="4840636D" w:rsidR="00A57228" w:rsidRPr="001F0139" w:rsidRDefault="00A57228" w:rsidP="00A57228">
      <w:pPr>
        <w:pStyle w:val="ListParagraph"/>
        <w:spacing w:after="60" w:line="276" w:lineRule="auto"/>
        <w:ind w:left="0"/>
        <w:contextualSpacing w:val="0"/>
      </w:pPr>
      <w:r w:rsidRPr="001F0139">
        <w:t>FAO and WWF</w:t>
      </w:r>
      <w:r w:rsidR="0083546F">
        <w:t>-US</w:t>
      </w:r>
      <w:r w:rsidRPr="001F0139">
        <w:t xml:space="preserve"> responsibilities, as GEF agencies, will include:</w:t>
      </w:r>
    </w:p>
    <w:p w14:paraId="46882ADC" w14:textId="728D421A" w:rsidR="00A57228" w:rsidRPr="001F0139" w:rsidRDefault="00A57228" w:rsidP="009F2571">
      <w:pPr>
        <w:pStyle w:val="ListParagraph"/>
        <w:numPr>
          <w:ilvl w:val="0"/>
          <w:numId w:val="6"/>
        </w:numPr>
        <w:spacing w:after="60" w:line="276" w:lineRule="auto"/>
        <w:ind w:left="426"/>
        <w:contextualSpacing w:val="0"/>
      </w:pPr>
      <w:r w:rsidRPr="001F0139">
        <w:t>Administrate funds from GEF in accordance with the rules and procedures of FAO and WWF</w:t>
      </w:r>
      <w:r w:rsidR="0083546F">
        <w:t>-US</w:t>
      </w:r>
      <w:r w:rsidRPr="001F0139">
        <w:t xml:space="preserve">, respectively; </w:t>
      </w:r>
    </w:p>
    <w:p w14:paraId="70E11F4C" w14:textId="581F7384" w:rsidR="00A57228" w:rsidRPr="001F0139" w:rsidRDefault="00A57228" w:rsidP="009F2571">
      <w:pPr>
        <w:pStyle w:val="ListParagraph"/>
        <w:numPr>
          <w:ilvl w:val="0"/>
          <w:numId w:val="6"/>
        </w:numPr>
        <w:spacing w:after="60" w:line="276" w:lineRule="auto"/>
        <w:ind w:left="426"/>
        <w:contextualSpacing w:val="0"/>
      </w:pPr>
      <w:r w:rsidRPr="001F0139">
        <w:t>Oversee project implementation in accordance with the project document, work plans, budgets, agreements with co-financiers, project sub-agreements, and other rules and procedures of FAO and WWF</w:t>
      </w:r>
      <w:r w:rsidR="0083546F">
        <w:t>-US</w:t>
      </w:r>
      <w:r w:rsidRPr="001F0139">
        <w:t>, respectively;</w:t>
      </w:r>
    </w:p>
    <w:p w14:paraId="077A9D99" w14:textId="77777777" w:rsidR="00A57228" w:rsidRPr="001F0139" w:rsidRDefault="00A57228" w:rsidP="009F2571">
      <w:pPr>
        <w:pStyle w:val="ListParagraph"/>
        <w:numPr>
          <w:ilvl w:val="0"/>
          <w:numId w:val="6"/>
        </w:numPr>
        <w:spacing w:after="60" w:line="276" w:lineRule="auto"/>
        <w:ind w:left="426"/>
        <w:contextualSpacing w:val="0"/>
      </w:pPr>
      <w:r w:rsidRPr="001F0139">
        <w:t>Provide technical guidance to ensure that appropriate technical quality is applied to all activities concerned;</w:t>
      </w:r>
    </w:p>
    <w:p w14:paraId="05FCBB25" w14:textId="77777777" w:rsidR="00A57228" w:rsidRPr="001F0139" w:rsidRDefault="00A57228" w:rsidP="009F2571">
      <w:pPr>
        <w:pStyle w:val="ListParagraph"/>
        <w:numPr>
          <w:ilvl w:val="0"/>
          <w:numId w:val="6"/>
        </w:numPr>
        <w:spacing w:after="60" w:line="276" w:lineRule="auto"/>
        <w:ind w:left="426"/>
        <w:contextualSpacing w:val="0"/>
      </w:pPr>
      <w:r w:rsidRPr="001F0139">
        <w:t>Conduct at least one supervision mission per year (to be coordinated between FAO and WWF); and</w:t>
      </w:r>
    </w:p>
    <w:p w14:paraId="4BA435A2" w14:textId="3F6C45A4" w:rsidR="00A57228" w:rsidRPr="001F0139" w:rsidRDefault="00A57228" w:rsidP="007147CB">
      <w:pPr>
        <w:pStyle w:val="ListParagraph"/>
        <w:numPr>
          <w:ilvl w:val="0"/>
          <w:numId w:val="6"/>
        </w:numPr>
        <w:spacing w:after="60" w:line="276" w:lineRule="auto"/>
        <w:ind w:left="426"/>
        <w:contextualSpacing w:val="0"/>
      </w:pPr>
      <w:r w:rsidRPr="001F0139">
        <w:t xml:space="preserve">Reporting to the GEF Secretariat and Evaluation Office, through the annual Project Implementation Review (PIR), the Mid Term Review, the Terminal Evaluation and the Project Closure Report on project progress (to be </w:t>
      </w:r>
      <w:r w:rsidR="007147CB" w:rsidRPr="00B51207">
        <w:rPr>
          <w:highlight w:val="green"/>
        </w:rPr>
        <w:t xml:space="preserve">jointly </w:t>
      </w:r>
      <w:r w:rsidRPr="00B51207">
        <w:rPr>
          <w:highlight w:val="green"/>
        </w:rPr>
        <w:t xml:space="preserve">reviewed and approved by </w:t>
      </w:r>
      <w:r w:rsidR="007147CB" w:rsidRPr="00B51207">
        <w:rPr>
          <w:highlight w:val="green"/>
        </w:rPr>
        <w:t xml:space="preserve">FAO and </w:t>
      </w:r>
      <w:r w:rsidRPr="00B51207">
        <w:rPr>
          <w:highlight w:val="green"/>
        </w:rPr>
        <w:t>WWF GEF Agenc</w:t>
      </w:r>
      <w:r w:rsidR="007147CB" w:rsidRPr="00B51207">
        <w:rPr>
          <w:highlight w:val="green"/>
        </w:rPr>
        <w:t>ies</w:t>
      </w:r>
      <w:r w:rsidRPr="00B51207">
        <w:rPr>
          <w:highlight w:val="green"/>
        </w:rPr>
        <w:t xml:space="preserve"> and </w:t>
      </w:r>
      <w:r w:rsidR="007147CB" w:rsidRPr="00B51207">
        <w:rPr>
          <w:highlight w:val="green"/>
        </w:rPr>
        <w:t xml:space="preserve">to be </w:t>
      </w:r>
      <w:r w:rsidRPr="00B51207">
        <w:rPr>
          <w:highlight w:val="green"/>
        </w:rPr>
        <w:t>submitted</w:t>
      </w:r>
      <w:r w:rsidRPr="001F0139">
        <w:t xml:space="preserve"> to GEF by FAO as the Lead Agency);</w:t>
      </w:r>
    </w:p>
    <w:p w14:paraId="75AA74B8" w14:textId="77777777" w:rsidR="00A57228" w:rsidRPr="001F0139" w:rsidRDefault="00A57228" w:rsidP="009F2571">
      <w:pPr>
        <w:pStyle w:val="ListParagraph"/>
        <w:numPr>
          <w:ilvl w:val="0"/>
          <w:numId w:val="6"/>
        </w:numPr>
        <w:spacing w:after="60" w:line="276" w:lineRule="auto"/>
        <w:ind w:left="426"/>
        <w:contextualSpacing w:val="0"/>
      </w:pPr>
      <w:r w:rsidRPr="001F0139">
        <w:t>Financial reporting to the GEF Trustee.</w:t>
      </w:r>
    </w:p>
    <w:p w14:paraId="189AC41B" w14:textId="77777777" w:rsidR="00A57228" w:rsidRPr="001F0139" w:rsidRDefault="00A57228" w:rsidP="00A02BA1"/>
    <w:p w14:paraId="046209C4" w14:textId="0662F975" w:rsidR="00A57228" w:rsidRPr="001F0139" w:rsidRDefault="005F4999" w:rsidP="00A57228">
      <w:pPr>
        <w:pStyle w:val="ListParagraph"/>
        <w:keepNext/>
        <w:spacing w:after="60" w:line="276" w:lineRule="auto"/>
        <w:ind w:left="0"/>
        <w:contextualSpacing w:val="0"/>
        <w:rPr>
          <w:b/>
          <w:bCs/>
        </w:rPr>
      </w:pPr>
      <w:r w:rsidRPr="001F0139">
        <w:rPr>
          <w:b/>
          <w:bCs/>
        </w:rPr>
        <w:t>Local l</w:t>
      </w:r>
      <w:r w:rsidR="00A57228" w:rsidRPr="001F0139">
        <w:rPr>
          <w:b/>
          <w:bCs/>
        </w:rPr>
        <w:t>evel coordination</w:t>
      </w:r>
    </w:p>
    <w:p w14:paraId="389A80E1" w14:textId="270B7C3C" w:rsidR="00423477" w:rsidRPr="00180342" w:rsidRDefault="005F4999" w:rsidP="00A57228">
      <w:pPr>
        <w:rPr>
          <w:bCs/>
        </w:rPr>
      </w:pPr>
      <w:r w:rsidRPr="001F0139">
        <w:t xml:space="preserve">Nine </w:t>
      </w:r>
      <w:r w:rsidR="00A57228" w:rsidRPr="001F0139">
        <w:t>Soum Coordinators will be responsible for day-to-day management of the activities at the local level</w:t>
      </w:r>
      <w:r w:rsidR="00596C45" w:rsidRPr="001F0139">
        <w:t>, in collaboration with the local soum government officers and communities</w:t>
      </w:r>
      <w:r w:rsidR="00A57228" w:rsidRPr="001F0139">
        <w:t>. The Soum Coordinators will be</w:t>
      </w:r>
      <w:r w:rsidR="0077755E" w:rsidRPr="001F0139">
        <w:t xml:space="preserve"> </w:t>
      </w:r>
      <w:r w:rsidR="0077755E" w:rsidRPr="00C141EB">
        <w:t>recruited locally</w:t>
      </w:r>
      <w:r w:rsidR="000308D1" w:rsidRPr="00C141EB">
        <w:t xml:space="preserve"> in each soum</w:t>
      </w:r>
      <w:r w:rsidR="00A4654F" w:rsidRPr="00C141EB">
        <w:t xml:space="preserve"> (wherever possible)</w:t>
      </w:r>
      <w:r w:rsidR="0077755E" w:rsidRPr="00C141EB">
        <w:t>, and will be</w:t>
      </w:r>
      <w:r w:rsidR="00A57228" w:rsidRPr="00C141EB">
        <w:t xml:space="preserve"> based at the local government offices in order </w:t>
      </w:r>
      <w:r w:rsidR="00A57228" w:rsidRPr="00180342">
        <w:t xml:space="preserve">to ensure close collaboration with the local land, agriculture, and livestock officers. </w:t>
      </w:r>
      <w:r w:rsidR="00423477" w:rsidRPr="00180342">
        <w:rPr>
          <w:bCs/>
        </w:rPr>
        <w:t>Local project implementation teams will be established at the bag</w:t>
      </w:r>
      <w:r w:rsidR="00694AB1" w:rsidRPr="00180342">
        <w:rPr>
          <w:bCs/>
        </w:rPr>
        <w:t>h</w:t>
      </w:r>
      <w:r w:rsidR="00423477" w:rsidRPr="00180342">
        <w:rPr>
          <w:bCs/>
        </w:rPr>
        <w:t xml:space="preserve"> and soum levels, involving local women and me</w:t>
      </w:r>
      <w:r w:rsidR="009A3D95" w:rsidRPr="00180342">
        <w:rPr>
          <w:bCs/>
        </w:rPr>
        <w:t>n to support project implementation at the local level</w:t>
      </w:r>
      <w:r w:rsidR="004C3E87" w:rsidRPr="00180342">
        <w:rPr>
          <w:bCs/>
        </w:rPr>
        <w:t>. Regular project meetings will be held at the bag</w:t>
      </w:r>
      <w:r w:rsidR="009E04E4" w:rsidRPr="00180342">
        <w:rPr>
          <w:bCs/>
        </w:rPr>
        <w:t>h</w:t>
      </w:r>
      <w:r w:rsidR="004C3E87" w:rsidRPr="00180342">
        <w:rPr>
          <w:bCs/>
        </w:rPr>
        <w:t xml:space="preserve"> and soum levels, where project progress and monitoring and evaluation will be discussed</w:t>
      </w:r>
      <w:r w:rsidR="00423477" w:rsidRPr="00180342">
        <w:rPr>
          <w:bCs/>
        </w:rPr>
        <w:t>.</w:t>
      </w:r>
      <w:r w:rsidR="00B25B78" w:rsidRPr="00180342">
        <w:rPr>
          <w:bCs/>
        </w:rPr>
        <w:t xml:space="preserve"> </w:t>
      </w:r>
      <w:r w:rsidR="00B25B78" w:rsidRPr="00180342">
        <w:t>Women federations at local level will be engaged to facilitate the participation of women and to ensure that project activities are also responsive to the interests and needs of local women.</w:t>
      </w:r>
    </w:p>
    <w:p w14:paraId="565B42B3" w14:textId="061AB149" w:rsidR="00A06649" w:rsidRPr="00180342" w:rsidRDefault="00A06649" w:rsidP="00A57228">
      <w:pPr>
        <w:rPr>
          <w:bCs/>
        </w:rPr>
      </w:pPr>
    </w:p>
    <w:p w14:paraId="40C100DB" w14:textId="26B5C8B8" w:rsidR="00A57228" w:rsidRPr="00180342" w:rsidRDefault="00A06649" w:rsidP="00A57228">
      <w:r w:rsidRPr="00180342">
        <w:t xml:space="preserve">In addition, a National Agriculture Expert, National Value Chain and Finance Expert, National Livestock Expert and </w:t>
      </w:r>
      <w:r w:rsidR="007F24E8" w:rsidRPr="00180342">
        <w:t>Protected Area/</w:t>
      </w:r>
      <w:r w:rsidRPr="00180342">
        <w:t>Biodiversity Experts will also coordinate and facilitate local level activities, in line with their Terms of Reference (TORs).</w:t>
      </w:r>
      <w:r w:rsidR="00B25B78" w:rsidRPr="00180342">
        <w:t xml:space="preserve"> </w:t>
      </w:r>
      <w:r w:rsidR="007F00FB" w:rsidRPr="00180342">
        <w:t xml:space="preserve">At the </w:t>
      </w:r>
      <w:r w:rsidR="0081251F" w:rsidRPr="00180342">
        <w:t>a</w:t>
      </w:r>
      <w:r w:rsidR="007F00FB" w:rsidRPr="00180342">
        <w:t>imag level, project activities will be coordinated directly with the different aimag agencies (land agency, environment,</w:t>
      </w:r>
      <w:r w:rsidR="004B69ED">
        <w:t xml:space="preserve"> and</w:t>
      </w:r>
      <w:r w:rsidR="007F00FB" w:rsidRPr="00180342">
        <w:t xml:space="preserve"> agriculture).</w:t>
      </w:r>
    </w:p>
    <w:p w14:paraId="474AAEFE" w14:textId="77777777" w:rsidR="00A57228" w:rsidRPr="00180342" w:rsidRDefault="00A57228" w:rsidP="00A57228"/>
    <w:p w14:paraId="17283386" w14:textId="77777777" w:rsidR="00A57228" w:rsidRPr="00180342" w:rsidRDefault="00A57228" w:rsidP="00A57228">
      <w:pPr>
        <w:pStyle w:val="ListParagraph"/>
        <w:spacing w:after="0" w:line="276" w:lineRule="auto"/>
        <w:ind w:left="0"/>
        <w:rPr>
          <w:b/>
          <w:i/>
        </w:rPr>
      </w:pPr>
      <w:bookmarkStart w:id="225" w:name="_Toc2622564"/>
      <w:bookmarkStart w:id="226" w:name="_Toc4832844"/>
      <w:bookmarkStart w:id="227" w:name="_Toc9272002"/>
      <w:r w:rsidRPr="00180342">
        <w:rPr>
          <w:b/>
        </w:rPr>
        <w:t>Technical Assistance</w:t>
      </w:r>
      <w:bookmarkEnd w:id="225"/>
      <w:bookmarkEnd w:id="226"/>
      <w:bookmarkEnd w:id="227"/>
    </w:p>
    <w:p w14:paraId="7C4D48B5" w14:textId="48DEF1E8" w:rsidR="00A57228" w:rsidRPr="001F0139" w:rsidRDefault="00A57228" w:rsidP="00841D84">
      <w:bookmarkStart w:id="228" w:name="_Hlk8760008"/>
      <w:r w:rsidRPr="001F0139">
        <w:t>Project consultants will be hired</w:t>
      </w:r>
      <w:r w:rsidR="00C05DC0" w:rsidRPr="001F0139">
        <w:t xml:space="preserve"> as </w:t>
      </w:r>
      <w:r w:rsidR="00C340F8" w:rsidRPr="001F0139">
        <w:t>required</w:t>
      </w:r>
      <w:r w:rsidR="00623DB4" w:rsidRPr="001F0139">
        <w:t xml:space="preserve"> </w:t>
      </w:r>
      <w:r w:rsidRPr="001F0139">
        <w:t xml:space="preserve">to provide the technical </w:t>
      </w:r>
      <w:r w:rsidR="00841D84" w:rsidRPr="00B51207">
        <w:rPr>
          <w:highlight w:val="green"/>
        </w:rPr>
        <w:t>inputs as</w:t>
      </w:r>
      <w:r w:rsidR="00841D84">
        <w:t xml:space="preserve"> </w:t>
      </w:r>
      <w:r w:rsidRPr="001F0139">
        <w:t>required for project implementation. These include:</w:t>
      </w:r>
    </w:p>
    <w:p w14:paraId="6EC255EC" w14:textId="7FD89DB1" w:rsidR="00794C6B" w:rsidRPr="001F0139" w:rsidRDefault="00794C6B" w:rsidP="00846D13">
      <w:pPr>
        <w:pStyle w:val="ListParagraph"/>
        <w:numPr>
          <w:ilvl w:val="0"/>
          <w:numId w:val="9"/>
        </w:numPr>
        <w:spacing w:line="276" w:lineRule="auto"/>
      </w:pPr>
      <w:r w:rsidRPr="001F0139">
        <w:t>National Land Management Expert</w:t>
      </w:r>
    </w:p>
    <w:p w14:paraId="3BEB4E53" w14:textId="5CDB93CF" w:rsidR="00A57228" w:rsidRPr="001F0139" w:rsidRDefault="00A57228" w:rsidP="00846D13">
      <w:pPr>
        <w:pStyle w:val="ListParagraph"/>
        <w:numPr>
          <w:ilvl w:val="0"/>
          <w:numId w:val="9"/>
        </w:numPr>
        <w:spacing w:line="276" w:lineRule="auto"/>
      </w:pPr>
      <w:r w:rsidRPr="001F0139">
        <w:t>National Policy and Legal Expert</w:t>
      </w:r>
    </w:p>
    <w:p w14:paraId="4D28A8AF" w14:textId="2386A174" w:rsidR="00A57228" w:rsidRPr="001F0139" w:rsidRDefault="00A57228" w:rsidP="00846D13">
      <w:pPr>
        <w:pStyle w:val="ListParagraph"/>
        <w:numPr>
          <w:ilvl w:val="0"/>
          <w:numId w:val="9"/>
        </w:numPr>
        <w:spacing w:line="276" w:lineRule="auto"/>
      </w:pPr>
      <w:r w:rsidRPr="001F0139">
        <w:t>National Agriculture Expert</w:t>
      </w:r>
    </w:p>
    <w:p w14:paraId="2BDC15F2" w14:textId="77777777" w:rsidR="00A57228" w:rsidRPr="001F0139" w:rsidRDefault="00A57228" w:rsidP="00846D13">
      <w:pPr>
        <w:pStyle w:val="ListParagraph"/>
        <w:numPr>
          <w:ilvl w:val="0"/>
          <w:numId w:val="9"/>
        </w:numPr>
        <w:spacing w:line="276" w:lineRule="auto"/>
      </w:pPr>
      <w:r w:rsidRPr="001F0139">
        <w:t>National Value Chain and Finance Expert</w:t>
      </w:r>
    </w:p>
    <w:p w14:paraId="3542AC9F" w14:textId="77777777" w:rsidR="00A57228" w:rsidRPr="001F0139" w:rsidRDefault="00A57228" w:rsidP="00846D13">
      <w:pPr>
        <w:pStyle w:val="ListParagraph"/>
        <w:numPr>
          <w:ilvl w:val="0"/>
          <w:numId w:val="9"/>
        </w:numPr>
        <w:spacing w:line="276" w:lineRule="auto"/>
      </w:pPr>
      <w:r w:rsidRPr="001F0139">
        <w:t>National Livestock Expert</w:t>
      </w:r>
    </w:p>
    <w:p w14:paraId="7CF2F902" w14:textId="11B6C948" w:rsidR="00B77D52" w:rsidRDefault="00A57228" w:rsidP="00B77D52">
      <w:pPr>
        <w:pStyle w:val="ListParagraph"/>
        <w:numPr>
          <w:ilvl w:val="0"/>
          <w:numId w:val="9"/>
        </w:numPr>
        <w:spacing w:line="276" w:lineRule="auto"/>
      </w:pPr>
      <w:r w:rsidRPr="001F0139">
        <w:t>National Safeguards and Gender Specialist</w:t>
      </w:r>
      <w:r w:rsidR="00EE02FD">
        <w:t xml:space="preserve"> (may be two separate positions)</w:t>
      </w:r>
    </w:p>
    <w:p w14:paraId="2C548302" w14:textId="680B5C5B" w:rsidR="00B77D52" w:rsidRPr="001F0139" w:rsidRDefault="00B77D52" w:rsidP="00B77D52">
      <w:pPr>
        <w:pStyle w:val="ListParagraph"/>
        <w:numPr>
          <w:ilvl w:val="0"/>
          <w:numId w:val="9"/>
        </w:numPr>
        <w:spacing w:line="276" w:lineRule="auto"/>
      </w:pPr>
      <w:r>
        <w:t>National Biodiversity Expert</w:t>
      </w:r>
    </w:p>
    <w:p w14:paraId="2C70EC4D" w14:textId="00809EE2" w:rsidR="00A57228" w:rsidRDefault="00A57228" w:rsidP="00A57228">
      <w:pPr>
        <w:pStyle w:val="ListParagraph"/>
        <w:spacing w:after="0" w:line="276" w:lineRule="auto"/>
        <w:ind w:left="0"/>
        <w:contextualSpacing w:val="0"/>
      </w:pPr>
    </w:p>
    <w:p w14:paraId="1D85E573" w14:textId="1AF2E5EA" w:rsidR="002A5770" w:rsidRPr="00C141EB" w:rsidRDefault="00FC3465" w:rsidP="002A5770">
      <w:pPr>
        <w:pStyle w:val="ListParagraph"/>
        <w:spacing w:after="0" w:line="276" w:lineRule="auto"/>
        <w:ind w:left="0"/>
        <w:rPr>
          <w:b/>
          <w:i/>
        </w:rPr>
      </w:pPr>
      <w:r w:rsidRPr="00B51207">
        <w:rPr>
          <w:b/>
          <w:highlight w:val="green"/>
        </w:rPr>
        <w:t>Letters of Agreement/</w:t>
      </w:r>
      <w:r w:rsidR="002A5770" w:rsidRPr="00C141EB">
        <w:rPr>
          <w:b/>
        </w:rPr>
        <w:t>Sub-contracts</w:t>
      </w:r>
    </w:p>
    <w:p w14:paraId="34C0281F" w14:textId="240E28D4" w:rsidR="002A5770" w:rsidRPr="00C141EB" w:rsidRDefault="002A5770" w:rsidP="002A5770">
      <w:r w:rsidRPr="00C141EB">
        <w:t xml:space="preserve">In addition, </w:t>
      </w:r>
      <w:r w:rsidR="00FC3465" w:rsidRPr="00B51207">
        <w:rPr>
          <w:highlight w:val="green"/>
        </w:rPr>
        <w:t>Letters of Agreement</w:t>
      </w:r>
      <w:r w:rsidR="004770A8" w:rsidRPr="00B51207">
        <w:rPr>
          <w:highlight w:val="green"/>
        </w:rPr>
        <w:t xml:space="preserve"> (LOAs)</w:t>
      </w:r>
      <w:r w:rsidR="00FC3465" w:rsidRPr="00B51207">
        <w:rPr>
          <w:highlight w:val="green"/>
        </w:rPr>
        <w:t xml:space="preserve"> o</w:t>
      </w:r>
      <w:r w:rsidR="005602EB" w:rsidRPr="00B51207">
        <w:rPr>
          <w:highlight w:val="green"/>
        </w:rPr>
        <w:t>r</w:t>
      </w:r>
      <w:r w:rsidR="00FC3465">
        <w:t xml:space="preserve"> </w:t>
      </w:r>
      <w:r w:rsidRPr="00C141EB">
        <w:t xml:space="preserve">sub-contracts will be </w:t>
      </w:r>
      <w:r w:rsidR="00A649DE" w:rsidRPr="00C141EB">
        <w:t>awarded</w:t>
      </w:r>
      <w:r w:rsidR="00FA767A" w:rsidRPr="00C141EB">
        <w:t xml:space="preserve"> to NGOs</w:t>
      </w:r>
      <w:r w:rsidR="00A649DE" w:rsidRPr="00C141EB">
        <w:t xml:space="preserve"> for specific project tasks</w:t>
      </w:r>
      <w:r w:rsidRPr="00C141EB">
        <w:t>. These include:</w:t>
      </w:r>
    </w:p>
    <w:p w14:paraId="5D1277F0" w14:textId="37B86F5B" w:rsidR="00D17C67" w:rsidRPr="00C141EB" w:rsidRDefault="005602EB" w:rsidP="00846D13">
      <w:pPr>
        <w:pStyle w:val="ListParagraph"/>
        <w:numPr>
          <w:ilvl w:val="0"/>
          <w:numId w:val="9"/>
        </w:numPr>
        <w:spacing w:line="276" w:lineRule="auto"/>
      </w:pPr>
      <w:r w:rsidRPr="00B51207">
        <w:rPr>
          <w:highlight w:val="green"/>
        </w:rPr>
        <w:t>LOA</w:t>
      </w:r>
      <w:r w:rsidR="00D17C67" w:rsidRPr="00C141EB">
        <w:t xml:space="preserve"> for sustainable cashmere training and certification</w:t>
      </w:r>
      <w:r w:rsidR="00971FB1" w:rsidRPr="00C141EB">
        <w:t>, and traceability,</w:t>
      </w:r>
      <w:r w:rsidR="00D17C67" w:rsidRPr="00C141EB">
        <w:t xml:space="preserve"> in target soums</w:t>
      </w:r>
      <w:r w:rsidR="002C7A66" w:rsidRPr="00C141EB">
        <w:t xml:space="preserve"> (Output 2.3.1)</w:t>
      </w:r>
      <w:r w:rsidR="00710550">
        <w:t xml:space="preserve">, </w:t>
      </w:r>
      <w:r w:rsidR="00710550" w:rsidRPr="00B51207">
        <w:rPr>
          <w:highlight w:val="green"/>
        </w:rPr>
        <w:t>contracted by FAO</w:t>
      </w:r>
      <w:r w:rsidR="00E43E62" w:rsidRPr="00C141EB">
        <w:t>;</w:t>
      </w:r>
    </w:p>
    <w:p w14:paraId="5B1466A5" w14:textId="386D6F63" w:rsidR="009C4653" w:rsidRPr="00C141EB" w:rsidRDefault="00D17C67" w:rsidP="00846D13">
      <w:pPr>
        <w:pStyle w:val="ListParagraph"/>
        <w:numPr>
          <w:ilvl w:val="0"/>
          <w:numId w:val="9"/>
        </w:numPr>
        <w:spacing w:line="276" w:lineRule="auto"/>
      </w:pPr>
      <w:r w:rsidRPr="00C141EB">
        <w:t>Sub-contract for Protected Area/Biodiversity Expertise (</w:t>
      </w:r>
      <w:r w:rsidR="002C7A66" w:rsidRPr="00C141EB">
        <w:t xml:space="preserve">Outputs </w:t>
      </w:r>
      <w:r w:rsidRPr="00C141EB">
        <w:t>3.1.1-3.1.4)</w:t>
      </w:r>
      <w:r w:rsidR="00710550">
        <w:t xml:space="preserve">, </w:t>
      </w:r>
      <w:r w:rsidR="00710550" w:rsidRPr="00B51207">
        <w:rPr>
          <w:highlight w:val="green"/>
        </w:rPr>
        <w:t>contracted by WWF</w:t>
      </w:r>
      <w:r w:rsidR="00CE3A51" w:rsidRPr="00C141EB">
        <w:t>.</w:t>
      </w:r>
    </w:p>
    <w:p w14:paraId="3627521D" w14:textId="77777777" w:rsidR="002A5770" w:rsidRPr="001F0139" w:rsidRDefault="002A5770" w:rsidP="00A57228">
      <w:pPr>
        <w:pStyle w:val="ListParagraph"/>
        <w:spacing w:after="0" w:line="276" w:lineRule="auto"/>
        <w:ind w:left="0"/>
        <w:contextualSpacing w:val="0"/>
      </w:pPr>
    </w:p>
    <w:p w14:paraId="17184568" w14:textId="45D8537B" w:rsidR="00A508A9" w:rsidRDefault="00A508A9" w:rsidP="00A57228">
      <w:pPr>
        <w:pStyle w:val="ListParagraph"/>
        <w:spacing w:after="0" w:line="276" w:lineRule="auto"/>
        <w:ind w:left="0"/>
        <w:contextualSpacing w:val="0"/>
      </w:pPr>
      <w:r>
        <w:t xml:space="preserve">Draft TORs for project staff, consultants and sub-contractors are included in </w:t>
      </w:r>
      <w:r w:rsidRPr="00A508A9">
        <w:rPr>
          <w:highlight w:val="lightGray"/>
        </w:rPr>
        <w:t>Annex L</w:t>
      </w:r>
      <w:r>
        <w:t>.</w:t>
      </w:r>
    </w:p>
    <w:p w14:paraId="2E40F283" w14:textId="77777777" w:rsidR="00A508A9" w:rsidRDefault="00A508A9" w:rsidP="00A57228">
      <w:pPr>
        <w:pStyle w:val="ListParagraph"/>
        <w:spacing w:after="0" w:line="276" w:lineRule="auto"/>
        <w:ind w:left="0"/>
        <w:contextualSpacing w:val="0"/>
      </w:pPr>
    </w:p>
    <w:p w14:paraId="032619F9" w14:textId="6AFF205A" w:rsidR="00A57228" w:rsidRPr="001F0139" w:rsidRDefault="00A57228" w:rsidP="00670D43">
      <w:pPr>
        <w:pStyle w:val="ListParagraph"/>
        <w:spacing w:after="0" w:line="276" w:lineRule="auto"/>
        <w:ind w:left="0"/>
        <w:contextualSpacing w:val="0"/>
      </w:pPr>
      <w:r w:rsidRPr="001F0139">
        <w:t>For mid-term review and terminal evaluation of the project, independent evaluators will be recruited directly by FAO</w:t>
      </w:r>
      <w:r w:rsidR="00FE2E0F" w:rsidRPr="00FE2E0F">
        <w:t xml:space="preserve">, </w:t>
      </w:r>
      <w:r w:rsidR="00FE2E0F" w:rsidRPr="00B51207">
        <w:rPr>
          <w:highlight w:val="green"/>
        </w:rPr>
        <w:t>using FAO’s internal procurement system, with Terms of Reference (TOR) reviewed and approved by WWF GEF Agency</w:t>
      </w:r>
      <w:r w:rsidR="009F0317" w:rsidRPr="00B51207">
        <w:rPr>
          <w:highlight w:val="green"/>
        </w:rPr>
        <w:t xml:space="preserve">. Drafting the </w:t>
      </w:r>
      <w:r w:rsidR="00FE2E0F" w:rsidRPr="00B51207">
        <w:rPr>
          <w:highlight w:val="green"/>
        </w:rPr>
        <w:t>TOR</w:t>
      </w:r>
      <w:r w:rsidR="009F0317" w:rsidRPr="00B51207">
        <w:rPr>
          <w:highlight w:val="green"/>
        </w:rPr>
        <w:t xml:space="preserve"> for the Final Evaluation is under the ultimate responsibility of the FAO Office of Evaluation (OEDD), with participation from the MET</w:t>
      </w:r>
      <w:r w:rsidR="00670D43" w:rsidRPr="00B51207">
        <w:rPr>
          <w:highlight w:val="green"/>
        </w:rPr>
        <w:t>, WWF</w:t>
      </w:r>
      <w:r w:rsidR="008C5424" w:rsidRPr="00B51207">
        <w:rPr>
          <w:highlight w:val="green"/>
        </w:rPr>
        <w:t xml:space="preserve"> GEF Agency</w:t>
      </w:r>
      <w:r w:rsidR="009F0317" w:rsidRPr="00B51207">
        <w:rPr>
          <w:highlight w:val="green"/>
        </w:rPr>
        <w:t xml:space="preserve"> and the FAO Project Task Force (PTF)</w:t>
      </w:r>
      <w:r w:rsidRPr="00B51207">
        <w:rPr>
          <w:highlight w:val="green"/>
        </w:rPr>
        <w:t>.</w:t>
      </w:r>
      <w:bookmarkEnd w:id="228"/>
    </w:p>
    <w:p w14:paraId="67BF0A52" w14:textId="77777777" w:rsidR="00A57228" w:rsidRPr="001F0139" w:rsidRDefault="00A57228" w:rsidP="00A57228">
      <w:pPr>
        <w:pStyle w:val="GEFFieldtoFillout"/>
        <w:ind w:left="0"/>
      </w:pPr>
    </w:p>
    <w:p w14:paraId="26FBD3B8" w14:textId="77777777" w:rsidR="00A57228" w:rsidRPr="001F0139" w:rsidRDefault="00A57228" w:rsidP="00A57228">
      <w:pPr>
        <w:pStyle w:val="Heading3"/>
        <w:rPr>
          <w:lang w:val="en-GB"/>
        </w:rPr>
      </w:pPr>
      <w:bookmarkStart w:id="229" w:name="_Toc13117786"/>
      <w:bookmarkStart w:id="230" w:name="_Toc13117952"/>
      <w:bookmarkStart w:id="231" w:name="_Toc13118063"/>
      <w:bookmarkStart w:id="232" w:name="_Toc49417651"/>
      <w:r w:rsidRPr="001F0139">
        <w:rPr>
          <w:lang w:val="en-GB"/>
        </w:rPr>
        <w:t>6.b Coordination with other relevant GEF-financed projects and other initiatives.</w:t>
      </w:r>
      <w:bookmarkEnd w:id="229"/>
      <w:bookmarkEnd w:id="230"/>
      <w:bookmarkEnd w:id="231"/>
      <w:bookmarkEnd w:id="232"/>
      <w:r w:rsidRPr="001F0139">
        <w:rPr>
          <w:lang w:val="en-GB"/>
        </w:rPr>
        <w:t xml:space="preserve"> </w:t>
      </w:r>
    </w:p>
    <w:p w14:paraId="25F601DA" w14:textId="77777777" w:rsidR="00A57228" w:rsidRPr="001F0139" w:rsidRDefault="00A57228" w:rsidP="00A57228">
      <w:pPr>
        <w:keepNext/>
      </w:pPr>
    </w:p>
    <w:p w14:paraId="69B1D106" w14:textId="77777777" w:rsidR="00A57228" w:rsidRPr="001F0139" w:rsidRDefault="00A57228" w:rsidP="00A57228">
      <w:pPr>
        <w:rPr>
          <w:bCs/>
        </w:rPr>
      </w:pPr>
      <w:r w:rsidRPr="001F0139">
        <w:rPr>
          <w:bCs/>
        </w:rPr>
        <w:t>The project will incorporate lessons learned, exchange knowledge and coordinate with the following past and ongoing GEF-financed projects and other relevant initiatives:</w:t>
      </w:r>
    </w:p>
    <w:p w14:paraId="65ACC24C" w14:textId="77777777" w:rsidR="00A57228" w:rsidRPr="001F0139" w:rsidRDefault="00A57228" w:rsidP="00A57228"/>
    <w:tbl>
      <w:tblPr>
        <w:tblStyle w:val="TableGrid"/>
        <w:tblW w:w="0" w:type="auto"/>
        <w:tblLook w:val="04A0" w:firstRow="1" w:lastRow="0" w:firstColumn="1" w:lastColumn="0" w:noHBand="0" w:noVBand="1"/>
      </w:tblPr>
      <w:tblGrid>
        <w:gridCol w:w="2122"/>
        <w:gridCol w:w="7612"/>
      </w:tblGrid>
      <w:tr w:rsidR="00A57228" w:rsidRPr="001F0139" w14:paraId="5466FB18" w14:textId="77777777" w:rsidTr="00FA03B5">
        <w:tc>
          <w:tcPr>
            <w:tcW w:w="2122" w:type="dxa"/>
          </w:tcPr>
          <w:p w14:paraId="2FA6C5C3" w14:textId="77777777" w:rsidR="00A57228" w:rsidRPr="001F0139" w:rsidRDefault="00A57228" w:rsidP="00FA03B5">
            <w:pPr>
              <w:jc w:val="left"/>
              <w:rPr>
                <w:sz w:val="20"/>
                <w:szCs w:val="20"/>
                <w:lang w:val="en-GB"/>
              </w:rPr>
            </w:pPr>
            <w:r w:rsidRPr="001F0139">
              <w:rPr>
                <w:sz w:val="20"/>
                <w:szCs w:val="20"/>
                <w:lang w:val="en-GB"/>
              </w:rPr>
              <w:t>UNDP</w:t>
            </w:r>
          </w:p>
        </w:tc>
        <w:tc>
          <w:tcPr>
            <w:tcW w:w="7612" w:type="dxa"/>
          </w:tcPr>
          <w:p w14:paraId="2BFD8FC0" w14:textId="77777777" w:rsidR="00A57228" w:rsidRPr="001F0139" w:rsidRDefault="00A57228" w:rsidP="00FA03B5">
            <w:pPr>
              <w:jc w:val="left"/>
              <w:rPr>
                <w:bCs/>
                <w:i/>
                <w:iCs/>
                <w:sz w:val="20"/>
                <w:szCs w:val="20"/>
                <w:u w:val="single"/>
                <w:lang w:val="en-GB"/>
              </w:rPr>
            </w:pPr>
            <w:r w:rsidRPr="001F0139">
              <w:rPr>
                <w:bCs/>
                <w:i/>
                <w:iCs/>
                <w:sz w:val="20"/>
                <w:szCs w:val="20"/>
                <w:u w:val="single"/>
                <w:lang w:val="en-GB"/>
              </w:rPr>
              <w:t>GEF-6 ENSURE</w:t>
            </w:r>
          </w:p>
          <w:p w14:paraId="39807E49" w14:textId="77777777" w:rsidR="00A57228" w:rsidRPr="001F0139" w:rsidRDefault="00A57228" w:rsidP="00FA03B5">
            <w:pPr>
              <w:jc w:val="left"/>
              <w:rPr>
                <w:bCs/>
                <w:sz w:val="20"/>
                <w:szCs w:val="20"/>
                <w:lang w:val="en-GB"/>
              </w:rPr>
            </w:pPr>
            <w:r w:rsidRPr="001F0139">
              <w:rPr>
                <w:bCs/>
                <w:sz w:val="20"/>
                <w:szCs w:val="20"/>
                <w:lang w:val="en-GB"/>
              </w:rPr>
              <w:t>UNDP’s GEF-6 Ensuring Sustainability and Resilience (ENSURE) of Green Landscapes in Mongolia project (2019-2026) aims to enhance ecosystem services in multiple landscapes of the Sayan and Khangai mountains and southern Gobi by reducing rangeland and forest degradation and conserving biodiversity through sustainable livelihoods. The project is implemented in the four target aimags of Zavkhan, Arkhangai, Gobi-Altai and Bayankhongor. While geographically distinct areas, this GEF-6 project has similar objectives to the GEF-7 project. The GEF-7 project will collaborate closely with this project, and build on its achievements, in particular with regard to the Sustainable Cashmere Initiative, its capacity development approach, and the use of technology such as smartphone applications.</w:t>
            </w:r>
          </w:p>
          <w:p w14:paraId="11797F94" w14:textId="77777777" w:rsidR="00A57228" w:rsidRPr="001F0139" w:rsidRDefault="00A57228" w:rsidP="00FA03B5">
            <w:pPr>
              <w:jc w:val="left"/>
              <w:rPr>
                <w:bCs/>
                <w:sz w:val="20"/>
                <w:szCs w:val="20"/>
                <w:lang w:val="en-GB"/>
              </w:rPr>
            </w:pPr>
          </w:p>
          <w:p w14:paraId="7D20080F" w14:textId="77777777" w:rsidR="00A57228" w:rsidRPr="001F0139" w:rsidRDefault="00A57228" w:rsidP="00FA03B5">
            <w:pPr>
              <w:jc w:val="left"/>
              <w:rPr>
                <w:bCs/>
                <w:i/>
                <w:iCs/>
                <w:sz w:val="20"/>
                <w:szCs w:val="20"/>
                <w:u w:val="single"/>
                <w:lang w:val="en-GB"/>
              </w:rPr>
            </w:pPr>
            <w:r w:rsidRPr="001F0139">
              <w:rPr>
                <w:bCs/>
                <w:i/>
                <w:iCs/>
                <w:sz w:val="20"/>
                <w:szCs w:val="20"/>
                <w:u w:val="single"/>
                <w:lang w:val="en-GB"/>
              </w:rPr>
              <w:t>BIOFIN</w:t>
            </w:r>
          </w:p>
          <w:p w14:paraId="50E22999" w14:textId="5595E62A" w:rsidR="00A57228" w:rsidRPr="001F0139" w:rsidRDefault="00A57228" w:rsidP="00FA03B5">
            <w:pPr>
              <w:jc w:val="left"/>
              <w:rPr>
                <w:sz w:val="20"/>
                <w:szCs w:val="20"/>
                <w:lang w:val="en-GB"/>
              </w:rPr>
            </w:pPr>
            <w:r w:rsidRPr="001F0139">
              <w:rPr>
                <w:sz w:val="20"/>
                <w:szCs w:val="20"/>
                <w:lang w:val="en-GB"/>
              </w:rPr>
              <w:t>The UNDP managed Biodiversity Finance Initiative (BIOFIN) is piloting solutions to mobilise finance for conservation and better management of biodiversity. The pasture use tax in Mongolia is one such mechanism and BIOFIN is supporting the government through the Ministry of Environment to assess the most beneficial structures for a reformed pasture use tax.</w:t>
            </w:r>
            <w:r w:rsidR="002B0941">
              <w:rPr>
                <w:sz w:val="20"/>
                <w:szCs w:val="20"/>
                <w:lang w:val="en-GB"/>
              </w:rPr>
              <w:t xml:space="preserve"> </w:t>
            </w:r>
            <w:r w:rsidR="002B0941" w:rsidRPr="007F20C6">
              <w:rPr>
                <w:sz w:val="20"/>
                <w:szCs w:val="20"/>
                <w:highlight w:val="cyan"/>
                <w:lang w:val="en-GB"/>
              </w:rPr>
              <w:t>A Feasibility Study on Pasture User Fee</w:t>
            </w:r>
            <w:r w:rsidR="00645117" w:rsidRPr="007F20C6">
              <w:rPr>
                <w:sz w:val="20"/>
                <w:szCs w:val="20"/>
                <w:highlight w:val="cyan"/>
                <w:lang w:val="en-GB"/>
              </w:rPr>
              <w:t xml:space="preserve"> was conducted </w:t>
            </w:r>
            <w:r w:rsidR="00620AEC" w:rsidRPr="007F20C6">
              <w:rPr>
                <w:sz w:val="20"/>
                <w:szCs w:val="20"/>
                <w:highlight w:val="cyan"/>
                <w:lang w:val="en-GB"/>
              </w:rPr>
              <w:t>by CPR</w:t>
            </w:r>
            <w:r w:rsidR="00CE232E" w:rsidRPr="007F20C6">
              <w:rPr>
                <w:sz w:val="20"/>
                <w:szCs w:val="20"/>
                <w:highlight w:val="cyan"/>
                <w:lang w:val="en-GB"/>
              </w:rPr>
              <w:t xml:space="preserve"> under BIOFIN</w:t>
            </w:r>
            <w:r w:rsidR="00620AEC" w:rsidRPr="007F20C6">
              <w:rPr>
                <w:sz w:val="20"/>
                <w:szCs w:val="20"/>
                <w:highlight w:val="cyan"/>
                <w:lang w:val="en-GB"/>
              </w:rPr>
              <w:t xml:space="preserve"> </w:t>
            </w:r>
            <w:r w:rsidR="00645117" w:rsidRPr="007F20C6">
              <w:rPr>
                <w:sz w:val="20"/>
                <w:szCs w:val="20"/>
                <w:highlight w:val="cyan"/>
                <w:lang w:val="en-GB"/>
              </w:rPr>
              <w:t>in 2017</w:t>
            </w:r>
            <w:r w:rsidR="002969B1" w:rsidRPr="007F20C6">
              <w:rPr>
                <w:sz w:val="20"/>
                <w:szCs w:val="20"/>
                <w:highlight w:val="cyan"/>
                <w:lang w:val="en-GB"/>
              </w:rPr>
              <w:t xml:space="preserve"> and a proposal for implementation mechanisms of the grazing fee system including capacity development activities developed</w:t>
            </w:r>
            <w:r w:rsidR="002B0941" w:rsidRPr="007F20C6">
              <w:rPr>
                <w:sz w:val="20"/>
                <w:szCs w:val="20"/>
                <w:highlight w:val="cyan"/>
                <w:lang w:val="en-GB"/>
              </w:rPr>
              <w:t>.</w:t>
            </w:r>
            <w:r w:rsidR="00BE592E" w:rsidRPr="007F20C6">
              <w:rPr>
                <w:bCs/>
                <w:iCs/>
                <w:highlight w:val="cyan"/>
                <w:vertAlign w:val="superscript"/>
              </w:rPr>
              <w:footnoteReference w:id="113"/>
            </w:r>
          </w:p>
          <w:p w14:paraId="0F62C00E" w14:textId="77777777" w:rsidR="00A57228" w:rsidRPr="001F0139" w:rsidRDefault="00A57228" w:rsidP="00FA03B5">
            <w:pPr>
              <w:jc w:val="left"/>
              <w:rPr>
                <w:sz w:val="20"/>
                <w:szCs w:val="20"/>
                <w:lang w:val="en-GB"/>
              </w:rPr>
            </w:pPr>
          </w:p>
          <w:p w14:paraId="5A6E9B06" w14:textId="77777777" w:rsidR="00A57228" w:rsidRPr="001F0139" w:rsidRDefault="00A57228" w:rsidP="00FA03B5">
            <w:pPr>
              <w:jc w:val="left"/>
              <w:rPr>
                <w:i/>
                <w:iCs/>
                <w:sz w:val="20"/>
                <w:szCs w:val="20"/>
                <w:u w:val="single"/>
                <w:lang w:val="en-GB"/>
              </w:rPr>
            </w:pPr>
            <w:r w:rsidRPr="001F0139">
              <w:rPr>
                <w:i/>
                <w:iCs/>
                <w:sz w:val="20"/>
                <w:szCs w:val="20"/>
                <w:u w:val="single"/>
                <w:lang w:val="en-GB"/>
              </w:rPr>
              <w:t>GEF-5 SLM</w:t>
            </w:r>
          </w:p>
          <w:p w14:paraId="603E0906" w14:textId="77777777" w:rsidR="00A57228" w:rsidRPr="001F0139" w:rsidRDefault="00A57228" w:rsidP="00FA03B5">
            <w:pPr>
              <w:jc w:val="left"/>
              <w:rPr>
                <w:sz w:val="20"/>
                <w:szCs w:val="20"/>
                <w:lang w:val="en-GB"/>
              </w:rPr>
            </w:pPr>
            <w:r w:rsidRPr="001F0139">
              <w:rPr>
                <w:sz w:val="20"/>
                <w:szCs w:val="20"/>
                <w:lang w:val="en-GB"/>
              </w:rPr>
              <w:t>The GEF-5 Land Degradation Offset and Mitigation in Western Mongolia project (2015-2020) aims to reduce negative impacts of mining on rangelands in the western mountain and steppe region by incorporating mitigation hierarchy and offset for land degradation into the landscape level planning and management. The project is working in the predominantly pastoral landscapes of the five western aimags (Uvs, Bayan Ulgii, Khovd, Zavkhan and Gobi-Altai), as well as at the national level. The GEF-7 project will build on the lessons learned of this project with regard to sustainable land management (SLM) and mining.</w:t>
            </w:r>
          </w:p>
          <w:p w14:paraId="46ED0ED6" w14:textId="77777777" w:rsidR="00A57228" w:rsidRPr="001F0139" w:rsidRDefault="00A57228" w:rsidP="00FA03B5">
            <w:pPr>
              <w:jc w:val="left"/>
              <w:rPr>
                <w:sz w:val="20"/>
                <w:szCs w:val="20"/>
                <w:lang w:val="en-GB"/>
              </w:rPr>
            </w:pPr>
          </w:p>
          <w:p w14:paraId="0F5EF18D" w14:textId="77777777" w:rsidR="00A57228" w:rsidRPr="001F0139" w:rsidRDefault="00A57228" w:rsidP="00FA03B5">
            <w:pPr>
              <w:jc w:val="left"/>
              <w:rPr>
                <w:i/>
                <w:iCs/>
                <w:sz w:val="20"/>
                <w:szCs w:val="20"/>
                <w:u w:val="single"/>
                <w:lang w:val="en-GB"/>
              </w:rPr>
            </w:pPr>
            <w:r w:rsidRPr="001F0139">
              <w:rPr>
                <w:i/>
                <w:iCs/>
                <w:sz w:val="20"/>
                <w:szCs w:val="20"/>
                <w:u w:val="single"/>
                <w:lang w:val="en-GB"/>
              </w:rPr>
              <w:t>GEF-5 MRPA</w:t>
            </w:r>
          </w:p>
          <w:p w14:paraId="48655E7A" w14:textId="77777777" w:rsidR="00A57228" w:rsidRPr="001F0139" w:rsidRDefault="00A57228" w:rsidP="00FA03B5">
            <w:pPr>
              <w:jc w:val="left"/>
              <w:rPr>
                <w:sz w:val="20"/>
                <w:szCs w:val="20"/>
                <w:lang w:val="en-GB"/>
              </w:rPr>
            </w:pPr>
            <w:r w:rsidRPr="001F0139">
              <w:rPr>
                <w:sz w:val="20"/>
                <w:szCs w:val="20"/>
                <w:lang w:val="en-GB"/>
              </w:rPr>
              <w:t xml:space="preserve">The GEF-5 Network of Managed Resource Protected Areas (MRPA) (2013-2018) aimed to catalyse the strategic expansion of Mongolia’s protected area (PA) system through establishment of a network of community conservation areas covering under-represented terrestrial ecosystems. The project goal was to ensure the integrity of Mongolia’s diverse ecosystems to secure the viability of the nation’s globally significant biodiversity. </w:t>
            </w:r>
          </w:p>
          <w:p w14:paraId="73E64742" w14:textId="77777777" w:rsidR="00A57228" w:rsidRPr="001F0139" w:rsidRDefault="00A57228" w:rsidP="00FA03B5">
            <w:pPr>
              <w:jc w:val="left"/>
              <w:rPr>
                <w:sz w:val="20"/>
                <w:szCs w:val="20"/>
                <w:lang w:val="en-GB"/>
              </w:rPr>
            </w:pPr>
          </w:p>
          <w:p w14:paraId="6448A01E" w14:textId="77777777" w:rsidR="00A57228" w:rsidRPr="001F0139" w:rsidRDefault="00A57228" w:rsidP="00FA03B5">
            <w:pPr>
              <w:jc w:val="left"/>
              <w:rPr>
                <w:sz w:val="20"/>
                <w:szCs w:val="20"/>
                <w:lang w:val="en-GB"/>
              </w:rPr>
            </w:pPr>
            <w:r w:rsidRPr="001F0139">
              <w:rPr>
                <w:sz w:val="20"/>
                <w:szCs w:val="20"/>
                <w:lang w:val="en-GB"/>
              </w:rPr>
              <w:t>The term “managed resource protected area” referred to LPAs that are managed through community conservation arrangements. The project laid the groundwork for a revision of the Law on Special Protected Areas and an amendment to the Law on Environmental Protection that would recognize local protected areas (LPAs) as part of the national system and provide legal status to community-based organizations (CBOs) under a managed resource protected area modality. The project supported the development of a comprehensive database on LPAs, working with partners from ALAMGAC and the Mineral Resources and Petroleum Authority to address legal issues, particularly conflicts with existing mining claims, and discrepancies in georeferenced coordinates.</w:t>
            </w:r>
            <w:r w:rsidRPr="001F0139">
              <w:rPr>
                <w:rStyle w:val="FootnoteReference"/>
                <w:sz w:val="20"/>
                <w:szCs w:val="20"/>
                <w:lang w:val="en-GB"/>
              </w:rPr>
              <w:footnoteReference w:id="114"/>
            </w:r>
            <w:r w:rsidRPr="001F0139">
              <w:rPr>
                <w:sz w:val="20"/>
                <w:szCs w:val="20"/>
                <w:lang w:val="en-GB"/>
              </w:rPr>
              <w:t xml:space="preserve"> </w:t>
            </w:r>
          </w:p>
          <w:p w14:paraId="51338387" w14:textId="77777777" w:rsidR="00A57228" w:rsidRPr="001F0139" w:rsidRDefault="00A57228" w:rsidP="00FA03B5">
            <w:pPr>
              <w:jc w:val="left"/>
              <w:rPr>
                <w:sz w:val="20"/>
                <w:szCs w:val="20"/>
                <w:lang w:val="en-GB"/>
              </w:rPr>
            </w:pPr>
          </w:p>
          <w:p w14:paraId="4049A9B6" w14:textId="77777777" w:rsidR="00A57228" w:rsidRPr="001F0139" w:rsidRDefault="00A57228" w:rsidP="00FA03B5">
            <w:pPr>
              <w:jc w:val="left"/>
              <w:rPr>
                <w:sz w:val="20"/>
                <w:szCs w:val="20"/>
                <w:lang w:val="en-GB"/>
              </w:rPr>
            </w:pPr>
            <w:r w:rsidRPr="001F0139">
              <w:rPr>
                <w:sz w:val="20"/>
                <w:szCs w:val="20"/>
                <w:lang w:val="en-GB"/>
              </w:rPr>
              <w:t>The project covered Gulzat LPA in Sagil and Buhmurun soums of Uvs province; Khavtgar LPA in Batshireet soum of Khentii province; and the Buffer Zone of Toson Khulstai Nature Reserve in Tsagaan-Ovoo and Bayan-Uul soums of Dornod province and Norovlin soum of Khentii province. The GEF-7 project will build on the achievements of this project in particular with regard to the network of LPAs, as well as the work undertaken in Toson Khulstai Nature Reserve, aiming to share lessons learned with other communities adjacent to the NRs in the project area.</w:t>
            </w:r>
          </w:p>
          <w:p w14:paraId="65007286" w14:textId="77777777" w:rsidR="00A57228" w:rsidRPr="001F0139" w:rsidRDefault="00A57228" w:rsidP="00FA03B5">
            <w:pPr>
              <w:jc w:val="left"/>
              <w:rPr>
                <w:sz w:val="20"/>
                <w:szCs w:val="20"/>
                <w:lang w:val="en-GB"/>
              </w:rPr>
            </w:pPr>
          </w:p>
          <w:p w14:paraId="5D365C7D" w14:textId="77777777" w:rsidR="00A57228" w:rsidRPr="001F0139" w:rsidRDefault="00A57228" w:rsidP="00FA03B5">
            <w:pPr>
              <w:jc w:val="left"/>
              <w:rPr>
                <w:i/>
                <w:iCs/>
                <w:sz w:val="20"/>
                <w:szCs w:val="20"/>
                <w:u w:val="single"/>
                <w:lang w:val="en-GB"/>
              </w:rPr>
            </w:pPr>
            <w:r w:rsidRPr="001F0139">
              <w:rPr>
                <w:i/>
                <w:iCs/>
                <w:sz w:val="20"/>
                <w:szCs w:val="20"/>
                <w:u w:val="single"/>
                <w:lang w:val="en-GB"/>
              </w:rPr>
              <w:t>GEF-4 SPAN</w:t>
            </w:r>
          </w:p>
          <w:p w14:paraId="09871123" w14:textId="77777777" w:rsidR="00A57228" w:rsidRPr="001F0139" w:rsidRDefault="00A57228" w:rsidP="00FA03B5">
            <w:pPr>
              <w:jc w:val="left"/>
              <w:rPr>
                <w:sz w:val="20"/>
                <w:szCs w:val="20"/>
                <w:lang w:val="en-GB"/>
              </w:rPr>
            </w:pPr>
            <w:r w:rsidRPr="001F0139">
              <w:rPr>
                <w:sz w:val="20"/>
                <w:szCs w:val="20"/>
                <w:lang w:val="en-GB"/>
              </w:rPr>
              <w:t>The objective of the Strengthening of the Protected Area Networking System in Mongolia (SPAN) project was to enhance effective management and financial sustainability of the protected area system in Mongolia. The two demonstration protected areas were: (i) Ikh Nart Nature Reserve in Dornogobi aimag; and (ii) Orkhon Valley National Park in Ovorkhangai and Arkhangai aimag. The project supported the development of the Mongolian METT system. The Terminal Evaluation report highlights the need for further training on fundraising/income generation/management of trust funds, to strengthen financial sustainability at the site level and facilitate reaching out to new opportunities (e.g. mining company CSR and biodiversity offsets, etc).</w:t>
            </w:r>
            <w:r w:rsidRPr="001F0139">
              <w:rPr>
                <w:rStyle w:val="FootnoteReference"/>
                <w:sz w:val="20"/>
                <w:szCs w:val="20"/>
                <w:lang w:val="en-GB"/>
              </w:rPr>
              <w:footnoteReference w:id="115"/>
            </w:r>
          </w:p>
          <w:p w14:paraId="1DA92A82" w14:textId="77777777" w:rsidR="00A57228" w:rsidRPr="001F0139" w:rsidRDefault="00A57228" w:rsidP="00FA03B5">
            <w:pPr>
              <w:jc w:val="left"/>
              <w:rPr>
                <w:sz w:val="20"/>
                <w:szCs w:val="20"/>
                <w:lang w:val="en-GB"/>
              </w:rPr>
            </w:pPr>
          </w:p>
          <w:p w14:paraId="7DD078F1" w14:textId="77777777" w:rsidR="00A57228" w:rsidRPr="001F0139" w:rsidRDefault="00A57228" w:rsidP="00FA03B5">
            <w:pPr>
              <w:jc w:val="left"/>
              <w:rPr>
                <w:i/>
                <w:iCs/>
                <w:sz w:val="20"/>
                <w:szCs w:val="20"/>
                <w:u w:val="single"/>
                <w:lang w:val="en-GB"/>
              </w:rPr>
            </w:pPr>
            <w:r w:rsidRPr="001F0139">
              <w:rPr>
                <w:i/>
                <w:iCs/>
                <w:sz w:val="20"/>
                <w:szCs w:val="20"/>
                <w:u w:val="single"/>
                <w:lang w:val="en-GB"/>
              </w:rPr>
              <w:t>UNDP SLM</w:t>
            </w:r>
          </w:p>
          <w:p w14:paraId="41BCACD6" w14:textId="77777777" w:rsidR="00A57228" w:rsidRPr="001F0139" w:rsidRDefault="00A57228" w:rsidP="00FA03B5">
            <w:pPr>
              <w:jc w:val="left"/>
              <w:rPr>
                <w:sz w:val="20"/>
                <w:szCs w:val="20"/>
                <w:lang w:val="en-GB"/>
              </w:rPr>
            </w:pPr>
            <w:r w:rsidRPr="001F0139">
              <w:rPr>
                <w:sz w:val="20"/>
                <w:szCs w:val="20"/>
                <w:lang w:val="en-GB"/>
              </w:rPr>
              <w:t xml:space="preserve">The Sustainable Land Management for Combating Desertification in Mongolia project (2008-2012), funded by </w:t>
            </w:r>
            <w:r w:rsidRPr="001F0139">
              <w:rPr>
                <w:iCs/>
                <w:sz w:val="20"/>
                <w:szCs w:val="20"/>
                <w:lang w:val="en-GB"/>
              </w:rPr>
              <w:t xml:space="preserve">UNDP, the Swiss Government and the Government of Netherlands, </w:t>
            </w:r>
            <w:r w:rsidRPr="001F0139">
              <w:rPr>
                <w:sz w:val="20"/>
                <w:szCs w:val="20"/>
                <w:lang w:val="en-GB"/>
              </w:rPr>
              <w:t>supported the formation of 109 Herder Communities, and 13 Forest User Groups (FUGs) across four target aimags Tuv, Sukhbaatar, Dornogobi and Uvurkhangai. Training in land use planning and mapping was given to soum land management officers. Water, pasture and forest interventions were implemented, and four local protected areas established. National University of Mongolia (NUM) and the Mongolian State Agricultural University (MSAU) improved their undergraduate course curriculum on sustainable land management.</w:t>
            </w:r>
          </w:p>
          <w:p w14:paraId="7E3F6E2C" w14:textId="77777777" w:rsidR="00A57228" w:rsidRPr="001F0139" w:rsidRDefault="00A57228" w:rsidP="00FA03B5">
            <w:pPr>
              <w:jc w:val="left"/>
              <w:rPr>
                <w:sz w:val="20"/>
                <w:szCs w:val="20"/>
                <w:lang w:val="en-GB"/>
              </w:rPr>
            </w:pPr>
          </w:p>
          <w:p w14:paraId="6272856B" w14:textId="77777777" w:rsidR="00A57228" w:rsidRPr="001F0139" w:rsidRDefault="00A57228" w:rsidP="00FA03B5">
            <w:pPr>
              <w:jc w:val="left"/>
              <w:rPr>
                <w:i/>
                <w:iCs/>
                <w:sz w:val="20"/>
                <w:szCs w:val="20"/>
                <w:u w:val="single"/>
                <w:lang w:val="en-GB"/>
              </w:rPr>
            </w:pPr>
            <w:r w:rsidRPr="001F0139">
              <w:rPr>
                <w:i/>
                <w:iCs/>
                <w:sz w:val="20"/>
                <w:szCs w:val="20"/>
                <w:u w:val="single"/>
                <w:lang w:val="en-GB"/>
              </w:rPr>
              <w:t xml:space="preserve">GEF-1 Eastern Mongolia Grasslands </w:t>
            </w:r>
          </w:p>
          <w:p w14:paraId="5E754864" w14:textId="77777777" w:rsidR="00A57228" w:rsidRPr="001F0139" w:rsidRDefault="00A57228" w:rsidP="00FA03B5">
            <w:pPr>
              <w:jc w:val="left"/>
              <w:rPr>
                <w:sz w:val="20"/>
                <w:szCs w:val="20"/>
                <w:lang w:val="en-GB"/>
              </w:rPr>
            </w:pPr>
            <w:r w:rsidRPr="001F0139">
              <w:rPr>
                <w:sz w:val="20"/>
                <w:szCs w:val="20"/>
                <w:lang w:val="en-GB"/>
              </w:rPr>
              <w:t>The GEF-1 UNDP Biodiversity Conservation and Sustainable Livelihood Options in the Grasslands of Eastern Mongolia (2000-2005) project aimed to promote and ensure the long-term conservation and sustainable use of the unique biodiversity in the protected areas and buffer zones of the Eastern Steppe grasslands of Mongolia. The project focused on the Strictly Protected Areas (SPAs) of Eastern Mongolia, Numrug and the Mongol Dagurian; the three Nature Reserves of Khangai Nuru, Lkhachinbandad and Ugtam Uul; and the National Monument Alag Khairkhan. It supported the development of protected areas management plans, buffer zone management plans, organized trainings, field studies, monitoring and inventory of the protected areas resources, and conducted public awareness activities. The project played an important role in strengthening the buffer zone councils and supporting the implementation of the Buffer Zone Law adopted in 1996.</w:t>
            </w:r>
            <w:r w:rsidRPr="001F0139">
              <w:rPr>
                <w:rStyle w:val="FootnoteReference"/>
                <w:sz w:val="20"/>
                <w:szCs w:val="20"/>
                <w:lang w:val="en-GB"/>
              </w:rPr>
              <w:footnoteReference w:id="116"/>
            </w:r>
          </w:p>
        </w:tc>
      </w:tr>
      <w:tr w:rsidR="00A57228" w:rsidRPr="001F0139" w14:paraId="60EE1D48" w14:textId="77777777" w:rsidTr="00FA03B5">
        <w:tc>
          <w:tcPr>
            <w:tcW w:w="2122" w:type="dxa"/>
          </w:tcPr>
          <w:p w14:paraId="0DBBAE99" w14:textId="77777777" w:rsidR="00A57228" w:rsidRPr="001F0139" w:rsidRDefault="00A57228" w:rsidP="00FA03B5">
            <w:pPr>
              <w:jc w:val="left"/>
              <w:rPr>
                <w:sz w:val="20"/>
                <w:szCs w:val="20"/>
                <w:lang w:val="en-GB"/>
              </w:rPr>
            </w:pPr>
            <w:r w:rsidRPr="001F0139">
              <w:rPr>
                <w:sz w:val="20"/>
                <w:szCs w:val="20"/>
                <w:lang w:val="en-GB"/>
              </w:rPr>
              <w:t>FAO</w:t>
            </w:r>
          </w:p>
        </w:tc>
        <w:tc>
          <w:tcPr>
            <w:tcW w:w="7612" w:type="dxa"/>
          </w:tcPr>
          <w:p w14:paraId="7425E61E" w14:textId="77777777" w:rsidR="00A57228" w:rsidRPr="001F0139" w:rsidRDefault="00A57228" w:rsidP="00FA03B5">
            <w:pPr>
              <w:jc w:val="left"/>
              <w:rPr>
                <w:i/>
                <w:iCs/>
                <w:sz w:val="20"/>
                <w:szCs w:val="20"/>
                <w:u w:val="single"/>
                <w:lang w:val="en-GB"/>
              </w:rPr>
            </w:pPr>
            <w:r w:rsidRPr="001F0139">
              <w:rPr>
                <w:i/>
                <w:iCs/>
                <w:sz w:val="20"/>
                <w:szCs w:val="20"/>
                <w:u w:val="single"/>
                <w:lang w:val="en-GB"/>
              </w:rPr>
              <w:t>GEF-5 SFM</w:t>
            </w:r>
          </w:p>
          <w:p w14:paraId="6CF9F220" w14:textId="3E3A4116" w:rsidR="00A57228" w:rsidRPr="00C141EB" w:rsidRDefault="00A57228" w:rsidP="00FA03B5">
            <w:pPr>
              <w:jc w:val="left"/>
              <w:rPr>
                <w:sz w:val="20"/>
                <w:szCs w:val="20"/>
                <w:lang w:val="en-GB"/>
              </w:rPr>
            </w:pPr>
            <w:r w:rsidRPr="001F0139">
              <w:rPr>
                <w:bCs/>
                <w:sz w:val="20"/>
                <w:szCs w:val="20"/>
                <w:lang w:val="en-GB"/>
              </w:rPr>
              <w:t xml:space="preserve">FAO’s Mainstreaming Biodiversity Conservation, SFM and Carbon Sink Enhancement Into Mongolia’s Productive Forest Landscapes (2014-2020) project has been implemented in five aimags (Selenge, Darkhan-Uul, Khovsgol, Khentii and Bulgan). The project has promoted Sustainable Participatory Forest Management (PFM) approaches that generate forest-based livelihood, biodiversity and carbon benefits. The project </w:t>
            </w:r>
            <w:r w:rsidRPr="001F0139">
              <w:rPr>
                <w:sz w:val="20"/>
                <w:szCs w:val="20"/>
                <w:lang w:val="en-GB"/>
              </w:rPr>
              <w:t xml:space="preserve">has supported more than 100 Forest User Groups (FUGs), which are producing diversified items (handicrafts, furniture of aesthetic value, some processed food, traditional medicines from the forest plants, firewood, animal feed). Support has been provided to FUG members to establish market </w:t>
            </w:r>
            <w:r w:rsidRPr="00C141EB">
              <w:rPr>
                <w:sz w:val="20"/>
                <w:szCs w:val="20"/>
                <w:lang w:val="en-GB"/>
              </w:rPr>
              <w:t>linkages.</w:t>
            </w:r>
            <w:r w:rsidR="006E3C92" w:rsidRPr="00C141EB">
              <w:rPr>
                <w:sz w:val="20"/>
                <w:szCs w:val="20"/>
                <w:lang w:val="en-GB"/>
              </w:rPr>
              <w:t xml:space="preserve"> The</w:t>
            </w:r>
            <w:r w:rsidR="00592968" w:rsidRPr="00C141EB">
              <w:rPr>
                <w:sz w:val="20"/>
                <w:szCs w:val="20"/>
                <w:lang w:val="en-GB"/>
              </w:rPr>
              <w:t xml:space="preserve"> Terminal Evaluation (2020) concluded that the project</w:t>
            </w:r>
            <w:r w:rsidR="006E3C92" w:rsidRPr="00C141EB">
              <w:rPr>
                <w:sz w:val="20"/>
                <w:szCs w:val="20"/>
                <w:lang w:val="en-GB"/>
              </w:rPr>
              <w:t xml:space="preserve"> managed to enhance institutional capacity, developed field tested SFM tools and practices</w:t>
            </w:r>
            <w:r w:rsidR="006A4547" w:rsidRPr="00C141EB">
              <w:rPr>
                <w:sz w:val="20"/>
                <w:szCs w:val="20"/>
                <w:lang w:val="en-GB"/>
              </w:rPr>
              <w:t>,</w:t>
            </w:r>
            <w:r w:rsidR="006E3C92" w:rsidRPr="00C141EB">
              <w:rPr>
                <w:sz w:val="20"/>
                <w:szCs w:val="20"/>
                <w:lang w:val="en-GB"/>
              </w:rPr>
              <w:t xml:space="preserve"> and helped in scaling up the SFM practices</w:t>
            </w:r>
            <w:r w:rsidR="001F1A52" w:rsidRPr="00C141EB">
              <w:rPr>
                <w:sz w:val="20"/>
                <w:szCs w:val="20"/>
                <w:lang w:val="en-GB"/>
              </w:rPr>
              <w:t>,</w:t>
            </w:r>
            <w:r w:rsidR="006E3C92" w:rsidRPr="00C141EB">
              <w:rPr>
                <w:sz w:val="20"/>
                <w:szCs w:val="20"/>
                <w:lang w:val="en-GB"/>
              </w:rPr>
              <w:t xml:space="preserve"> which contribute to the national forests management plans and objectives as well as help to improve FUGs livelihoods.</w:t>
            </w:r>
            <w:r w:rsidR="004F1BB3" w:rsidRPr="00C141EB">
              <w:rPr>
                <w:sz w:val="20"/>
                <w:szCs w:val="20"/>
                <w:lang w:val="en-GB"/>
              </w:rPr>
              <w:t xml:space="preserve"> </w:t>
            </w:r>
            <w:r w:rsidR="00A64ADF" w:rsidRPr="00C141EB">
              <w:rPr>
                <w:sz w:val="20"/>
                <w:szCs w:val="20"/>
                <w:lang w:val="en-GB"/>
              </w:rPr>
              <w:t xml:space="preserve">The TE recommended that </w:t>
            </w:r>
            <w:r w:rsidR="00060681" w:rsidRPr="00C141EB">
              <w:rPr>
                <w:sz w:val="20"/>
                <w:szCs w:val="20"/>
                <w:lang w:val="en-GB"/>
              </w:rPr>
              <w:t>i</w:t>
            </w:r>
            <w:r w:rsidR="00A07E4D" w:rsidRPr="00C141EB">
              <w:rPr>
                <w:sz w:val="20"/>
                <w:szCs w:val="20"/>
                <w:lang w:val="en-GB"/>
              </w:rPr>
              <w:t xml:space="preserve">n order to improve their capacity to manage </w:t>
            </w:r>
            <w:r w:rsidR="00F95899" w:rsidRPr="00C141EB">
              <w:rPr>
                <w:sz w:val="20"/>
                <w:szCs w:val="20"/>
                <w:lang w:val="en-GB"/>
              </w:rPr>
              <w:t>Forest Management Plans</w:t>
            </w:r>
            <w:r w:rsidR="00A07E4D" w:rsidRPr="00C141EB">
              <w:rPr>
                <w:sz w:val="20"/>
                <w:szCs w:val="20"/>
                <w:lang w:val="en-GB"/>
              </w:rPr>
              <w:t xml:space="preserve"> effectively, FUGs should strengthen their internal governance systems (e.g. regular meeting, keeping minutes), consolidate and raise their issues </w:t>
            </w:r>
            <w:r w:rsidR="007E21B1" w:rsidRPr="00C141EB">
              <w:rPr>
                <w:sz w:val="20"/>
                <w:szCs w:val="20"/>
                <w:lang w:val="en-GB"/>
              </w:rPr>
              <w:t>and</w:t>
            </w:r>
            <w:r w:rsidR="00A07E4D" w:rsidRPr="00C141EB">
              <w:rPr>
                <w:sz w:val="20"/>
                <w:szCs w:val="20"/>
                <w:lang w:val="en-GB"/>
              </w:rPr>
              <w:t xml:space="preserve"> challenges with the concern</w:t>
            </w:r>
            <w:r w:rsidR="00B431A8" w:rsidRPr="00C141EB">
              <w:rPr>
                <w:sz w:val="20"/>
                <w:szCs w:val="20"/>
                <w:lang w:val="en-GB"/>
              </w:rPr>
              <w:t>ed</w:t>
            </w:r>
            <w:r w:rsidR="00A07E4D" w:rsidRPr="00C141EB">
              <w:rPr>
                <w:sz w:val="20"/>
                <w:szCs w:val="20"/>
                <w:lang w:val="en-GB"/>
              </w:rPr>
              <w:t xml:space="preserve"> authorities through FUG associations; and explore innovative technologies, initiate value addition activities and partnership for better market access. </w:t>
            </w:r>
            <w:r w:rsidR="004F1BB3" w:rsidRPr="00C141EB">
              <w:rPr>
                <w:sz w:val="20"/>
                <w:szCs w:val="20"/>
                <w:lang w:val="en-GB"/>
              </w:rPr>
              <w:t xml:space="preserve">The GEF-7 project </w:t>
            </w:r>
            <w:r w:rsidR="009466D6" w:rsidRPr="00C141EB">
              <w:rPr>
                <w:sz w:val="20"/>
                <w:szCs w:val="20"/>
                <w:lang w:val="en-GB"/>
              </w:rPr>
              <w:t>will build on the achievements and lessons learned of this project, in particular for its sustainable forest management activities in Bayan-Adraga and Norovlin soums under Output 2.</w:t>
            </w:r>
            <w:r w:rsidR="0072789B" w:rsidRPr="00C141EB">
              <w:rPr>
                <w:sz w:val="20"/>
                <w:szCs w:val="20"/>
                <w:lang w:val="en-GB"/>
              </w:rPr>
              <w:t>2</w:t>
            </w:r>
            <w:r w:rsidR="009466D6" w:rsidRPr="00C141EB">
              <w:rPr>
                <w:sz w:val="20"/>
                <w:szCs w:val="20"/>
                <w:lang w:val="en-GB"/>
              </w:rPr>
              <w:t>.</w:t>
            </w:r>
            <w:r w:rsidR="00771930" w:rsidRPr="00C141EB">
              <w:rPr>
                <w:sz w:val="20"/>
                <w:szCs w:val="20"/>
                <w:lang w:val="en-GB"/>
              </w:rPr>
              <w:t>4</w:t>
            </w:r>
            <w:r w:rsidR="009466D6" w:rsidRPr="00C141EB">
              <w:rPr>
                <w:sz w:val="20"/>
                <w:szCs w:val="20"/>
                <w:lang w:val="en-GB"/>
              </w:rPr>
              <w:t>.</w:t>
            </w:r>
          </w:p>
          <w:p w14:paraId="4BCA9EC0" w14:textId="77777777" w:rsidR="00A57228" w:rsidRPr="001F0139" w:rsidRDefault="00A57228" w:rsidP="00FA03B5">
            <w:pPr>
              <w:jc w:val="left"/>
              <w:rPr>
                <w:bCs/>
                <w:sz w:val="20"/>
                <w:szCs w:val="20"/>
                <w:lang w:val="en-GB"/>
              </w:rPr>
            </w:pPr>
          </w:p>
          <w:p w14:paraId="3738FF98" w14:textId="77777777" w:rsidR="00A57228" w:rsidRPr="001F0139" w:rsidRDefault="00A57228" w:rsidP="00FA03B5">
            <w:pPr>
              <w:jc w:val="left"/>
              <w:rPr>
                <w:i/>
                <w:iCs/>
                <w:sz w:val="20"/>
                <w:szCs w:val="20"/>
                <w:u w:val="single"/>
                <w:lang w:val="en-GB"/>
              </w:rPr>
            </w:pPr>
            <w:r w:rsidRPr="001F0139">
              <w:rPr>
                <w:i/>
                <w:iCs/>
                <w:sz w:val="20"/>
                <w:szCs w:val="20"/>
                <w:u w:val="single"/>
                <w:lang w:val="en-GB"/>
              </w:rPr>
              <w:t>GEF-6 CBIT</w:t>
            </w:r>
          </w:p>
          <w:p w14:paraId="20B24DE0" w14:textId="77777777" w:rsidR="00A57228" w:rsidRPr="001F0139" w:rsidRDefault="00A57228" w:rsidP="00FA03B5">
            <w:pPr>
              <w:jc w:val="left"/>
              <w:rPr>
                <w:sz w:val="20"/>
                <w:szCs w:val="20"/>
                <w:lang w:val="en-GB"/>
              </w:rPr>
            </w:pPr>
            <w:r w:rsidRPr="001F0139">
              <w:rPr>
                <w:sz w:val="20"/>
                <w:szCs w:val="20"/>
                <w:lang w:val="en-GB"/>
              </w:rPr>
              <w:t>FAO’s Strengthening Capacity in the Agriculture and Land-use Sectors in Mongolia (2019-2022) aims to build national capacity and a mechanism for Mongolia by 2020 to be able to prepare reports to the UNFCCC under the Paris Agreement Enhanced Transparency Framework (ETF) with strengthened agriculture, forestry and other land use sector components including inventories of emissions sources and sinks, and information necessary to track progress against priority actions identified in Mongolia’s NDC. The GEF-7 project will collaborate closely with the CBIT project, in particular with regard to carbon monitoring under the project.</w:t>
            </w:r>
          </w:p>
          <w:p w14:paraId="7362542D" w14:textId="77777777" w:rsidR="00A57228" w:rsidRPr="001F0139" w:rsidRDefault="00A57228" w:rsidP="00FA03B5">
            <w:pPr>
              <w:jc w:val="left"/>
              <w:rPr>
                <w:sz w:val="20"/>
                <w:szCs w:val="20"/>
                <w:lang w:val="en-GB"/>
              </w:rPr>
            </w:pPr>
          </w:p>
          <w:p w14:paraId="1E443F55" w14:textId="77777777" w:rsidR="00A57228" w:rsidRPr="001F0139" w:rsidRDefault="00A57228" w:rsidP="00FA03B5">
            <w:pPr>
              <w:jc w:val="left"/>
              <w:rPr>
                <w:i/>
                <w:iCs/>
                <w:sz w:val="20"/>
                <w:szCs w:val="20"/>
                <w:u w:val="single"/>
                <w:lang w:val="en-GB"/>
              </w:rPr>
            </w:pPr>
            <w:r w:rsidRPr="001F0139">
              <w:rPr>
                <w:i/>
                <w:iCs/>
                <w:sz w:val="20"/>
                <w:szCs w:val="20"/>
                <w:u w:val="single"/>
                <w:lang w:val="en-GB"/>
              </w:rPr>
              <w:t>Sand and dust storms</w:t>
            </w:r>
          </w:p>
          <w:p w14:paraId="3B3E5275" w14:textId="77777777" w:rsidR="00A57228" w:rsidRPr="001F0139" w:rsidRDefault="00A57228" w:rsidP="00FA03B5">
            <w:pPr>
              <w:jc w:val="left"/>
              <w:rPr>
                <w:sz w:val="20"/>
                <w:szCs w:val="20"/>
                <w:lang w:val="en-GB"/>
              </w:rPr>
            </w:pPr>
            <w:r w:rsidRPr="001F0139">
              <w:rPr>
                <w:bCs/>
                <w:sz w:val="20"/>
                <w:szCs w:val="20"/>
                <w:lang w:val="en-GB"/>
              </w:rPr>
              <w:t>FAO is implementing a project on “</w:t>
            </w:r>
            <w:r w:rsidRPr="001F0139">
              <w:rPr>
                <w:sz w:val="20"/>
                <w:szCs w:val="20"/>
                <w:lang w:val="en-GB"/>
              </w:rPr>
              <w:t xml:space="preserve">Prevention and Mitigation of Sand and Dust Storms Originated in Dry Land Areas of Mongolia” (2018-2021), a follow-up to the Changwon initiative and the </w:t>
            </w:r>
            <w:r w:rsidRPr="001F0139">
              <w:rPr>
                <w:bCs/>
                <w:sz w:val="20"/>
                <w:szCs w:val="20"/>
                <w:lang w:val="en-GB"/>
              </w:rPr>
              <w:t>Northeast Asia Desertification, Land Degradation and Drought Network</w:t>
            </w:r>
            <w:r w:rsidRPr="001F0139">
              <w:rPr>
                <w:sz w:val="20"/>
                <w:szCs w:val="20"/>
                <w:lang w:val="en-GB"/>
              </w:rPr>
              <w:t xml:space="preserve"> (DLDD NEAN) demonstration program</w:t>
            </w:r>
            <w:r w:rsidRPr="001F0139">
              <w:rPr>
                <w:bCs/>
                <w:sz w:val="20"/>
                <w:szCs w:val="20"/>
                <w:vertAlign w:val="superscript"/>
                <w:lang w:val="en-GB"/>
              </w:rPr>
              <w:footnoteReference w:id="117"/>
            </w:r>
            <w:r w:rsidRPr="001F0139">
              <w:rPr>
                <w:sz w:val="20"/>
                <w:szCs w:val="20"/>
                <w:lang w:val="en-GB"/>
              </w:rPr>
              <w:t>. The project is funded by the Korea Forest Service (KFS) through the UNCCD Secretariat. It aims to demonstrate approaches to prevent and mitigate sand and dust storms (SDS) to combat desertification in Mongolia. The project will demonstrate activities to reduce the risk and impacts of SDS and mitigate land degradation in a participatory manner. The project is implemented in Zamiin Uud city of Dornogovi aimag (eastern Gobi).</w:t>
            </w:r>
          </w:p>
        </w:tc>
      </w:tr>
      <w:tr w:rsidR="00A57228" w:rsidRPr="001F0139" w14:paraId="6315E090" w14:textId="77777777" w:rsidTr="00FA03B5">
        <w:tc>
          <w:tcPr>
            <w:tcW w:w="2122" w:type="dxa"/>
          </w:tcPr>
          <w:p w14:paraId="29E637A3" w14:textId="77777777" w:rsidR="00A57228" w:rsidRPr="00845A16" w:rsidRDefault="00A57228" w:rsidP="00FA03B5">
            <w:pPr>
              <w:jc w:val="left"/>
              <w:rPr>
                <w:sz w:val="20"/>
                <w:szCs w:val="20"/>
                <w:lang w:val="it-IT"/>
              </w:rPr>
            </w:pPr>
            <w:r w:rsidRPr="00845A16">
              <w:rPr>
                <w:sz w:val="20"/>
                <w:szCs w:val="20"/>
                <w:lang w:val="it-IT"/>
              </w:rPr>
              <w:t>UN-REDD Programme in Mongolia</w:t>
            </w:r>
          </w:p>
        </w:tc>
        <w:tc>
          <w:tcPr>
            <w:tcW w:w="7612" w:type="dxa"/>
          </w:tcPr>
          <w:p w14:paraId="7FF131F1" w14:textId="4D0A7F26" w:rsidR="00A57228" w:rsidRPr="00180342" w:rsidRDefault="00A57228" w:rsidP="00FA03B5">
            <w:pPr>
              <w:jc w:val="left"/>
              <w:rPr>
                <w:sz w:val="20"/>
                <w:szCs w:val="20"/>
                <w:lang w:val="en-GB"/>
              </w:rPr>
            </w:pPr>
            <w:r w:rsidRPr="00180342">
              <w:rPr>
                <w:sz w:val="20"/>
                <w:szCs w:val="20"/>
                <w:lang w:val="en-GB"/>
              </w:rPr>
              <w:t>Mongolia officially adopted its national REDD+</w:t>
            </w:r>
            <w:r w:rsidRPr="00180342">
              <w:rPr>
                <w:rStyle w:val="FootnoteReference"/>
                <w:sz w:val="20"/>
                <w:szCs w:val="20"/>
                <w:lang w:val="en-GB"/>
              </w:rPr>
              <w:footnoteReference w:id="118"/>
            </w:r>
            <w:r w:rsidRPr="00180342">
              <w:rPr>
                <w:sz w:val="20"/>
                <w:szCs w:val="20"/>
                <w:lang w:val="en-GB"/>
              </w:rPr>
              <w:t xml:space="preserve"> Readiness Roadmap in 2014, followed by the UN-REDD National Programme being launched in 2016. A comprehensive process of engagement with stakeholders was undertaken and the readiness process was completed in December 2018 with completion of the “Warsaw Framework” elements for REDD+ (National Strategy or Action Plan; National Forest Reference Level; National Forest Monitoring System; and Safeguard Information System). Two aimags were selected for the analysis of the different values of forests, and potential benefits from REDD+, at the subnational level: Khovsgol aimag in northern Mongolia and Tov aimag in central Mongolia.</w:t>
            </w:r>
            <w:r w:rsidR="0043051F" w:rsidRPr="00180342">
              <w:rPr>
                <w:sz w:val="20"/>
                <w:szCs w:val="20"/>
                <w:lang w:val="en-GB"/>
              </w:rPr>
              <w:t xml:space="preserve"> </w:t>
            </w:r>
            <w:r w:rsidR="00AB6BB9" w:rsidRPr="00180342">
              <w:rPr>
                <w:sz w:val="20"/>
                <w:szCs w:val="20"/>
                <w:lang w:val="en-GB"/>
              </w:rPr>
              <w:t>FAO’s Open Foris Tool Kit, Collect Earth</w:t>
            </w:r>
            <w:r w:rsidR="000D2ADC" w:rsidRPr="00180342">
              <w:rPr>
                <w:sz w:val="20"/>
                <w:szCs w:val="20"/>
                <w:lang w:val="en-GB"/>
              </w:rPr>
              <w:t xml:space="preserve">, was used for </w:t>
            </w:r>
            <w:r w:rsidR="0077372B" w:rsidRPr="00180342">
              <w:rPr>
                <w:sz w:val="20"/>
                <w:szCs w:val="20"/>
                <w:lang w:val="en-GB"/>
              </w:rPr>
              <w:t xml:space="preserve">the National Forest Reference Level </w:t>
            </w:r>
            <w:r w:rsidR="000D2ADC" w:rsidRPr="00180342">
              <w:rPr>
                <w:sz w:val="20"/>
                <w:szCs w:val="20"/>
                <w:lang w:val="en-GB"/>
              </w:rPr>
              <w:t>land assessment</w:t>
            </w:r>
            <w:r w:rsidR="00F01DA2" w:rsidRPr="00180342">
              <w:rPr>
                <w:sz w:val="20"/>
                <w:szCs w:val="20"/>
                <w:lang w:val="en-GB"/>
              </w:rPr>
              <w:t>.</w:t>
            </w:r>
          </w:p>
        </w:tc>
      </w:tr>
      <w:tr w:rsidR="00A57228" w:rsidRPr="001F0139" w14:paraId="12B4D83A" w14:textId="77777777" w:rsidTr="00FA03B5">
        <w:tc>
          <w:tcPr>
            <w:tcW w:w="2122" w:type="dxa"/>
          </w:tcPr>
          <w:p w14:paraId="5954D172" w14:textId="77777777" w:rsidR="00A57228" w:rsidRPr="001F0139" w:rsidRDefault="00A57228" w:rsidP="00FA03B5">
            <w:pPr>
              <w:jc w:val="left"/>
              <w:rPr>
                <w:sz w:val="20"/>
                <w:szCs w:val="20"/>
                <w:lang w:val="en-GB"/>
              </w:rPr>
            </w:pPr>
            <w:r w:rsidRPr="001F0139">
              <w:rPr>
                <w:sz w:val="20"/>
                <w:szCs w:val="20"/>
                <w:lang w:val="en-GB"/>
              </w:rPr>
              <w:t>ADB</w:t>
            </w:r>
          </w:p>
        </w:tc>
        <w:tc>
          <w:tcPr>
            <w:tcW w:w="7612" w:type="dxa"/>
          </w:tcPr>
          <w:p w14:paraId="440CED54" w14:textId="3FEA20EC" w:rsidR="00857BB4" w:rsidRPr="00180342" w:rsidRDefault="00857BB4" w:rsidP="00857BB4">
            <w:pPr>
              <w:jc w:val="left"/>
              <w:rPr>
                <w:sz w:val="20"/>
                <w:szCs w:val="20"/>
                <w:lang w:val="en-GB"/>
              </w:rPr>
            </w:pPr>
            <w:r w:rsidRPr="00180342">
              <w:rPr>
                <w:bCs/>
                <w:i/>
                <w:iCs/>
                <w:sz w:val="20"/>
                <w:szCs w:val="20"/>
                <w:u w:val="single"/>
                <w:lang w:val="en-GB"/>
              </w:rPr>
              <w:t>Vegetable Production and Irrigated Agriculture Project</w:t>
            </w:r>
            <w:r w:rsidRPr="00180342">
              <w:rPr>
                <w:bCs/>
                <w:sz w:val="20"/>
                <w:szCs w:val="20"/>
                <w:lang w:val="en-GB"/>
              </w:rPr>
              <w:t xml:space="preserve"> (in preparation</w:t>
            </w:r>
            <w:r w:rsidR="007C1FB8" w:rsidRPr="00180342">
              <w:rPr>
                <w:bCs/>
                <w:sz w:val="20"/>
                <w:szCs w:val="20"/>
                <w:lang w:val="en-GB"/>
              </w:rPr>
              <w:t>)</w:t>
            </w:r>
          </w:p>
          <w:p w14:paraId="2EE22CF5" w14:textId="3397F0D5" w:rsidR="00857BB4" w:rsidRPr="00180342" w:rsidRDefault="00857BB4" w:rsidP="00FA03B5">
            <w:pPr>
              <w:jc w:val="left"/>
              <w:rPr>
                <w:bCs/>
                <w:sz w:val="20"/>
                <w:szCs w:val="20"/>
                <w:lang w:val="en-GB"/>
              </w:rPr>
            </w:pPr>
            <w:r w:rsidRPr="00180342">
              <w:rPr>
                <w:bCs/>
                <w:sz w:val="20"/>
                <w:szCs w:val="20"/>
                <w:lang w:val="en-GB"/>
              </w:rPr>
              <w:t xml:space="preserve">The project aims to increase income and employment opportunities for rural households by implementing a community farming model, providing a sustainable irrigation system, securing access to value chain support services and infrastructure, and improving farm-to-market linkages. The project will: (i) rehabilitate irrigation systems and integrate farming groups into inclusive agriculture value chains in up to six aimags; (ii) set up cold storage, packaging, and wholesale trading capacity in Ulaanbaatar; and (iii) strengthen institutional capacity and coordination to enable sustainable and inclusive use of project supported irrigation systems and value chain facilities, </w:t>
            </w:r>
            <w:bookmarkStart w:id="233" w:name="_Hlk41480210"/>
            <w:r w:rsidRPr="00180342">
              <w:rPr>
                <w:bCs/>
                <w:sz w:val="20"/>
                <w:szCs w:val="20"/>
                <w:lang w:val="en-GB"/>
              </w:rPr>
              <w:t>including strengthening of farmer capacity on proper use of chemicals and fertilizers (e.g. integrated pest management and good agriculture practice).</w:t>
            </w:r>
          </w:p>
          <w:bookmarkEnd w:id="233"/>
          <w:p w14:paraId="7396C38C" w14:textId="77777777" w:rsidR="00857BB4" w:rsidRPr="00180342" w:rsidRDefault="00857BB4" w:rsidP="00FA03B5">
            <w:pPr>
              <w:jc w:val="left"/>
              <w:rPr>
                <w:i/>
                <w:iCs/>
                <w:sz w:val="20"/>
                <w:szCs w:val="20"/>
                <w:u w:val="single"/>
                <w:lang w:val="en-GB"/>
              </w:rPr>
            </w:pPr>
          </w:p>
          <w:p w14:paraId="25F3FA27" w14:textId="35E37F48" w:rsidR="00A57228" w:rsidRPr="00180342" w:rsidRDefault="00A57228" w:rsidP="00FA03B5">
            <w:pPr>
              <w:jc w:val="left"/>
              <w:rPr>
                <w:sz w:val="20"/>
                <w:szCs w:val="20"/>
                <w:lang w:val="en-GB"/>
              </w:rPr>
            </w:pPr>
            <w:r w:rsidRPr="00180342">
              <w:rPr>
                <w:i/>
                <w:iCs/>
                <w:sz w:val="20"/>
                <w:szCs w:val="20"/>
                <w:u w:val="single"/>
                <w:lang w:val="en-GB"/>
              </w:rPr>
              <w:t>Agriculture and Rural Development Project</w:t>
            </w:r>
            <w:r w:rsidRPr="00180342">
              <w:rPr>
                <w:sz w:val="20"/>
                <w:szCs w:val="20"/>
                <w:lang w:val="en-GB"/>
              </w:rPr>
              <w:t xml:space="preserve"> (Additional Financing, 2016-2020)</w:t>
            </w:r>
          </w:p>
          <w:p w14:paraId="25268349" w14:textId="77777777" w:rsidR="00A57228" w:rsidRPr="00180342" w:rsidRDefault="00A57228" w:rsidP="00FA03B5">
            <w:pPr>
              <w:jc w:val="left"/>
              <w:rPr>
                <w:sz w:val="20"/>
                <w:szCs w:val="20"/>
                <w:lang w:val="en-GB"/>
              </w:rPr>
            </w:pPr>
            <w:r w:rsidRPr="00180342">
              <w:rPr>
                <w:sz w:val="20"/>
                <w:szCs w:val="20"/>
                <w:lang w:val="en-GB"/>
              </w:rPr>
              <w:t>The project is supporting value chain development of the Mongolian agro-processing sector, and helps herders and primary-processors to improve their production capacity and income generation through capacity development and provision of works, goods, and services (such as for leather, meat, dairy, wool and cashmere processing). The project is implemented in Ulaanbaatar, Darkhan-Uul, Orkhon, Tuv, Zavkhan, and Khentii aimags. In Khentii aimag, the project focused on a new slaughtering and processing plant, as well as a milk and beverage plant, in Kherlen soum of Khentii aimag.</w:t>
            </w:r>
          </w:p>
          <w:p w14:paraId="518751C6" w14:textId="77777777" w:rsidR="00A57228" w:rsidRPr="00180342" w:rsidRDefault="00A57228" w:rsidP="00FA03B5">
            <w:pPr>
              <w:jc w:val="left"/>
              <w:rPr>
                <w:sz w:val="20"/>
                <w:szCs w:val="20"/>
                <w:lang w:val="en-GB"/>
              </w:rPr>
            </w:pPr>
          </w:p>
          <w:p w14:paraId="4F58F2FE" w14:textId="77777777" w:rsidR="00A57228" w:rsidRPr="00180342" w:rsidRDefault="00A57228" w:rsidP="00FA03B5">
            <w:pPr>
              <w:jc w:val="left"/>
              <w:rPr>
                <w:bCs/>
                <w:sz w:val="20"/>
                <w:szCs w:val="20"/>
                <w:lang w:val="en-GB"/>
              </w:rPr>
            </w:pPr>
            <w:r w:rsidRPr="00180342">
              <w:rPr>
                <w:bCs/>
                <w:i/>
                <w:iCs/>
                <w:sz w:val="20"/>
                <w:szCs w:val="20"/>
                <w:u w:val="single"/>
                <w:lang w:val="en-GB"/>
              </w:rPr>
              <w:t>Sustainable Tourism Development Project</w:t>
            </w:r>
            <w:r w:rsidRPr="00180342">
              <w:rPr>
                <w:bCs/>
                <w:sz w:val="20"/>
                <w:szCs w:val="20"/>
                <w:lang w:val="en-GB"/>
              </w:rPr>
              <w:t xml:space="preserve"> (2019-2025)</w:t>
            </w:r>
          </w:p>
          <w:p w14:paraId="339C97F3" w14:textId="0E7625D4" w:rsidR="00A57228" w:rsidRPr="00180342" w:rsidRDefault="00A57228" w:rsidP="00FA03B5">
            <w:pPr>
              <w:jc w:val="left"/>
              <w:rPr>
                <w:bCs/>
                <w:sz w:val="20"/>
                <w:szCs w:val="20"/>
                <w:lang w:val="en-GB"/>
              </w:rPr>
            </w:pPr>
            <w:r w:rsidRPr="00180342">
              <w:rPr>
                <w:bCs/>
                <w:sz w:val="20"/>
                <w:szCs w:val="20"/>
                <w:lang w:val="en-GB"/>
              </w:rPr>
              <w:t>The project will help transform two national parks in Khovsgol and Khentii aimags as models for economically inclusive tourism and conservation in the protected area network, by improving park infrastructure, sanitation, and capacity to manage tourism growth sustainably. The designs emphasize tourism benefits for communities, protection of natural capital, and climate-resilient facilities; and scale up from previous grant projects in each park. Five sites are listed to pilot and catalyze ecotourism development, two of which are designated the highest priority: Khovsgol Lake National Park in Khovsgol Aimag and Onon-Balj National Park in Khentii Aimag.</w:t>
            </w:r>
          </w:p>
          <w:p w14:paraId="13DBF1D6" w14:textId="77777777" w:rsidR="00D73467" w:rsidRPr="00180342" w:rsidRDefault="00D73467" w:rsidP="00FA03B5">
            <w:pPr>
              <w:jc w:val="left"/>
              <w:rPr>
                <w:bCs/>
                <w:sz w:val="20"/>
                <w:szCs w:val="20"/>
                <w:lang w:val="en-GB"/>
              </w:rPr>
            </w:pPr>
          </w:p>
          <w:p w14:paraId="24278D45" w14:textId="4CA78FFC" w:rsidR="00D73467" w:rsidRPr="00180342" w:rsidRDefault="00D73467" w:rsidP="00FA03B5">
            <w:pPr>
              <w:jc w:val="left"/>
              <w:rPr>
                <w:bCs/>
                <w:i/>
                <w:iCs/>
                <w:sz w:val="20"/>
                <w:szCs w:val="20"/>
                <w:lang w:val="en-GB"/>
              </w:rPr>
            </w:pPr>
            <w:r w:rsidRPr="00180342">
              <w:rPr>
                <w:bCs/>
                <w:i/>
                <w:iCs/>
                <w:sz w:val="20"/>
                <w:szCs w:val="20"/>
                <w:u w:val="single"/>
                <w:lang w:val="en-GB"/>
              </w:rPr>
              <w:t>Strengthening community resilience to dzud, and forest and steppe fires</w:t>
            </w:r>
            <w:r w:rsidR="00E32885" w:rsidRPr="00180342">
              <w:rPr>
                <w:bCs/>
                <w:i/>
                <w:iCs/>
                <w:sz w:val="20"/>
                <w:szCs w:val="20"/>
                <w:lang w:val="en-GB"/>
              </w:rPr>
              <w:t xml:space="preserve"> (2017-2020)</w:t>
            </w:r>
          </w:p>
          <w:p w14:paraId="226EE0DA" w14:textId="2B564F63" w:rsidR="00D73467" w:rsidRPr="00180342" w:rsidRDefault="009D2C48" w:rsidP="00FA03B5">
            <w:pPr>
              <w:jc w:val="left"/>
              <w:rPr>
                <w:bCs/>
                <w:sz w:val="20"/>
                <w:szCs w:val="20"/>
                <w:lang w:val="en-GB"/>
              </w:rPr>
            </w:pPr>
            <w:r w:rsidRPr="00180342">
              <w:rPr>
                <w:bCs/>
                <w:sz w:val="20"/>
                <w:szCs w:val="20"/>
                <w:lang w:val="en-GB"/>
              </w:rPr>
              <w:t>Project jointly implemented by the ADB, MENA with financial support of the Japanese Poverty Reduction Fund provides good practice on establishing of “Bag</w:t>
            </w:r>
            <w:r w:rsidR="00730987" w:rsidRPr="00180342">
              <w:rPr>
                <w:bCs/>
                <w:sz w:val="20"/>
                <w:szCs w:val="20"/>
                <w:lang w:val="en-GB"/>
              </w:rPr>
              <w:t>h</w:t>
            </w:r>
            <w:r w:rsidRPr="00180342">
              <w:rPr>
                <w:bCs/>
                <w:sz w:val="20"/>
                <w:szCs w:val="20"/>
                <w:lang w:val="en-GB"/>
              </w:rPr>
              <w:t xml:space="preserve"> neighbo</w:t>
            </w:r>
            <w:r w:rsidR="00555EE2" w:rsidRPr="00180342">
              <w:rPr>
                <w:bCs/>
                <w:sz w:val="20"/>
                <w:szCs w:val="20"/>
                <w:lang w:val="en-GB"/>
              </w:rPr>
              <w:t>u</w:t>
            </w:r>
            <w:r w:rsidRPr="00180342">
              <w:rPr>
                <w:bCs/>
                <w:sz w:val="20"/>
                <w:szCs w:val="20"/>
                <w:lang w:val="en-GB"/>
              </w:rPr>
              <w:t xml:space="preserve">rs groups” and working with groups headed by female members.  </w:t>
            </w:r>
          </w:p>
        </w:tc>
      </w:tr>
      <w:tr w:rsidR="00A57228" w:rsidRPr="001F0139" w14:paraId="1FD8C935" w14:textId="77777777" w:rsidTr="00FA03B5">
        <w:tc>
          <w:tcPr>
            <w:tcW w:w="2122" w:type="dxa"/>
          </w:tcPr>
          <w:p w14:paraId="3ED7D20E" w14:textId="77777777" w:rsidR="00A57228" w:rsidRPr="001F0139" w:rsidRDefault="00A57228" w:rsidP="00FA03B5">
            <w:pPr>
              <w:jc w:val="left"/>
              <w:rPr>
                <w:sz w:val="20"/>
                <w:szCs w:val="20"/>
                <w:lang w:val="en-GB"/>
              </w:rPr>
            </w:pPr>
            <w:r w:rsidRPr="001F0139">
              <w:rPr>
                <w:sz w:val="20"/>
                <w:szCs w:val="20"/>
                <w:lang w:val="en-GB"/>
              </w:rPr>
              <w:t>TNC</w:t>
            </w:r>
          </w:p>
        </w:tc>
        <w:tc>
          <w:tcPr>
            <w:tcW w:w="7612" w:type="dxa"/>
          </w:tcPr>
          <w:p w14:paraId="78A24AA2" w14:textId="77777777" w:rsidR="00A57228" w:rsidRPr="001F0139" w:rsidRDefault="00A57228" w:rsidP="00FA03B5">
            <w:pPr>
              <w:jc w:val="left"/>
              <w:rPr>
                <w:sz w:val="20"/>
                <w:szCs w:val="20"/>
                <w:lang w:val="en-GB"/>
              </w:rPr>
            </w:pPr>
            <w:r w:rsidRPr="001F0139">
              <w:rPr>
                <w:sz w:val="20"/>
                <w:szCs w:val="20"/>
                <w:lang w:val="en-GB"/>
              </w:rPr>
              <w:t>TNC has expanded its work in Mongolia from the Eastern Steppe to three new project sites in grassland areas of western, northern and eastern Mongolia. The new demonstration projects will help communities sustainably manage natural resources important for herding and wildlife. TNC is helping herders to form community-based organizations that allow them to care for their land collectively, while providing opportunities for additional income from handicrafts and tourism.</w:t>
            </w:r>
          </w:p>
          <w:p w14:paraId="05162A1B" w14:textId="77777777" w:rsidR="00A57228" w:rsidRPr="001F0139" w:rsidRDefault="00A57228" w:rsidP="00FA03B5">
            <w:pPr>
              <w:jc w:val="left"/>
              <w:rPr>
                <w:sz w:val="20"/>
                <w:szCs w:val="20"/>
                <w:lang w:val="en-GB"/>
              </w:rPr>
            </w:pPr>
          </w:p>
          <w:p w14:paraId="3E5A0E06" w14:textId="77777777" w:rsidR="00A57228" w:rsidRPr="001F0139" w:rsidRDefault="00A57228" w:rsidP="00FA03B5">
            <w:pPr>
              <w:jc w:val="left"/>
              <w:rPr>
                <w:sz w:val="20"/>
                <w:szCs w:val="20"/>
                <w:lang w:val="en-GB"/>
              </w:rPr>
            </w:pPr>
            <w:r w:rsidRPr="001F0139">
              <w:rPr>
                <w:sz w:val="20"/>
                <w:szCs w:val="20"/>
                <w:lang w:val="en-GB"/>
              </w:rPr>
              <w:t>In 2011, TNC conducted an assessment on “Identifying Conservation Priorities” in the Eastern Mongolia Grasslands.</w:t>
            </w:r>
          </w:p>
        </w:tc>
      </w:tr>
      <w:tr w:rsidR="00A57228" w:rsidRPr="001F0139" w14:paraId="4AC2BF06" w14:textId="77777777" w:rsidTr="00FA03B5">
        <w:tc>
          <w:tcPr>
            <w:tcW w:w="2122" w:type="dxa"/>
          </w:tcPr>
          <w:p w14:paraId="5AABC59A" w14:textId="77777777" w:rsidR="00A57228" w:rsidRPr="001F0139" w:rsidRDefault="00A57228" w:rsidP="00FA03B5">
            <w:pPr>
              <w:jc w:val="left"/>
              <w:rPr>
                <w:sz w:val="20"/>
                <w:szCs w:val="20"/>
                <w:lang w:val="en-GB"/>
              </w:rPr>
            </w:pPr>
            <w:r w:rsidRPr="001F0139">
              <w:rPr>
                <w:sz w:val="20"/>
                <w:szCs w:val="20"/>
                <w:lang w:val="en-GB"/>
              </w:rPr>
              <w:t>WCS</w:t>
            </w:r>
          </w:p>
        </w:tc>
        <w:tc>
          <w:tcPr>
            <w:tcW w:w="7612" w:type="dxa"/>
          </w:tcPr>
          <w:p w14:paraId="0AC88C80" w14:textId="77777777" w:rsidR="00A57228" w:rsidRPr="001F0139" w:rsidRDefault="00A57228" w:rsidP="00FA03B5">
            <w:pPr>
              <w:jc w:val="left"/>
              <w:rPr>
                <w:sz w:val="20"/>
                <w:szCs w:val="20"/>
                <w:lang w:val="en-GB"/>
              </w:rPr>
            </w:pPr>
            <w:r w:rsidRPr="001F0139">
              <w:rPr>
                <w:sz w:val="20"/>
                <w:szCs w:val="20"/>
                <w:lang w:val="en-GB"/>
              </w:rPr>
              <w:t>WCS is implementing a Program on Sustainable and Wildlife-Friendly Cashmere Value Chain (the Sustainable Cashmere Project). WCS works with communities in the Gobi desert, where cashmere, the primary source of income for herders, is being used as a point of entry to engaging local communities with sustainable livestock husbandry and wildlife-friendly practices. The project is based on a collaborative partnership with Kering Group (a luxury fashion group), Oyu Tolgoi LLC (a copper mine), the Natural Capital Project, and other partners.</w:t>
            </w:r>
          </w:p>
        </w:tc>
      </w:tr>
      <w:tr w:rsidR="00A57228" w:rsidRPr="001F0139" w14:paraId="6BA0A452" w14:textId="77777777" w:rsidTr="00FA03B5">
        <w:tc>
          <w:tcPr>
            <w:tcW w:w="2122" w:type="dxa"/>
          </w:tcPr>
          <w:p w14:paraId="2C272FAF" w14:textId="77777777" w:rsidR="00A57228" w:rsidRPr="001F0139" w:rsidRDefault="00A57228" w:rsidP="00FA03B5">
            <w:pPr>
              <w:jc w:val="left"/>
              <w:rPr>
                <w:sz w:val="20"/>
                <w:szCs w:val="20"/>
                <w:lang w:val="en-GB"/>
              </w:rPr>
            </w:pPr>
            <w:r w:rsidRPr="001F0139">
              <w:rPr>
                <w:sz w:val="20"/>
                <w:szCs w:val="20"/>
                <w:lang w:val="en-GB"/>
              </w:rPr>
              <w:t>Mongolian Bird Conservation Center (MBCC)</w:t>
            </w:r>
          </w:p>
        </w:tc>
        <w:tc>
          <w:tcPr>
            <w:tcW w:w="7612" w:type="dxa"/>
          </w:tcPr>
          <w:p w14:paraId="765D12A1" w14:textId="77777777" w:rsidR="00A57228" w:rsidRPr="001F0139" w:rsidRDefault="00A57228" w:rsidP="00FA03B5">
            <w:pPr>
              <w:jc w:val="left"/>
              <w:rPr>
                <w:sz w:val="20"/>
                <w:szCs w:val="20"/>
                <w:lang w:val="en-GB"/>
              </w:rPr>
            </w:pPr>
            <w:r w:rsidRPr="001F0139">
              <w:rPr>
                <w:sz w:val="20"/>
                <w:szCs w:val="20"/>
                <w:lang w:val="en-GB"/>
              </w:rPr>
              <w:t>The MBCC aims to create tools and research that shape new solutions to the challenges of sustainable development in Mongolia, and to make a clear contribution to the understanding and preservation of national avian species and their habitat resources through implementing scientific research and conservation activities. MBCC implements educational activities, research projects (including a study on endangered birds in Eastern Mongolia such as the White-naped Crane, the Great Bustard, and the Saker falcon), and other activities.</w:t>
            </w:r>
          </w:p>
        </w:tc>
      </w:tr>
      <w:tr w:rsidR="00A57228" w:rsidRPr="001F0139" w14:paraId="7A5BBEC2" w14:textId="77777777" w:rsidTr="00FA03B5">
        <w:tc>
          <w:tcPr>
            <w:tcW w:w="2122" w:type="dxa"/>
          </w:tcPr>
          <w:p w14:paraId="0CCCC51E" w14:textId="77777777" w:rsidR="00A57228" w:rsidRPr="001F0139" w:rsidRDefault="00A57228" w:rsidP="00FA03B5">
            <w:pPr>
              <w:jc w:val="left"/>
              <w:rPr>
                <w:sz w:val="20"/>
                <w:szCs w:val="20"/>
                <w:lang w:val="en-GB"/>
              </w:rPr>
            </w:pPr>
            <w:r w:rsidRPr="001F0139">
              <w:rPr>
                <w:sz w:val="20"/>
                <w:szCs w:val="20"/>
                <w:lang w:val="en-GB"/>
              </w:rPr>
              <w:t>GIZ</w:t>
            </w:r>
          </w:p>
        </w:tc>
        <w:tc>
          <w:tcPr>
            <w:tcW w:w="7612" w:type="dxa"/>
          </w:tcPr>
          <w:p w14:paraId="26B2D5F5" w14:textId="77777777" w:rsidR="00A57228" w:rsidRPr="001F0139" w:rsidRDefault="00A57228" w:rsidP="00FA03B5">
            <w:pPr>
              <w:jc w:val="left"/>
              <w:rPr>
                <w:sz w:val="20"/>
                <w:szCs w:val="20"/>
                <w:lang w:val="en-GB"/>
              </w:rPr>
            </w:pPr>
            <w:r w:rsidRPr="001F0139">
              <w:rPr>
                <w:sz w:val="20"/>
                <w:szCs w:val="20"/>
                <w:lang w:val="en-GB"/>
              </w:rPr>
              <w:t>The Biodiversity and Adaptation of Key Forest Ecosystems to Climate Change, Phase II (2015-2018) project was aimed at ensuring that tried-and-tested strategies are available to stakeholders in the Mongolian forestry sector for the conservation and sustainable use of forest ecosystems and their biodiversity and that stakeholders apply these strategies. The project has worked to draft regulations on access and benefit-sharing for forest-based genetic resources, SFM certification, and reproductive forest materials, as well as a to propose a strategy for sustainable financing. The five aimags included Selenge, Khovsgol, Zavkhan, Khentii, and Tuv aimags.</w:t>
            </w:r>
          </w:p>
          <w:p w14:paraId="35C6EB7A" w14:textId="77777777" w:rsidR="00A57228" w:rsidRPr="001F0139" w:rsidRDefault="00A57228" w:rsidP="00FA03B5">
            <w:pPr>
              <w:jc w:val="left"/>
              <w:rPr>
                <w:sz w:val="20"/>
                <w:szCs w:val="20"/>
                <w:lang w:val="en-GB"/>
              </w:rPr>
            </w:pPr>
          </w:p>
          <w:p w14:paraId="2B446823" w14:textId="77777777" w:rsidR="00A57228" w:rsidRPr="001F0139" w:rsidRDefault="00A57228" w:rsidP="00FA03B5">
            <w:pPr>
              <w:jc w:val="left"/>
              <w:rPr>
                <w:sz w:val="20"/>
                <w:szCs w:val="20"/>
                <w:lang w:val="en-GB"/>
              </w:rPr>
            </w:pPr>
            <w:r w:rsidRPr="001F0139">
              <w:rPr>
                <w:sz w:val="20"/>
                <w:szCs w:val="20"/>
                <w:lang w:val="en-GB"/>
              </w:rPr>
              <w:t>Furthermore, GIZ is commissioning a feasibility study related to the UNESCO World Heritage application for the Eastern Mongolian Steppes.</w:t>
            </w:r>
          </w:p>
        </w:tc>
      </w:tr>
      <w:tr w:rsidR="00F26913" w:rsidRPr="001F0139" w14:paraId="205C6086" w14:textId="77777777" w:rsidTr="00FA03B5">
        <w:tc>
          <w:tcPr>
            <w:tcW w:w="2122" w:type="dxa"/>
          </w:tcPr>
          <w:p w14:paraId="02F474DD" w14:textId="44DA4BD9" w:rsidR="00F26913" w:rsidRPr="001F0139" w:rsidRDefault="00F26913" w:rsidP="00FA03B5">
            <w:pPr>
              <w:jc w:val="left"/>
              <w:rPr>
                <w:sz w:val="20"/>
                <w:szCs w:val="20"/>
                <w:lang w:val="en-GB"/>
              </w:rPr>
            </w:pPr>
            <w:r w:rsidRPr="001F0139">
              <w:rPr>
                <w:sz w:val="20"/>
                <w:szCs w:val="20"/>
                <w:lang w:val="en-GB"/>
              </w:rPr>
              <w:t>MORSTEP</w:t>
            </w:r>
          </w:p>
        </w:tc>
        <w:tc>
          <w:tcPr>
            <w:tcW w:w="7612" w:type="dxa"/>
          </w:tcPr>
          <w:p w14:paraId="7733FC20" w14:textId="270CF35A" w:rsidR="00F26913" w:rsidRPr="001F0139" w:rsidRDefault="00F26913" w:rsidP="00FA03B5">
            <w:pPr>
              <w:jc w:val="left"/>
              <w:rPr>
                <w:sz w:val="20"/>
                <w:szCs w:val="20"/>
                <w:lang w:val="en-GB"/>
              </w:rPr>
            </w:pPr>
            <w:r w:rsidRPr="001F0139">
              <w:rPr>
                <w:sz w:val="20"/>
                <w:szCs w:val="20"/>
                <w:lang w:val="en-GB"/>
              </w:rPr>
              <w:t xml:space="preserve">“MORSTEP – nomad pastoralism at risk: protection and conservation of the Mongolian steppe eco-system and its sustainability” </w:t>
            </w:r>
            <w:r w:rsidR="00C82071" w:rsidRPr="001F0139">
              <w:rPr>
                <w:sz w:val="20"/>
                <w:szCs w:val="20"/>
                <w:lang w:val="en-GB"/>
              </w:rPr>
              <w:t xml:space="preserve">is a </w:t>
            </w:r>
            <w:r w:rsidR="001E5783" w:rsidRPr="001F0139">
              <w:rPr>
                <w:sz w:val="20"/>
                <w:szCs w:val="20"/>
                <w:lang w:val="en-GB"/>
              </w:rPr>
              <w:t xml:space="preserve">research </w:t>
            </w:r>
            <w:r w:rsidRPr="001F0139">
              <w:rPr>
                <w:sz w:val="20"/>
                <w:szCs w:val="20"/>
                <w:lang w:val="en-GB"/>
              </w:rPr>
              <w:t>project supported by Mongolian and German research and educational institutions. 12 organizations are working together under this project in Tuv, Khentii, Sukhbaatar and Dornod aimags.</w:t>
            </w:r>
          </w:p>
        </w:tc>
      </w:tr>
      <w:tr w:rsidR="00A57228" w:rsidRPr="001F0139" w14:paraId="6F0322CB" w14:textId="77777777" w:rsidTr="00FA03B5">
        <w:tc>
          <w:tcPr>
            <w:tcW w:w="2122" w:type="dxa"/>
          </w:tcPr>
          <w:p w14:paraId="2CB21396" w14:textId="77777777" w:rsidR="00A57228" w:rsidRPr="001F0139" w:rsidRDefault="00A57228" w:rsidP="00FA03B5">
            <w:pPr>
              <w:jc w:val="left"/>
              <w:rPr>
                <w:sz w:val="20"/>
                <w:szCs w:val="20"/>
                <w:lang w:val="en-GB"/>
              </w:rPr>
            </w:pPr>
            <w:r w:rsidRPr="001F0139">
              <w:rPr>
                <w:sz w:val="20"/>
                <w:szCs w:val="20"/>
                <w:lang w:val="en-GB"/>
              </w:rPr>
              <w:t>KfW</w:t>
            </w:r>
          </w:p>
        </w:tc>
        <w:tc>
          <w:tcPr>
            <w:tcW w:w="7612" w:type="dxa"/>
          </w:tcPr>
          <w:p w14:paraId="46A625C0" w14:textId="77777777" w:rsidR="00A57228" w:rsidRPr="001F0139" w:rsidRDefault="00A57228" w:rsidP="00FA03B5">
            <w:pPr>
              <w:jc w:val="left"/>
              <w:rPr>
                <w:bCs/>
                <w:sz w:val="20"/>
                <w:szCs w:val="20"/>
                <w:lang w:val="en-GB"/>
              </w:rPr>
            </w:pPr>
            <w:r w:rsidRPr="001F0139">
              <w:rPr>
                <w:bCs/>
                <w:sz w:val="20"/>
                <w:szCs w:val="20"/>
                <w:lang w:val="en-GB"/>
              </w:rPr>
              <w:t>The KfW project “Biodiversity and Adaptation to Climate Change” (2015-2020) aims to strengthen the management of the Protected Area Network (including the buffer zones and future ecological corridors) of Mongolia, the conservation of biodiversity and at the same time to improve the livelihoods of local population. Phase I supported four Eastern Mongolia Protected Area administrations; Phase II is focusing on the Western and Gobi region. Under this project, some equipment was provided to Toson Khulstai and Khar Yamaat Nature Reserves (as part of the support to Khan Khentii and Dornod Mongol Strictly Protected Areas). The GEF-7 project will build on the achievements of this project to further strengthen the protected area network in Eastern Mongolia, with a differentiated focus on the Nature Reserves.</w:t>
            </w:r>
          </w:p>
        </w:tc>
      </w:tr>
      <w:tr w:rsidR="00A57228" w:rsidRPr="001F0139" w14:paraId="481A87B1" w14:textId="77777777" w:rsidTr="00FA03B5">
        <w:tc>
          <w:tcPr>
            <w:tcW w:w="2122" w:type="dxa"/>
          </w:tcPr>
          <w:p w14:paraId="665AC319" w14:textId="77777777" w:rsidR="00A57228" w:rsidRPr="001F0139" w:rsidRDefault="00A57228" w:rsidP="00FA03B5">
            <w:pPr>
              <w:jc w:val="left"/>
              <w:rPr>
                <w:sz w:val="20"/>
                <w:szCs w:val="20"/>
                <w:lang w:val="en-GB"/>
              </w:rPr>
            </w:pPr>
            <w:r w:rsidRPr="001F0139">
              <w:rPr>
                <w:sz w:val="20"/>
                <w:szCs w:val="20"/>
                <w:lang w:val="en-GB"/>
              </w:rPr>
              <w:t>Czech Development Agency</w:t>
            </w:r>
          </w:p>
        </w:tc>
        <w:tc>
          <w:tcPr>
            <w:tcW w:w="7612" w:type="dxa"/>
          </w:tcPr>
          <w:p w14:paraId="42FB91F0" w14:textId="77777777" w:rsidR="00A57228" w:rsidRPr="001F0139" w:rsidRDefault="00A57228" w:rsidP="00FA03B5">
            <w:pPr>
              <w:jc w:val="left"/>
              <w:rPr>
                <w:bCs/>
                <w:sz w:val="20"/>
                <w:szCs w:val="20"/>
                <w:lang w:val="en-GB"/>
              </w:rPr>
            </w:pPr>
            <w:r w:rsidRPr="001F0139">
              <w:rPr>
                <w:bCs/>
                <w:sz w:val="20"/>
                <w:szCs w:val="20"/>
                <w:lang w:val="en-GB"/>
              </w:rPr>
              <w:t xml:space="preserve">The </w:t>
            </w:r>
            <w:r w:rsidRPr="001F0139">
              <w:rPr>
                <w:sz w:val="20"/>
                <w:szCs w:val="20"/>
                <w:lang w:val="en-GB"/>
              </w:rPr>
              <w:t>Czech Development Agency</w:t>
            </w:r>
            <w:r w:rsidRPr="001F0139">
              <w:rPr>
                <w:bCs/>
                <w:sz w:val="20"/>
                <w:szCs w:val="20"/>
                <w:lang w:val="en-GB"/>
              </w:rPr>
              <w:t xml:space="preserve"> and the Mendel University in Brno have been implementing several projects on sustainable forest and land management, cooperative agriculture-forest associations, water resources conservation, etc. The GEF-7 project will aim to build on the lessons learned, and in particular on the forest management guidelines developed under these projects.</w:t>
            </w:r>
          </w:p>
        </w:tc>
      </w:tr>
      <w:tr w:rsidR="00180342" w:rsidRPr="00180342" w14:paraId="4F2C4368" w14:textId="77777777" w:rsidTr="00FA03B5">
        <w:tc>
          <w:tcPr>
            <w:tcW w:w="2122" w:type="dxa"/>
          </w:tcPr>
          <w:p w14:paraId="73D27F7F" w14:textId="340C2CBA" w:rsidR="00D9477B" w:rsidRPr="00180342" w:rsidRDefault="00D350B5" w:rsidP="00FA03B5">
            <w:pPr>
              <w:jc w:val="left"/>
              <w:rPr>
                <w:sz w:val="20"/>
                <w:szCs w:val="20"/>
                <w:lang w:val="en-GB"/>
              </w:rPr>
            </w:pPr>
            <w:r w:rsidRPr="00180342">
              <w:rPr>
                <w:sz w:val="20"/>
                <w:szCs w:val="20"/>
                <w:lang w:val="en-GB"/>
              </w:rPr>
              <w:t>International Land Coalition (ILC)’s National Engagement Strategy (NES) Mongolia</w:t>
            </w:r>
          </w:p>
        </w:tc>
        <w:tc>
          <w:tcPr>
            <w:tcW w:w="7612" w:type="dxa"/>
          </w:tcPr>
          <w:p w14:paraId="6D722617" w14:textId="705DD0E0" w:rsidR="00D9477B" w:rsidRPr="00180342" w:rsidRDefault="00F3693B" w:rsidP="00FA03B5">
            <w:pPr>
              <w:jc w:val="left"/>
              <w:rPr>
                <w:bCs/>
                <w:sz w:val="20"/>
                <w:szCs w:val="20"/>
                <w:lang w:val="en-GB"/>
              </w:rPr>
            </w:pPr>
            <w:r w:rsidRPr="00180342">
              <w:rPr>
                <w:bCs/>
                <w:sz w:val="20"/>
                <w:szCs w:val="20"/>
                <w:lang w:val="en-GB"/>
              </w:rPr>
              <w:t xml:space="preserve">The </w:t>
            </w:r>
            <w:r w:rsidR="00D9477B" w:rsidRPr="00180342">
              <w:rPr>
                <w:bCs/>
                <w:sz w:val="20"/>
                <w:szCs w:val="20"/>
                <w:lang w:val="en-GB"/>
              </w:rPr>
              <w:t>NES process aims to facilitate a cooperative and coordinated action among the various stakeholders at national level involved in solving land problems to promote people-centred land governance.</w:t>
            </w:r>
            <w:r w:rsidR="001857D4" w:rsidRPr="00180342">
              <w:rPr>
                <w:bCs/>
                <w:sz w:val="20"/>
                <w:szCs w:val="20"/>
                <w:lang w:val="en-GB"/>
              </w:rPr>
              <w:t xml:space="preserve"> At present, the NES Mongolia platform include four ILC members of Mongolia, namely Center for Policy Research (CPR), Environment and Development Association (JASIL), Mongolian Land Management Association (MLMA) and National Federation of Pasture User Groups (NFPUG).</w:t>
            </w:r>
          </w:p>
        </w:tc>
      </w:tr>
    </w:tbl>
    <w:p w14:paraId="3CD47388" w14:textId="77777777" w:rsidR="00A57228" w:rsidRPr="001F0139" w:rsidRDefault="00A57228" w:rsidP="00A57228"/>
    <w:p w14:paraId="3D610744" w14:textId="77777777" w:rsidR="00A57228" w:rsidRPr="001F0139" w:rsidRDefault="00A57228" w:rsidP="002A1459">
      <w:pPr>
        <w:pStyle w:val="Heading2"/>
        <w:spacing w:line="276" w:lineRule="auto"/>
        <w:rPr>
          <w:lang w:val="en-GB"/>
        </w:rPr>
      </w:pPr>
      <w:bookmarkStart w:id="234" w:name="_Toc13117787"/>
      <w:bookmarkStart w:id="235" w:name="_Toc13117953"/>
      <w:bookmarkStart w:id="236" w:name="_Toc13118064"/>
      <w:bookmarkStart w:id="237" w:name="_Toc49417652"/>
      <w:bookmarkStart w:id="238" w:name="_Toc10550567"/>
      <w:bookmarkStart w:id="239" w:name="_Toc10550655"/>
      <w:bookmarkStart w:id="240" w:name="_Toc10552998"/>
      <w:bookmarkStart w:id="241" w:name="_Toc10554541"/>
      <w:bookmarkStart w:id="242" w:name="_Toc10554609"/>
      <w:bookmarkStart w:id="243" w:name="_Toc12612952"/>
      <w:r w:rsidRPr="001F0139">
        <w:rPr>
          <w:lang w:val="en-GB"/>
        </w:rPr>
        <w:t>7</w:t>
      </w:r>
      <w:r w:rsidRPr="001F0139">
        <w:rPr>
          <w:i/>
          <w:lang w:val="en-GB"/>
        </w:rPr>
        <w:t xml:space="preserve">. </w:t>
      </w:r>
      <w:r w:rsidRPr="001F0139">
        <w:rPr>
          <w:lang w:val="en-GB"/>
        </w:rPr>
        <w:t>Consistency with National Priorities.</w:t>
      </w:r>
      <w:bookmarkEnd w:id="234"/>
      <w:bookmarkEnd w:id="235"/>
      <w:bookmarkEnd w:id="236"/>
      <w:bookmarkEnd w:id="237"/>
      <w:r w:rsidRPr="001F0139">
        <w:rPr>
          <w:lang w:val="en-GB"/>
        </w:rPr>
        <w:t xml:space="preserve"> </w:t>
      </w:r>
    </w:p>
    <w:p w14:paraId="4E6093E5" w14:textId="77777777" w:rsidR="00A57228" w:rsidRPr="001F0139" w:rsidRDefault="00A57228" w:rsidP="002A1459">
      <w:pPr>
        <w:keepNext/>
      </w:pPr>
      <w:r w:rsidRPr="001F0139">
        <w:t>Describe the consistency of the project with national strategies and plans or reports and assessments under relevant conventions</w:t>
      </w:r>
      <w:bookmarkEnd w:id="238"/>
      <w:bookmarkEnd w:id="239"/>
      <w:bookmarkEnd w:id="240"/>
      <w:bookmarkEnd w:id="241"/>
      <w:bookmarkEnd w:id="242"/>
      <w:bookmarkEnd w:id="243"/>
      <w:r w:rsidRPr="001F0139">
        <w:t>.</w:t>
      </w:r>
    </w:p>
    <w:p w14:paraId="6A168A03" w14:textId="77777777" w:rsidR="00A57228" w:rsidRPr="001F0139" w:rsidRDefault="00A57228" w:rsidP="002A1459">
      <w:pPr>
        <w:keepNext/>
      </w:pPr>
    </w:p>
    <w:tbl>
      <w:tblPr>
        <w:tblStyle w:val="TableGrid"/>
        <w:tblW w:w="0" w:type="auto"/>
        <w:tblLayout w:type="fixed"/>
        <w:tblLook w:val="04A0" w:firstRow="1" w:lastRow="0" w:firstColumn="1" w:lastColumn="0" w:noHBand="0" w:noVBand="1"/>
      </w:tblPr>
      <w:tblGrid>
        <w:gridCol w:w="2689"/>
        <w:gridCol w:w="7045"/>
      </w:tblGrid>
      <w:tr w:rsidR="00A57228" w:rsidRPr="001F0139" w14:paraId="32A656B3" w14:textId="77777777" w:rsidTr="00FA03B5">
        <w:tc>
          <w:tcPr>
            <w:tcW w:w="2689" w:type="dxa"/>
          </w:tcPr>
          <w:p w14:paraId="7DB97C6A" w14:textId="77777777" w:rsidR="00A57228" w:rsidRPr="001F0139" w:rsidRDefault="00A57228" w:rsidP="00FA03B5">
            <w:pPr>
              <w:jc w:val="left"/>
              <w:rPr>
                <w:sz w:val="20"/>
                <w:szCs w:val="20"/>
                <w:lang w:val="en-GB"/>
              </w:rPr>
            </w:pPr>
            <w:r w:rsidRPr="001F0139">
              <w:rPr>
                <w:sz w:val="20"/>
                <w:szCs w:val="20"/>
                <w:lang w:val="en-GB"/>
              </w:rPr>
              <w:t>National Report on Voluntary Target Setting to Achieve LDN in Mongolia (2018)</w:t>
            </w:r>
          </w:p>
        </w:tc>
        <w:tc>
          <w:tcPr>
            <w:tcW w:w="7045" w:type="dxa"/>
          </w:tcPr>
          <w:p w14:paraId="4FE6DADA" w14:textId="77777777" w:rsidR="00A57228" w:rsidRPr="001F0139" w:rsidRDefault="00A57228" w:rsidP="00FA03B5">
            <w:pPr>
              <w:jc w:val="left"/>
              <w:rPr>
                <w:sz w:val="20"/>
                <w:szCs w:val="20"/>
                <w:lang w:val="en-GB"/>
              </w:rPr>
            </w:pPr>
            <w:r w:rsidRPr="001F0139">
              <w:rPr>
                <w:sz w:val="20"/>
                <w:szCs w:val="20"/>
                <w:lang w:val="en-GB"/>
              </w:rPr>
              <w:t>The project directly supports Mongolia’s Voluntary Land Degradation Neutrality (LDN) Targets under the UNCCD and SDG 15.3. The report refers to the following targets to achieve land degradation neutrality in Mongolia by 2030:</w:t>
            </w:r>
          </w:p>
          <w:p w14:paraId="6666D035" w14:textId="77777777" w:rsidR="00A57228" w:rsidRPr="001F0139" w:rsidRDefault="00A57228" w:rsidP="00846D13">
            <w:pPr>
              <w:pStyle w:val="ListParagraph"/>
              <w:numPr>
                <w:ilvl w:val="0"/>
                <w:numId w:val="16"/>
              </w:numPr>
              <w:spacing w:after="0" w:line="276" w:lineRule="auto"/>
              <w:ind w:left="458" w:hanging="381"/>
              <w:jc w:val="left"/>
              <w:rPr>
                <w:sz w:val="20"/>
                <w:szCs w:val="20"/>
                <w:lang w:val="en-GB"/>
              </w:rPr>
            </w:pPr>
            <w:r w:rsidRPr="001F0139">
              <w:rPr>
                <w:sz w:val="20"/>
                <w:szCs w:val="20"/>
                <w:lang w:val="en-GB"/>
              </w:rPr>
              <w:t>Reduce deforestation and forest degradation to maintain the forest area and reach 9% of the total area by 2030 compared to 7.85% in 2015.</w:t>
            </w:r>
          </w:p>
          <w:p w14:paraId="114E7A7E" w14:textId="77777777" w:rsidR="00A57228" w:rsidRPr="001F0139" w:rsidRDefault="00A57228" w:rsidP="00846D13">
            <w:pPr>
              <w:pStyle w:val="ListParagraph"/>
              <w:numPr>
                <w:ilvl w:val="0"/>
                <w:numId w:val="16"/>
              </w:numPr>
              <w:spacing w:after="0" w:line="276" w:lineRule="auto"/>
              <w:ind w:left="458" w:hanging="381"/>
              <w:jc w:val="left"/>
              <w:rPr>
                <w:sz w:val="20"/>
                <w:szCs w:val="20"/>
                <w:lang w:val="en-GB"/>
              </w:rPr>
            </w:pPr>
            <w:r w:rsidRPr="001F0139">
              <w:rPr>
                <w:sz w:val="20"/>
                <w:szCs w:val="20"/>
                <w:lang w:val="en-GB"/>
              </w:rPr>
              <w:t>Promote sustainable grassland management and stop further grassland degradation.</w:t>
            </w:r>
          </w:p>
          <w:p w14:paraId="0ABDE335" w14:textId="77777777" w:rsidR="00A57228" w:rsidRPr="001F0139" w:rsidRDefault="00A57228" w:rsidP="00846D13">
            <w:pPr>
              <w:pStyle w:val="ListParagraph"/>
              <w:numPr>
                <w:ilvl w:val="0"/>
                <w:numId w:val="16"/>
              </w:numPr>
              <w:spacing w:after="0" w:line="276" w:lineRule="auto"/>
              <w:ind w:left="458" w:hanging="381"/>
              <w:jc w:val="left"/>
              <w:rPr>
                <w:sz w:val="20"/>
                <w:szCs w:val="20"/>
                <w:lang w:val="en-GB"/>
              </w:rPr>
            </w:pPr>
            <w:r w:rsidRPr="001F0139">
              <w:rPr>
                <w:sz w:val="20"/>
                <w:szCs w:val="20"/>
                <w:lang w:val="en-GB"/>
              </w:rPr>
              <w:t>Increase agricultural yields by 2.5 t/ha per annum by 2030 compared to 1.6 t/ha per annum in 2015.</w:t>
            </w:r>
          </w:p>
          <w:p w14:paraId="31C21AE8" w14:textId="77777777" w:rsidR="00A57228" w:rsidRPr="001F0139" w:rsidRDefault="00A57228" w:rsidP="00846D13">
            <w:pPr>
              <w:pStyle w:val="ListParagraph"/>
              <w:numPr>
                <w:ilvl w:val="0"/>
                <w:numId w:val="16"/>
              </w:numPr>
              <w:spacing w:after="0" w:line="276" w:lineRule="auto"/>
              <w:ind w:left="458" w:hanging="381"/>
              <w:jc w:val="left"/>
              <w:rPr>
                <w:sz w:val="20"/>
                <w:szCs w:val="20"/>
                <w:lang w:val="en-GB"/>
              </w:rPr>
            </w:pPr>
            <w:r w:rsidRPr="001F0139">
              <w:rPr>
                <w:sz w:val="20"/>
                <w:szCs w:val="20"/>
                <w:lang w:val="en-GB"/>
              </w:rPr>
              <w:t>Ensure no net loss of wetlands by 2030 compared to 2015 (3963.3 sq. km).</w:t>
            </w:r>
          </w:p>
          <w:p w14:paraId="7E8F0806" w14:textId="77777777" w:rsidR="00A57228" w:rsidRPr="001F0139" w:rsidRDefault="00A57228" w:rsidP="00FA03B5">
            <w:pPr>
              <w:jc w:val="left"/>
              <w:rPr>
                <w:sz w:val="20"/>
                <w:szCs w:val="20"/>
                <w:lang w:val="en-GB"/>
              </w:rPr>
            </w:pPr>
          </w:p>
          <w:p w14:paraId="5033D4E6" w14:textId="77777777" w:rsidR="00A57228" w:rsidRPr="001F0139" w:rsidRDefault="00A57228" w:rsidP="00FA03B5">
            <w:pPr>
              <w:jc w:val="left"/>
              <w:rPr>
                <w:sz w:val="20"/>
                <w:szCs w:val="20"/>
                <w:lang w:val="en-GB"/>
              </w:rPr>
            </w:pPr>
            <w:r w:rsidRPr="001F0139">
              <w:rPr>
                <w:sz w:val="20"/>
                <w:szCs w:val="20"/>
                <w:lang w:val="en-GB"/>
              </w:rPr>
              <w:t>The following technical measures are highlighted in the report (among others):</w:t>
            </w:r>
          </w:p>
          <w:p w14:paraId="6F7B6C2B" w14:textId="77777777" w:rsidR="00A57228" w:rsidRPr="001F0139" w:rsidRDefault="00A57228" w:rsidP="00846D13">
            <w:pPr>
              <w:pStyle w:val="ListParagraph"/>
              <w:numPr>
                <w:ilvl w:val="0"/>
                <w:numId w:val="15"/>
              </w:numPr>
              <w:spacing w:after="0" w:line="276" w:lineRule="auto"/>
              <w:ind w:left="460" w:hanging="284"/>
              <w:jc w:val="left"/>
              <w:rPr>
                <w:sz w:val="20"/>
                <w:szCs w:val="20"/>
                <w:lang w:val="en-GB"/>
              </w:rPr>
            </w:pPr>
            <w:r w:rsidRPr="001F0139">
              <w:rPr>
                <w:sz w:val="20"/>
                <w:szCs w:val="20"/>
                <w:lang w:val="en-GB"/>
              </w:rPr>
              <w:t>Reforestation of land affected by forest fire, pest insect and deforestation.</w:t>
            </w:r>
          </w:p>
          <w:p w14:paraId="6CF1AE0C" w14:textId="77777777" w:rsidR="00A57228" w:rsidRPr="001F0139" w:rsidRDefault="00A57228" w:rsidP="00846D13">
            <w:pPr>
              <w:pStyle w:val="ListParagraph"/>
              <w:numPr>
                <w:ilvl w:val="0"/>
                <w:numId w:val="15"/>
              </w:numPr>
              <w:spacing w:after="0" w:line="276" w:lineRule="auto"/>
              <w:ind w:left="460" w:hanging="284"/>
              <w:rPr>
                <w:sz w:val="20"/>
                <w:szCs w:val="20"/>
                <w:lang w:val="en-GB"/>
              </w:rPr>
            </w:pPr>
            <w:r w:rsidRPr="001F0139">
              <w:rPr>
                <w:sz w:val="20"/>
                <w:szCs w:val="20"/>
                <w:lang w:val="en-GB"/>
              </w:rPr>
              <w:t>Recover the traditional seasonal rotational pasture system.</w:t>
            </w:r>
          </w:p>
          <w:p w14:paraId="0EAEE917" w14:textId="77777777" w:rsidR="00A57228" w:rsidRPr="001F0139" w:rsidRDefault="00A57228" w:rsidP="00846D13">
            <w:pPr>
              <w:pStyle w:val="ListParagraph"/>
              <w:numPr>
                <w:ilvl w:val="0"/>
                <w:numId w:val="15"/>
              </w:numPr>
              <w:spacing w:after="0" w:line="276" w:lineRule="auto"/>
              <w:ind w:left="460" w:hanging="284"/>
              <w:rPr>
                <w:sz w:val="20"/>
                <w:szCs w:val="20"/>
                <w:lang w:val="en-GB"/>
              </w:rPr>
            </w:pPr>
            <w:r w:rsidRPr="001F0139">
              <w:rPr>
                <w:sz w:val="20"/>
                <w:szCs w:val="20"/>
                <w:lang w:val="en-GB"/>
              </w:rPr>
              <w:t>Air seeding, sowing of perennial grasses in areas where gradual grassland decline.</w:t>
            </w:r>
          </w:p>
          <w:p w14:paraId="6730CC07" w14:textId="77777777" w:rsidR="00A57228" w:rsidRPr="001F0139" w:rsidRDefault="00A57228" w:rsidP="00846D13">
            <w:pPr>
              <w:pStyle w:val="ListParagraph"/>
              <w:numPr>
                <w:ilvl w:val="0"/>
                <w:numId w:val="15"/>
              </w:numPr>
              <w:spacing w:after="0" w:line="276" w:lineRule="auto"/>
              <w:ind w:left="460" w:hanging="284"/>
              <w:rPr>
                <w:sz w:val="20"/>
                <w:szCs w:val="20"/>
                <w:lang w:val="en-GB"/>
              </w:rPr>
            </w:pPr>
            <w:r w:rsidRPr="001F0139">
              <w:rPr>
                <w:sz w:val="20"/>
                <w:szCs w:val="20"/>
                <w:lang w:val="en-GB"/>
              </w:rPr>
              <w:t>Developing agroforestry including shelterbelt system development.</w:t>
            </w:r>
          </w:p>
          <w:p w14:paraId="56101CFB" w14:textId="77777777" w:rsidR="00A57228" w:rsidRPr="001F0139" w:rsidRDefault="00A57228" w:rsidP="00846D13">
            <w:pPr>
              <w:pStyle w:val="ListParagraph"/>
              <w:numPr>
                <w:ilvl w:val="0"/>
                <w:numId w:val="15"/>
              </w:numPr>
              <w:spacing w:after="0" w:line="276" w:lineRule="auto"/>
              <w:ind w:left="460" w:hanging="284"/>
              <w:rPr>
                <w:sz w:val="20"/>
                <w:szCs w:val="20"/>
                <w:lang w:val="en-GB"/>
              </w:rPr>
            </w:pPr>
            <w:r w:rsidRPr="001F0139">
              <w:rPr>
                <w:sz w:val="20"/>
                <w:szCs w:val="20"/>
                <w:lang w:val="en-GB"/>
              </w:rPr>
              <w:t>Decrease in use of pesticides.</w:t>
            </w:r>
          </w:p>
          <w:p w14:paraId="4334AD5D" w14:textId="77777777" w:rsidR="00A57228" w:rsidRPr="001F0139" w:rsidRDefault="00A57228" w:rsidP="00846D13">
            <w:pPr>
              <w:pStyle w:val="ListParagraph"/>
              <w:numPr>
                <w:ilvl w:val="0"/>
                <w:numId w:val="15"/>
              </w:numPr>
              <w:spacing w:after="0" w:line="276" w:lineRule="auto"/>
              <w:ind w:left="460" w:hanging="284"/>
              <w:rPr>
                <w:sz w:val="20"/>
                <w:szCs w:val="20"/>
                <w:lang w:val="en-GB"/>
              </w:rPr>
            </w:pPr>
            <w:r w:rsidRPr="001F0139">
              <w:rPr>
                <w:sz w:val="20"/>
                <w:szCs w:val="20"/>
                <w:lang w:val="en-GB"/>
              </w:rPr>
              <w:t>Erosion prevention in agriculture.</w:t>
            </w:r>
          </w:p>
          <w:p w14:paraId="56EB9D01" w14:textId="50C8EAF5" w:rsidR="00A57228" w:rsidRDefault="00A57228" w:rsidP="00FA03B5">
            <w:pPr>
              <w:jc w:val="left"/>
              <w:rPr>
                <w:bCs/>
                <w:sz w:val="20"/>
                <w:szCs w:val="20"/>
                <w:lang w:val="en-GB"/>
              </w:rPr>
            </w:pPr>
          </w:p>
          <w:p w14:paraId="46EA9371" w14:textId="446209CE" w:rsidR="00BD6430" w:rsidRDefault="00BD6430" w:rsidP="00FA03B5">
            <w:pPr>
              <w:jc w:val="left"/>
              <w:rPr>
                <w:bCs/>
                <w:sz w:val="20"/>
                <w:szCs w:val="20"/>
                <w:lang w:val="en-GB"/>
              </w:rPr>
            </w:pPr>
            <w:r w:rsidRPr="007F20C6">
              <w:rPr>
                <w:bCs/>
                <w:iCs/>
                <w:sz w:val="20"/>
                <w:szCs w:val="20"/>
                <w:highlight w:val="cyan"/>
                <w:lang w:val="en-GB"/>
              </w:rPr>
              <w:t>The report also highlights the following two key policy actions to advance LDN in Mongolia: (i) Integrate grassland planning into the regional land use plans; and (ii) Develop legal instruments and/or establish mechanism for sustainable pastureland use</w:t>
            </w:r>
            <w:r w:rsidR="006F7EB2" w:rsidRPr="007F20C6">
              <w:rPr>
                <w:bCs/>
                <w:iCs/>
                <w:sz w:val="20"/>
                <w:szCs w:val="20"/>
                <w:highlight w:val="cyan"/>
                <w:lang w:val="en-GB"/>
              </w:rPr>
              <w:t>.</w:t>
            </w:r>
          </w:p>
          <w:p w14:paraId="6BC69F97" w14:textId="77777777" w:rsidR="00BD6430" w:rsidRPr="001F0139" w:rsidRDefault="00BD6430" w:rsidP="00FA03B5">
            <w:pPr>
              <w:jc w:val="left"/>
              <w:rPr>
                <w:bCs/>
                <w:sz w:val="20"/>
                <w:szCs w:val="20"/>
                <w:lang w:val="en-GB"/>
              </w:rPr>
            </w:pPr>
          </w:p>
          <w:p w14:paraId="27F30F80" w14:textId="1F4C64EF" w:rsidR="00BD6430" w:rsidRPr="001F0139" w:rsidRDefault="00A57228" w:rsidP="00BD6430">
            <w:pPr>
              <w:jc w:val="left"/>
              <w:rPr>
                <w:sz w:val="20"/>
                <w:szCs w:val="20"/>
                <w:lang w:val="en-GB"/>
              </w:rPr>
            </w:pPr>
            <w:r w:rsidRPr="001F0139">
              <w:rPr>
                <w:bCs/>
                <w:sz w:val="20"/>
                <w:szCs w:val="20"/>
                <w:lang w:val="en-GB"/>
              </w:rPr>
              <w:t>The report identified three areas “needing long-term action to avoid the risk of land degradation”, among which the Eastern Mongolian plain as well as Onon river basin in Eastern Mongolia.</w:t>
            </w:r>
          </w:p>
        </w:tc>
      </w:tr>
      <w:tr w:rsidR="00A57228" w:rsidRPr="001F0139" w14:paraId="53B96925" w14:textId="77777777" w:rsidTr="00FA03B5">
        <w:tc>
          <w:tcPr>
            <w:tcW w:w="2689" w:type="dxa"/>
          </w:tcPr>
          <w:p w14:paraId="3258E985" w14:textId="77777777" w:rsidR="00A57228" w:rsidRPr="001F0139" w:rsidRDefault="00A57228" w:rsidP="00FA03B5">
            <w:pPr>
              <w:jc w:val="left"/>
              <w:rPr>
                <w:sz w:val="20"/>
                <w:szCs w:val="20"/>
                <w:lang w:val="en-GB"/>
              </w:rPr>
            </w:pPr>
            <w:r w:rsidRPr="001F0139">
              <w:rPr>
                <w:sz w:val="20"/>
                <w:szCs w:val="20"/>
                <w:lang w:val="en-GB"/>
              </w:rPr>
              <w:t>UNCCD</w:t>
            </w:r>
          </w:p>
        </w:tc>
        <w:tc>
          <w:tcPr>
            <w:tcW w:w="7045" w:type="dxa"/>
          </w:tcPr>
          <w:p w14:paraId="18035AA7" w14:textId="77777777" w:rsidR="00A57228" w:rsidRPr="001F0139" w:rsidRDefault="00A57228" w:rsidP="00FA03B5">
            <w:pPr>
              <w:jc w:val="left"/>
              <w:rPr>
                <w:sz w:val="20"/>
                <w:szCs w:val="20"/>
                <w:lang w:val="en-GB"/>
              </w:rPr>
            </w:pPr>
            <w:r w:rsidRPr="001F0139">
              <w:rPr>
                <w:sz w:val="20"/>
                <w:szCs w:val="20"/>
                <w:lang w:val="en-GB"/>
              </w:rPr>
              <w:t>The project also supports UN Resolution 72/225 on ‘</w:t>
            </w:r>
            <w:r w:rsidRPr="001F0139">
              <w:rPr>
                <w:iCs/>
                <w:sz w:val="20"/>
                <w:szCs w:val="20"/>
                <w:lang w:val="en-GB"/>
              </w:rPr>
              <w:t>Combatting Sand and Dust Storms’</w:t>
            </w:r>
            <w:r w:rsidRPr="001F0139">
              <w:rPr>
                <w:sz w:val="20"/>
                <w:szCs w:val="20"/>
                <w:lang w:val="en-GB"/>
              </w:rPr>
              <w:t xml:space="preserve"> and Mongolia’s commitment to UNCCD COP-10 ‘</w:t>
            </w:r>
            <w:r w:rsidRPr="001F0139">
              <w:rPr>
                <w:iCs/>
                <w:sz w:val="20"/>
                <w:szCs w:val="20"/>
                <w:lang w:val="en-GB"/>
              </w:rPr>
              <w:t>Changwon Initiative’.</w:t>
            </w:r>
          </w:p>
        </w:tc>
      </w:tr>
      <w:tr w:rsidR="00C141EB" w:rsidRPr="00C141EB" w14:paraId="2FDBB837" w14:textId="77777777" w:rsidTr="00FA03B5">
        <w:tc>
          <w:tcPr>
            <w:tcW w:w="2689" w:type="dxa"/>
          </w:tcPr>
          <w:p w14:paraId="0B039E4A" w14:textId="77777777" w:rsidR="00A57228" w:rsidRPr="00C141EB" w:rsidRDefault="00A57228" w:rsidP="00FA03B5">
            <w:pPr>
              <w:jc w:val="left"/>
              <w:rPr>
                <w:sz w:val="20"/>
                <w:szCs w:val="20"/>
                <w:lang w:val="en-GB"/>
              </w:rPr>
            </w:pPr>
            <w:r w:rsidRPr="00C141EB">
              <w:rPr>
                <w:sz w:val="20"/>
                <w:szCs w:val="20"/>
                <w:lang w:val="en-GB"/>
              </w:rPr>
              <w:t>Bonn Challenge</w:t>
            </w:r>
          </w:p>
        </w:tc>
        <w:tc>
          <w:tcPr>
            <w:tcW w:w="7045" w:type="dxa"/>
          </w:tcPr>
          <w:p w14:paraId="24DC3B4D" w14:textId="2468FE5F" w:rsidR="00A57228" w:rsidRPr="00C141EB" w:rsidRDefault="00A57228" w:rsidP="00FA03B5">
            <w:pPr>
              <w:jc w:val="left"/>
              <w:rPr>
                <w:sz w:val="20"/>
                <w:szCs w:val="20"/>
                <w:lang w:val="en-GB"/>
              </w:rPr>
            </w:pPr>
            <w:r w:rsidRPr="00C141EB">
              <w:rPr>
                <w:sz w:val="20"/>
                <w:szCs w:val="20"/>
                <w:lang w:val="en-GB"/>
              </w:rPr>
              <w:t xml:space="preserve">The project is in line with Mongolia’s commitment to the </w:t>
            </w:r>
            <w:r w:rsidRPr="00C141EB">
              <w:rPr>
                <w:iCs/>
                <w:sz w:val="20"/>
                <w:szCs w:val="20"/>
                <w:lang w:val="en-GB"/>
              </w:rPr>
              <w:t>Bonn Challenge made</w:t>
            </w:r>
            <w:r w:rsidRPr="00C141EB">
              <w:rPr>
                <w:sz w:val="20"/>
                <w:szCs w:val="20"/>
                <w:lang w:val="en-GB"/>
              </w:rPr>
              <w:t xml:space="preserve"> in 2017: (i) 600,000 ha forest restoration, and (ii) increased forest cover to 12.9 million ha.</w:t>
            </w:r>
            <w:r w:rsidR="00503F75" w:rsidRPr="00C141EB">
              <w:rPr>
                <w:sz w:val="20"/>
                <w:szCs w:val="20"/>
                <w:lang w:val="en-GB"/>
              </w:rPr>
              <w:t xml:space="preserve"> </w:t>
            </w:r>
            <w:r w:rsidR="009B586F" w:rsidRPr="00C141EB">
              <w:rPr>
                <w:sz w:val="20"/>
                <w:szCs w:val="20"/>
                <w:lang w:val="en-GB"/>
              </w:rPr>
              <w:t xml:space="preserve">The implementation and monitoring of </w:t>
            </w:r>
            <w:r w:rsidR="001A716B" w:rsidRPr="00C141EB">
              <w:rPr>
                <w:sz w:val="20"/>
                <w:szCs w:val="20"/>
                <w:lang w:val="en-GB"/>
              </w:rPr>
              <w:t>Mongolia’s Bonn Challenge</w:t>
            </w:r>
            <w:r w:rsidR="00503F75" w:rsidRPr="00C141EB">
              <w:rPr>
                <w:sz w:val="20"/>
                <w:szCs w:val="20"/>
                <w:lang w:val="en-GB"/>
              </w:rPr>
              <w:t xml:space="preserve"> pledge is under the responsibility of MET.</w:t>
            </w:r>
          </w:p>
        </w:tc>
      </w:tr>
      <w:tr w:rsidR="00A57228" w:rsidRPr="001F0139" w14:paraId="2F49250A" w14:textId="77777777" w:rsidTr="00FA03B5">
        <w:tc>
          <w:tcPr>
            <w:tcW w:w="2689" w:type="dxa"/>
          </w:tcPr>
          <w:p w14:paraId="1B36D526" w14:textId="77777777" w:rsidR="00A57228" w:rsidRPr="001F0139" w:rsidRDefault="00A57228" w:rsidP="00FA03B5">
            <w:pPr>
              <w:jc w:val="left"/>
              <w:rPr>
                <w:sz w:val="20"/>
                <w:szCs w:val="20"/>
                <w:lang w:val="en-GB"/>
              </w:rPr>
            </w:pPr>
            <w:r w:rsidRPr="001F0139">
              <w:rPr>
                <w:sz w:val="20"/>
                <w:szCs w:val="20"/>
                <w:lang w:val="en-GB"/>
              </w:rPr>
              <w:t>National Biodiversity Program (2015-2025) under CBD</w:t>
            </w:r>
          </w:p>
          <w:p w14:paraId="219BCB01" w14:textId="77777777" w:rsidR="00A57228" w:rsidRPr="001F0139" w:rsidRDefault="00A57228" w:rsidP="00FA03B5">
            <w:pPr>
              <w:jc w:val="left"/>
              <w:rPr>
                <w:sz w:val="20"/>
                <w:szCs w:val="20"/>
                <w:lang w:val="en-GB"/>
              </w:rPr>
            </w:pPr>
            <w:r w:rsidRPr="001F0139">
              <w:rPr>
                <w:sz w:val="20"/>
                <w:szCs w:val="20"/>
                <w:lang w:val="en-GB"/>
              </w:rPr>
              <w:t xml:space="preserve"> </w:t>
            </w:r>
          </w:p>
        </w:tc>
        <w:tc>
          <w:tcPr>
            <w:tcW w:w="7045" w:type="dxa"/>
          </w:tcPr>
          <w:p w14:paraId="70C7A1AE" w14:textId="77777777" w:rsidR="00A57228" w:rsidRPr="001F0139" w:rsidRDefault="00A57228" w:rsidP="00FA03B5">
            <w:pPr>
              <w:jc w:val="left"/>
              <w:rPr>
                <w:sz w:val="20"/>
                <w:szCs w:val="20"/>
                <w:lang w:val="en-GB"/>
              </w:rPr>
            </w:pPr>
            <w:r w:rsidRPr="001F0139">
              <w:rPr>
                <w:sz w:val="20"/>
                <w:szCs w:val="20"/>
                <w:lang w:val="en-GB"/>
              </w:rPr>
              <w:t>The project supports the following strategies, objectives and targets of Mongolia’s National Biodiversity Program under the CBD, and related Aichi Biodiversity Targets.</w:t>
            </w:r>
          </w:p>
          <w:p w14:paraId="35927285" w14:textId="77777777" w:rsidR="00A57228" w:rsidRPr="001F0139" w:rsidRDefault="00A57228" w:rsidP="00FA03B5">
            <w:pPr>
              <w:jc w:val="left"/>
              <w:rPr>
                <w:sz w:val="20"/>
                <w:szCs w:val="20"/>
                <w:lang w:val="en-GB"/>
              </w:rPr>
            </w:pPr>
          </w:p>
          <w:p w14:paraId="4E4017C8" w14:textId="77777777" w:rsidR="00A57228" w:rsidRPr="001F0139" w:rsidRDefault="00A57228" w:rsidP="00FA03B5">
            <w:pPr>
              <w:jc w:val="left"/>
              <w:rPr>
                <w:i/>
                <w:iCs/>
                <w:sz w:val="20"/>
                <w:szCs w:val="20"/>
                <w:u w:val="single"/>
                <w:lang w:val="en-GB"/>
              </w:rPr>
            </w:pPr>
            <w:r w:rsidRPr="001F0139">
              <w:rPr>
                <w:i/>
                <w:iCs/>
                <w:sz w:val="20"/>
                <w:szCs w:val="20"/>
                <w:u w:val="single"/>
                <w:lang w:val="en-GB"/>
              </w:rPr>
              <w:t xml:space="preserve">Strategy 2: Develop and implement science based policy on conservation and sustainable use of biological resources </w:t>
            </w:r>
          </w:p>
          <w:p w14:paraId="0BDD27BB" w14:textId="77777777" w:rsidR="00A57228" w:rsidRPr="001F0139" w:rsidRDefault="00A57228" w:rsidP="00FA03B5">
            <w:pPr>
              <w:jc w:val="left"/>
              <w:rPr>
                <w:sz w:val="20"/>
                <w:szCs w:val="20"/>
                <w:lang w:val="en-GB"/>
              </w:rPr>
            </w:pPr>
          </w:p>
          <w:p w14:paraId="3E49DCC4" w14:textId="77777777" w:rsidR="00A57228" w:rsidRPr="001F0139" w:rsidRDefault="00A57228" w:rsidP="00FA03B5">
            <w:pPr>
              <w:jc w:val="left"/>
              <w:rPr>
                <w:sz w:val="20"/>
                <w:szCs w:val="20"/>
                <w:lang w:val="en-GB"/>
              </w:rPr>
            </w:pPr>
            <w:r w:rsidRPr="001F0139">
              <w:rPr>
                <w:i/>
                <w:iCs/>
                <w:sz w:val="20"/>
                <w:szCs w:val="20"/>
                <w:u w:val="single"/>
                <w:lang w:val="en-GB"/>
              </w:rPr>
              <w:t>Goal 5:</w:t>
            </w:r>
            <w:r w:rsidRPr="001F0139">
              <w:rPr>
                <w:sz w:val="20"/>
                <w:szCs w:val="20"/>
                <w:lang w:val="en-GB"/>
              </w:rPr>
              <w:t xml:space="preserve"> At least 30% of representatives from each main ecosystem and all patch and vulnerable to climate change ecosystems are included in to the National Protected Area network and their management is ensured.</w:t>
            </w:r>
          </w:p>
          <w:p w14:paraId="32A72F02"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11:</w:t>
            </w:r>
            <w:r w:rsidRPr="001F0139">
              <w:rPr>
                <w:sz w:val="20"/>
                <w:szCs w:val="20"/>
                <w:lang w:val="en-GB"/>
              </w:rPr>
              <w:t xml:space="preserve"> Improve management and capacity of PAs in cooperation of all interested parties.</w:t>
            </w:r>
          </w:p>
          <w:p w14:paraId="52C33777"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12:</w:t>
            </w:r>
            <w:r w:rsidRPr="001F0139">
              <w:rPr>
                <w:sz w:val="20"/>
                <w:szCs w:val="20"/>
                <w:lang w:val="en-GB"/>
              </w:rPr>
              <w:t xml:space="preserve"> Develop and implement conservation plan on ecosystems that are patch or vulnerable to climate change.</w:t>
            </w:r>
          </w:p>
          <w:p w14:paraId="2633C4F8" w14:textId="77777777" w:rsidR="00A57228" w:rsidRPr="001F0139" w:rsidRDefault="00A57228" w:rsidP="00FA03B5">
            <w:pPr>
              <w:jc w:val="left"/>
              <w:rPr>
                <w:sz w:val="20"/>
                <w:szCs w:val="20"/>
                <w:lang w:val="en-GB"/>
              </w:rPr>
            </w:pPr>
            <w:r w:rsidRPr="001F0139">
              <w:rPr>
                <w:sz w:val="20"/>
                <w:szCs w:val="20"/>
                <w:lang w:val="en-GB"/>
              </w:rPr>
              <w:t>Indicators:</w:t>
            </w:r>
          </w:p>
          <w:p w14:paraId="2B1837C9" w14:textId="77777777" w:rsidR="00A57228" w:rsidRPr="001F0139" w:rsidRDefault="00A57228" w:rsidP="00FA03B5">
            <w:pPr>
              <w:jc w:val="left"/>
              <w:rPr>
                <w:sz w:val="20"/>
                <w:szCs w:val="20"/>
                <w:lang w:val="en-GB"/>
              </w:rPr>
            </w:pPr>
            <w:r w:rsidRPr="001F0139">
              <w:rPr>
                <w:sz w:val="20"/>
                <w:szCs w:val="20"/>
                <w:lang w:val="en-GB"/>
              </w:rPr>
              <w:t>• Management efficiency of protected areas</w:t>
            </w:r>
          </w:p>
          <w:p w14:paraId="5B20DDC1" w14:textId="77777777" w:rsidR="00A57228" w:rsidRPr="001F0139" w:rsidRDefault="00A57228" w:rsidP="00FA03B5">
            <w:pPr>
              <w:jc w:val="left"/>
              <w:rPr>
                <w:sz w:val="20"/>
                <w:szCs w:val="20"/>
                <w:lang w:val="en-GB"/>
              </w:rPr>
            </w:pPr>
            <w:r w:rsidRPr="001F0139">
              <w:rPr>
                <w:sz w:val="20"/>
                <w:szCs w:val="20"/>
                <w:lang w:val="en-GB"/>
              </w:rPr>
              <w:t>• Total area of ecosystems that are unique or vulnerable to climate change</w:t>
            </w:r>
          </w:p>
          <w:p w14:paraId="16E816BF" w14:textId="77777777" w:rsidR="00A57228" w:rsidRPr="001F0139" w:rsidRDefault="00A57228" w:rsidP="00FA03B5">
            <w:pPr>
              <w:jc w:val="left"/>
              <w:rPr>
                <w:sz w:val="20"/>
                <w:szCs w:val="20"/>
                <w:lang w:val="en-GB"/>
              </w:rPr>
            </w:pPr>
          </w:p>
          <w:p w14:paraId="60BD6ADC" w14:textId="77777777" w:rsidR="00A57228" w:rsidRPr="001F0139" w:rsidRDefault="00A57228" w:rsidP="00FA03B5">
            <w:pPr>
              <w:jc w:val="left"/>
              <w:rPr>
                <w:sz w:val="20"/>
                <w:szCs w:val="20"/>
                <w:lang w:val="en-GB"/>
              </w:rPr>
            </w:pPr>
            <w:r w:rsidRPr="001F0139">
              <w:rPr>
                <w:i/>
                <w:iCs/>
                <w:sz w:val="20"/>
                <w:szCs w:val="20"/>
                <w:u w:val="single"/>
                <w:lang w:val="en-GB"/>
              </w:rPr>
              <w:t>Goal 6:</w:t>
            </w:r>
            <w:r w:rsidRPr="001F0139">
              <w:rPr>
                <w:sz w:val="20"/>
                <w:szCs w:val="20"/>
                <w:lang w:val="en-GB"/>
              </w:rPr>
              <w:t xml:space="preserve"> Protect soil and water resources from chemical and nutrient pollution.</w:t>
            </w:r>
          </w:p>
          <w:p w14:paraId="5DB97314"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14:</w:t>
            </w:r>
            <w:r w:rsidRPr="001F0139">
              <w:rPr>
                <w:sz w:val="20"/>
                <w:szCs w:val="20"/>
                <w:lang w:val="en-GB"/>
              </w:rPr>
              <w:t xml:space="preserve"> Increase public awareness on direct and indirect effects on biodiversity by chemical substances used in agriculture.</w:t>
            </w:r>
          </w:p>
          <w:p w14:paraId="2E80BB74" w14:textId="77777777" w:rsidR="00A57228" w:rsidRPr="001F0139" w:rsidRDefault="00A57228" w:rsidP="00FA03B5">
            <w:pPr>
              <w:jc w:val="left"/>
              <w:rPr>
                <w:sz w:val="20"/>
                <w:szCs w:val="20"/>
                <w:lang w:val="en-GB"/>
              </w:rPr>
            </w:pPr>
            <w:r w:rsidRPr="001F0139">
              <w:rPr>
                <w:sz w:val="20"/>
                <w:szCs w:val="20"/>
                <w:lang w:val="en-GB"/>
              </w:rPr>
              <w:t xml:space="preserve">Indicators: </w:t>
            </w:r>
            <w:r w:rsidRPr="001F0139">
              <w:rPr>
                <w:sz w:val="20"/>
                <w:szCs w:val="20"/>
                <w:lang w:val="en-GB"/>
              </w:rPr>
              <w:br/>
              <w:t>• Amount of fertilizer and pesticides used in a unit area</w:t>
            </w:r>
            <w:r w:rsidRPr="001F0139">
              <w:rPr>
                <w:sz w:val="20"/>
                <w:szCs w:val="20"/>
                <w:lang w:val="en-GB"/>
              </w:rPr>
              <w:br/>
              <w:t>• Amount (in hectares) of soil and water that is prevented from degradation and productivity loss agricultural crop and pastoral land area</w:t>
            </w:r>
          </w:p>
          <w:p w14:paraId="1BA42E47" w14:textId="77777777" w:rsidR="00A57228" w:rsidRPr="001F0139" w:rsidRDefault="00A57228" w:rsidP="00FA03B5">
            <w:pPr>
              <w:jc w:val="left"/>
              <w:rPr>
                <w:sz w:val="20"/>
                <w:szCs w:val="20"/>
                <w:lang w:val="en-GB"/>
              </w:rPr>
            </w:pPr>
          </w:p>
          <w:p w14:paraId="04902B2B" w14:textId="77777777" w:rsidR="00A57228" w:rsidRPr="001F0139" w:rsidRDefault="00A57228" w:rsidP="00FA03B5">
            <w:pPr>
              <w:jc w:val="left"/>
              <w:rPr>
                <w:sz w:val="20"/>
                <w:szCs w:val="20"/>
                <w:lang w:val="en-GB"/>
              </w:rPr>
            </w:pPr>
            <w:r w:rsidRPr="001F0139">
              <w:rPr>
                <w:i/>
                <w:iCs/>
                <w:sz w:val="20"/>
                <w:szCs w:val="20"/>
                <w:u w:val="single"/>
                <w:lang w:val="en-GB"/>
              </w:rPr>
              <w:t>Goal 7:</w:t>
            </w:r>
            <w:r w:rsidRPr="001F0139">
              <w:rPr>
                <w:sz w:val="20"/>
                <w:szCs w:val="20"/>
                <w:lang w:val="en-GB"/>
              </w:rPr>
              <w:t xml:space="preserve"> Increase forest cover to 9% by 2025 through the improvement of forest management, and thereby protect forest biodiversity.</w:t>
            </w:r>
          </w:p>
          <w:p w14:paraId="29D4CE24"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16:</w:t>
            </w:r>
            <w:r w:rsidRPr="001F0139">
              <w:rPr>
                <w:sz w:val="20"/>
                <w:szCs w:val="20"/>
                <w:lang w:val="en-GB"/>
              </w:rPr>
              <w:t xml:space="preserve"> Ensure intersectoral cooperation on the national policy on forest and its implementation plans.</w:t>
            </w:r>
          </w:p>
          <w:p w14:paraId="63F4F36C" w14:textId="77777777" w:rsidR="00A57228" w:rsidRPr="001F0139" w:rsidRDefault="00A57228" w:rsidP="00FA03B5">
            <w:pPr>
              <w:jc w:val="left"/>
              <w:rPr>
                <w:sz w:val="20"/>
                <w:szCs w:val="20"/>
                <w:lang w:val="en-GB"/>
              </w:rPr>
            </w:pPr>
            <w:r w:rsidRPr="001F0139">
              <w:rPr>
                <w:sz w:val="20"/>
                <w:szCs w:val="20"/>
                <w:lang w:val="en-GB"/>
              </w:rPr>
              <w:t>Indicators:</w:t>
            </w:r>
          </w:p>
          <w:p w14:paraId="472B66DA" w14:textId="77777777" w:rsidR="00A57228" w:rsidRPr="001F0139" w:rsidRDefault="00A57228" w:rsidP="00FA03B5">
            <w:pPr>
              <w:jc w:val="left"/>
              <w:rPr>
                <w:sz w:val="20"/>
                <w:szCs w:val="20"/>
                <w:lang w:val="en-GB"/>
              </w:rPr>
            </w:pPr>
            <w:r w:rsidRPr="001F0139">
              <w:rPr>
                <w:sz w:val="20"/>
                <w:szCs w:val="20"/>
                <w:lang w:val="en-GB"/>
              </w:rPr>
              <w:t>• Forest cover of Mongolia</w:t>
            </w:r>
            <w:r w:rsidRPr="001F0139">
              <w:rPr>
                <w:sz w:val="20"/>
                <w:szCs w:val="20"/>
                <w:lang w:val="en-GB"/>
              </w:rPr>
              <w:br/>
              <w:t>• Amount of forest area with cooperative management</w:t>
            </w:r>
          </w:p>
          <w:p w14:paraId="67159342" w14:textId="77777777" w:rsidR="00A57228" w:rsidRPr="001F0139" w:rsidRDefault="00A57228" w:rsidP="00FA03B5">
            <w:pPr>
              <w:jc w:val="left"/>
              <w:rPr>
                <w:sz w:val="20"/>
                <w:szCs w:val="20"/>
                <w:lang w:val="en-GB"/>
              </w:rPr>
            </w:pPr>
            <w:r w:rsidRPr="001F0139">
              <w:rPr>
                <w:sz w:val="20"/>
                <w:szCs w:val="20"/>
                <w:lang w:val="en-GB"/>
              </w:rPr>
              <w:t>• Amount of forested area in agricultural crop production territory</w:t>
            </w:r>
          </w:p>
          <w:p w14:paraId="41BF318E" w14:textId="77777777" w:rsidR="00A57228" w:rsidRPr="001F0139" w:rsidRDefault="00A57228" w:rsidP="00FA03B5">
            <w:pPr>
              <w:jc w:val="left"/>
              <w:rPr>
                <w:sz w:val="20"/>
                <w:szCs w:val="20"/>
                <w:lang w:val="en-GB"/>
              </w:rPr>
            </w:pPr>
          </w:p>
          <w:p w14:paraId="5EDCE19C" w14:textId="77777777" w:rsidR="00A57228" w:rsidRPr="001F0139" w:rsidRDefault="00A57228" w:rsidP="00FA03B5">
            <w:pPr>
              <w:jc w:val="left"/>
              <w:rPr>
                <w:i/>
                <w:iCs/>
                <w:sz w:val="20"/>
                <w:szCs w:val="20"/>
                <w:u w:val="single"/>
                <w:lang w:val="en-GB"/>
              </w:rPr>
            </w:pPr>
            <w:r w:rsidRPr="001F0139">
              <w:rPr>
                <w:i/>
                <w:iCs/>
                <w:sz w:val="20"/>
                <w:szCs w:val="20"/>
                <w:u w:val="single"/>
                <w:lang w:val="en-GB"/>
              </w:rPr>
              <w:t>Strategy 3: Sustainable Use of Biodiversity</w:t>
            </w:r>
          </w:p>
          <w:p w14:paraId="5AC81362" w14:textId="77777777" w:rsidR="00A57228" w:rsidRPr="001F0139" w:rsidRDefault="00A57228" w:rsidP="00FA03B5">
            <w:pPr>
              <w:jc w:val="left"/>
              <w:rPr>
                <w:sz w:val="20"/>
                <w:szCs w:val="20"/>
                <w:lang w:val="en-GB"/>
              </w:rPr>
            </w:pPr>
          </w:p>
          <w:p w14:paraId="489C7E27" w14:textId="77777777" w:rsidR="00A57228" w:rsidRPr="001F0139" w:rsidRDefault="00A57228" w:rsidP="00FA03B5">
            <w:pPr>
              <w:jc w:val="left"/>
              <w:rPr>
                <w:sz w:val="20"/>
                <w:szCs w:val="20"/>
                <w:lang w:val="en-GB"/>
              </w:rPr>
            </w:pPr>
            <w:r w:rsidRPr="001F0139">
              <w:rPr>
                <w:i/>
                <w:iCs/>
                <w:sz w:val="20"/>
                <w:szCs w:val="20"/>
                <w:u w:val="single"/>
                <w:lang w:val="en-GB"/>
              </w:rPr>
              <w:t>Goal 8:</w:t>
            </w:r>
            <w:r w:rsidRPr="001F0139">
              <w:rPr>
                <w:sz w:val="20"/>
                <w:szCs w:val="20"/>
                <w:lang w:val="en-GB"/>
              </w:rPr>
              <w:t xml:space="preserve"> Introduce management techniques for the sustainable use and conservation of natural resources, especially game animal resources, by mean of creating partnerships between government, local community and private sector.</w:t>
            </w:r>
          </w:p>
          <w:p w14:paraId="36A0790F"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17:</w:t>
            </w:r>
            <w:r w:rsidRPr="001F0139">
              <w:rPr>
                <w:sz w:val="20"/>
                <w:szCs w:val="20"/>
                <w:lang w:val="en-GB"/>
              </w:rPr>
              <w:t xml:space="preserve"> Create a legal environment enabling local community partnerships to be responsible for surrounding natural resources in an integrated way including pasture, wildlife and forests.</w:t>
            </w:r>
          </w:p>
          <w:p w14:paraId="4550F496" w14:textId="77777777" w:rsidR="00A57228" w:rsidRPr="001F0139" w:rsidRDefault="00A57228" w:rsidP="00846D13">
            <w:pPr>
              <w:numPr>
                <w:ilvl w:val="1"/>
                <w:numId w:val="17"/>
              </w:numPr>
              <w:tabs>
                <w:tab w:val="clear" w:pos="1440"/>
              </w:tabs>
              <w:ind w:left="881" w:hanging="284"/>
              <w:jc w:val="left"/>
              <w:rPr>
                <w:sz w:val="20"/>
                <w:szCs w:val="20"/>
                <w:lang w:val="en-GB"/>
              </w:rPr>
            </w:pPr>
            <w:r w:rsidRPr="001F0139">
              <w:rPr>
                <w:sz w:val="20"/>
                <w:szCs w:val="20"/>
                <w:lang w:val="en-GB"/>
              </w:rPr>
              <w:t>Output: By 2025, integrated management of natural resources is introduced to 20% of total herders by local communities and other parties.</w:t>
            </w:r>
          </w:p>
          <w:p w14:paraId="4DC40AEA" w14:textId="77777777" w:rsidR="00A57228" w:rsidRPr="001F0139" w:rsidRDefault="00A57228" w:rsidP="00FA03B5">
            <w:pPr>
              <w:jc w:val="left"/>
              <w:rPr>
                <w:sz w:val="20"/>
                <w:szCs w:val="20"/>
                <w:lang w:val="en-GB"/>
              </w:rPr>
            </w:pPr>
            <w:r w:rsidRPr="001F0139">
              <w:rPr>
                <w:sz w:val="20"/>
                <w:szCs w:val="20"/>
                <w:lang w:val="en-GB"/>
              </w:rPr>
              <w:t>Indicators:</w:t>
            </w:r>
          </w:p>
          <w:p w14:paraId="74E3867A" w14:textId="77777777" w:rsidR="00A57228" w:rsidRPr="001F0139" w:rsidRDefault="00A57228" w:rsidP="00FA03B5">
            <w:pPr>
              <w:jc w:val="left"/>
              <w:rPr>
                <w:sz w:val="20"/>
                <w:szCs w:val="20"/>
                <w:lang w:val="en-GB"/>
              </w:rPr>
            </w:pPr>
            <w:r w:rsidRPr="001F0139">
              <w:rPr>
                <w:sz w:val="20"/>
                <w:szCs w:val="20"/>
                <w:lang w:val="en-GB"/>
              </w:rPr>
              <w:t>• Number of local community groups contracted to implement sustainable use and conservation of natural resources.</w:t>
            </w:r>
          </w:p>
          <w:p w14:paraId="57AADD7F" w14:textId="77777777" w:rsidR="00A57228" w:rsidRPr="001F0139" w:rsidRDefault="00A57228" w:rsidP="00FA03B5">
            <w:pPr>
              <w:jc w:val="left"/>
              <w:rPr>
                <w:sz w:val="20"/>
                <w:szCs w:val="20"/>
                <w:lang w:val="en-GB"/>
              </w:rPr>
            </w:pPr>
            <w:r w:rsidRPr="001F0139">
              <w:rPr>
                <w:sz w:val="20"/>
                <w:szCs w:val="20"/>
                <w:lang w:val="en-GB"/>
              </w:rPr>
              <w:t>• Amount of land under the protection of contracted local community groups.</w:t>
            </w:r>
          </w:p>
          <w:p w14:paraId="51002F9F" w14:textId="77777777" w:rsidR="00A57228" w:rsidRPr="001F0139" w:rsidRDefault="00A57228" w:rsidP="00FA03B5">
            <w:pPr>
              <w:jc w:val="left"/>
              <w:rPr>
                <w:sz w:val="20"/>
                <w:szCs w:val="20"/>
                <w:lang w:val="en-GB"/>
              </w:rPr>
            </w:pPr>
          </w:p>
          <w:p w14:paraId="0F2FC27A" w14:textId="77777777" w:rsidR="00A57228" w:rsidRPr="001F0139" w:rsidRDefault="00A57228" w:rsidP="00FA03B5">
            <w:pPr>
              <w:jc w:val="left"/>
              <w:rPr>
                <w:sz w:val="20"/>
                <w:szCs w:val="20"/>
                <w:lang w:val="en-GB"/>
              </w:rPr>
            </w:pPr>
            <w:r w:rsidRPr="001F0139">
              <w:rPr>
                <w:i/>
                <w:iCs/>
                <w:sz w:val="20"/>
                <w:szCs w:val="20"/>
                <w:u w:val="single"/>
                <w:lang w:val="en-GB"/>
              </w:rPr>
              <w:t>Goal 9:</w:t>
            </w:r>
            <w:r w:rsidRPr="001F0139">
              <w:rPr>
                <w:sz w:val="20"/>
                <w:szCs w:val="20"/>
                <w:lang w:val="en-GB"/>
              </w:rPr>
              <w:t xml:space="preserve"> Taking into account grazing capacity and livestock population size, utilize legislative and economic leverages to reduce pasture degradation by up to 70% and increase quality of existing pastures.</w:t>
            </w:r>
          </w:p>
          <w:p w14:paraId="36448263" w14:textId="77777777" w:rsidR="00A57228" w:rsidRPr="001F0139" w:rsidRDefault="00A57228" w:rsidP="00846D13">
            <w:pPr>
              <w:numPr>
                <w:ilvl w:val="0"/>
                <w:numId w:val="17"/>
              </w:numPr>
              <w:tabs>
                <w:tab w:val="clear" w:pos="720"/>
              </w:tabs>
              <w:ind w:left="456" w:hanging="284"/>
              <w:jc w:val="left"/>
              <w:rPr>
                <w:sz w:val="20"/>
                <w:szCs w:val="20"/>
                <w:lang w:val="en-GB"/>
              </w:rPr>
            </w:pPr>
            <w:r w:rsidRPr="001F0139">
              <w:rPr>
                <w:sz w:val="20"/>
                <w:szCs w:val="20"/>
                <w:u w:val="single"/>
                <w:lang w:val="en-GB"/>
              </w:rPr>
              <w:t>Objective 19:</w:t>
            </w:r>
            <w:r w:rsidRPr="001F0139">
              <w:rPr>
                <w:sz w:val="20"/>
                <w:szCs w:val="20"/>
                <w:lang w:val="en-GB"/>
              </w:rPr>
              <w:t xml:space="preserve"> Reflect in Pasture Law and in other relevant legislations the suitable economic instrument which regulates livestock breeding in accordance with its natural carrying capacity.</w:t>
            </w:r>
          </w:p>
          <w:p w14:paraId="7D4ACF0D" w14:textId="77777777" w:rsidR="00A57228" w:rsidRPr="001F0139" w:rsidRDefault="00A57228" w:rsidP="00846D13">
            <w:pPr>
              <w:numPr>
                <w:ilvl w:val="0"/>
                <w:numId w:val="17"/>
              </w:numPr>
              <w:tabs>
                <w:tab w:val="clear" w:pos="720"/>
              </w:tabs>
              <w:ind w:left="456" w:hanging="284"/>
              <w:jc w:val="left"/>
              <w:rPr>
                <w:sz w:val="20"/>
                <w:szCs w:val="20"/>
                <w:u w:val="single"/>
                <w:lang w:val="en-GB"/>
              </w:rPr>
            </w:pPr>
            <w:r w:rsidRPr="001F0139">
              <w:rPr>
                <w:sz w:val="20"/>
                <w:szCs w:val="20"/>
                <w:u w:val="single"/>
                <w:lang w:val="en-GB"/>
              </w:rPr>
              <w:t>Objective 20:</w:t>
            </w:r>
            <w:r w:rsidRPr="001F0139">
              <w:rPr>
                <w:sz w:val="20"/>
                <w:szCs w:val="20"/>
                <w:lang w:val="en-GB"/>
              </w:rPr>
              <w:t xml:space="preserve"> Create a stable financial framework for the restoration of degraded soil, protection of soil vulnerable to climate change and prevention of soil degradation.</w:t>
            </w:r>
          </w:p>
          <w:p w14:paraId="39F623AE" w14:textId="77777777" w:rsidR="00A57228" w:rsidRPr="001F0139" w:rsidRDefault="00A57228" w:rsidP="00FA03B5">
            <w:pPr>
              <w:jc w:val="left"/>
              <w:rPr>
                <w:sz w:val="20"/>
                <w:szCs w:val="20"/>
                <w:lang w:val="en-GB"/>
              </w:rPr>
            </w:pPr>
            <w:r w:rsidRPr="001F0139">
              <w:rPr>
                <w:sz w:val="20"/>
                <w:szCs w:val="20"/>
                <w:lang w:val="en-GB"/>
              </w:rPr>
              <w:t xml:space="preserve">Indicators: </w:t>
            </w:r>
          </w:p>
          <w:p w14:paraId="32C38ABA" w14:textId="77777777" w:rsidR="00A57228" w:rsidRPr="001F0139" w:rsidRDefault="00A57228" w:rsidP="00FA03B5">
            <w:pPr>
              <w:jc w:val="left"/>
              <w:rPr>
                <w:sz w:val="20"/>
                <w:szCs w:val="20"/>
                <w:lang w:val="en-GB"/>
              </w:rPr>
            </w:pPr>
            <w:r w:rsidRPr="001F0139">
              <w:rPr>
                <w:sz w:val="20"/>
                <w:szCs w:val="20"/>
                <w:lang w:val="en-GB"/>
              </w:rPr>
              <w:t>• Area by percentage of degraded pastures</w:t>
            </w:r>
            <w:r w:rsidRPr="001F0139">
              <w:rPr>
                <w:sz w:val="20"/>
                <w:szCs w:val="20"/>
                <w:lang w:val="en-GB"/>
              </w:rPr>
              <w:br/>
              <w:t xml:space="preserve">• The number of local community based organizations that utilize scheduled grazing of livestock and the area covered by these groups </w:t>
            </w:r>
          </w:p>
          <w:p w14:paraId="12ADC41C" w14:textId="77777777" w:rsidR="00A57228" w:rsidRPr="001F0139" w:rsidRDefault="00A57228" w:rsidP="00FA03B5">
            <w:pPr>
              <w:jc w:val="left"/>
              <w:rPr>
                <w:sz w:val="20"/>
                <w:szCs w:val="20"/>
                <w:lang w:val="en-GB"/>
              </w:rPr>
            </w:pPr>
            <w:r w:rsidRPr="001F0139">
              <w:rPr>
                <w:sz w:val="20"/>
                <w:szCs w:val="20"/>
                <w:lang w:val="en-GB"/>
              </w:rPr>
              <w:t>• Amount of land restored from soil degradation</w:t>
            </w:r>
          </w:p>
        </w:tc>
      </w:tr>
      <w:tr w:rsidR="00180342" w:rsidRPr="00180342" w14:paraId="70388D7C" w14:textId="77777777" w:rsidTr="00FA03B5">
        <w:tc>
          <w:tcPr>
            <w:tcW w:w="2689" w:type="dxa"/>
          </w:tcPr>
          <w:p w14:paraId="37AAECA2" w14:textId="0B6A0BCD" w:rsidR="00F725D8" w:rsidRPr="00180342" w:rsidRDefault="00F725D8" w:rsidP="00FA03B5">
            <w:pPr>
              <w:jc w:val="left"/>
              <w:rPr>
                <w:sz w:val="20"/>
                <w:szCs w:val="20"/>
                <w:lang w:val="en-GB"/>
              </w:rPr>
            </w:pPr>
            <w:r w:rsidRPr="00180342">
              <w:rPr>
                <w:sz w:val="20"/>
                <w:szCs w:val="20"/>
                <w:lang w:val="en-GB"/>
              </w:rPr>
              <w:t>National Program on Protected Areas and its Action Plan</w:t>
            </w:r>
          </w:p>
        </w:tc>
        <w:tc>
          <w:tcPr>
            <w:tcW w:w="7045" w:type="dxa"/>
          </w:tcPr>
          <w:p w14:paraId="3344C4A4" w14:textId="36F12F5B" w:rsidR="00F725D8" w:rsidRPr="00180342" w:rsidRDefault="00F725D8" w:rsidP="00FA03B5">
            <w:pPr>
              <w:jc w:val="left"/>
              <w:rPr>
                <w:sz w:val="20"/>
                <w:szCs w:val="20"/>
                <w:lang w:val="en-GB"/>
              </w:rPr>
            </w:pPr>
            <w:r w:rsidRPr="00180342">
              <w:rPr>
                <w:sz w:val="20"/>
                <w:szCs w:val="20"/>
                <w:lang w:val="en-GB"/>
              </w:rPr>
              <w:t xml:space="preserve">The National Program on Protected Areas and its Action Plan state an important target, which </w:t>
            </w:r>
            <w:r w:rsidR="003A6080" w:rsidRPr="00180342">
              <w:rPr>
                <w:sz w:val="20"/>
                <w:szCs w:val="20"/>
                <w:lang w:val="en-GB"/>
              </w:rPr>
              <w:t>is to</w:t>
            </w:r>
            <w:r w:rsidRPr="00180342">
              <w:rPr>
                <w:sz w:val="20"/>
                <w:szCs w:val="20"/>
                <w:lang w:val="en-GB"/>
              </w:rPr>
              <w:t xml:space="preserve"> “expand the PA network by including the ecologically important areas that represent different natural zones and complexes that preserve pristine conditions, ensure ecological balance, enhance natural wealth, and protect natural, historical, and cultural heritages putting at least 30 percent of the country’s total territory under protection”.</w:t>
            </w:r>
          </w:p>
        </w:tc>
      </w:tr>
      <w:tr w:rsidR="00A57228" w:rsidRPr="001F0139" w14:paraId="45D98E21" w14:textId="77777777" w:rsidTr="00FA03B5">
        <w:tc>
          <w:tcPr>
            <w:tcW w:w="2689" w:type="dxa"/>
          </w:tcPr>
          <w:p w14:paraId="241EB352" w14:textId="77777777" w:rsidR="00A57228" w:rsidRPr="001F0139" w:rsidRDefault="00A57228" w:rsidP="00FA03B5">
            <w:pPr>
              <w:jc w:val="left"/>
              <w:rPr>
                <w:sz w:val="20"/>
                <w:szCs w:val="20"/>
                <w:lang w:val="en-GB"/>
              </w:rPr>
            </w:pPr>
            <w:r w:rsidRPr="001F0139">
              <w:rPr>
                <w:sz w:val="20"/>
                <w:szCs w:val="20"/>
                <w:lang w:val="en-GB"/>
              </w:rPr>
              <w:t>Nationally Determined Contribution (NDC) under UNFCCC</w:t>
            </w:r>
          </w:p>
        </w:tc>
        <w:tc>
          <w:tcPr>
            <w:tcW w:w="7045" w:type="dxa"/>
          </w:tcPr>
          <w:p w14:paraId="48D21D97" w14:textId="15DB8A06" w:rsidR="00A57228" w:rsidRPr="001F0139" w:rsidRDefault="00A57228" w:rsidP="00FA03B5">
            <w:pPr>
              <w:jc w:val="left"/>
              <w:rPr>
                <w:sz w:val="20"/>
                <w:szCs w:val="20"/>
                <w:lang w:val="en-GB"/>
              </w:rPr>
            </w:pPr>
            <w:r w:rsidRPr="001F0139">
              <w:rPr>
                <w:sz w:val="20"/>
                <w:szCs w:val="20"/>
                <w:lang w:val="en-GB"/>
              </w:rPr>
              <w:t>Mongolia’s NDC highlights the following mitigation and adaptation priorities and targets in the AFOLU sector</w:t>
            </w:r>
            <w:r w:rsidR="00AA2B7A" w:rsidRPr="001F0139">
              <w:rPr>
                <w:sz w:val="20"/>
                <w:szCs w:val="20"/>
                <w:lang w:val="en-GB"/>
              </w:rPr>
              <w:t>.</w:t>
            </w:r>
          </w:p>
          <w:p w14:paraId="3FC60AAA" w14:textId="77777777" w:rsidR="00A57228" w:rsidRPr="001F0139" w:rsidRDefault="00A57228" w:rsidP="00FA03B5">
            <w:pPr>
              <w:jc w:val="left"/>
              <w:rPr>
                <w:sz w:val="20"/>
                <w:szCs w:val="20"/>
                <w:lang w:val="en-GB"/>
              </w:rPr>
            </w:pPr>
          </w:p>
          <w:p w14:paraId="2B93E94F" w14:textId="21BE6812" w:rsidR="00A57228" w:rsidRPr="001F0139" w:rsidRDefault="00A57228" w:rsidP="00FA03B5">
            <w:pPr>
              <w:jc w:val="left"/>
              <w:rPr>
                <w:i/>
                <w:iCs/>
                <w:sz w:val="20"/>
                <w:szCs w:val="20"/>
                <w:u w:val="single"/>
                <w:lang w:val="en-GB"/>
              </w:rPr>
            </w:pPr>
            <w:r w:rsidRPr="001F0139">
              <w:rPr>
                <w:i/>
                <w:iCs/>
                <w:sz w:val="20"/>
                <w:szCs w:val="20"/>
                <w:u w:val="single"/>
                <w:lang w:val="en-GB"/>
              </w:rPr>
              <w:t>Mitigation</w:t>
            </w:r>
          </w:p>
          <w:p w14:paraId="646A5576" w14:textId="77777777" w:rsidR="00A57228" w:rsidRPr="001F0139" w:rsidRDefault="00A57228" w:rsidP="00FA03B5">
            <w:pPr>
              <w:jc w:val="left"/>
              <w:rPr>
                <w:sz w:val="20"/>
                <w:szCs w:val="20"/>
                <w:lang w:val="en-GB"/>
              </w:rPr>
            </w:pPr>
            <w:r w:rsidRPr="001F0139">
              <w:rPr>
                <w:sz w:val="20"/>
                <w:szCs w:val="20"/>
                <w:lang w:val="en-GB"/>
              </w:rPr>
              <w:t>Agriculture: Maintain livestock population at appropriate levels according to the pasture carrying capacity (in line with the National Livestock Program).</w:t>
            </w:r>
          </w:p>
          <w:p w14:paraId="5E5D80EF" w14:textId="77777777" w:rsidR="00A57228" w:rsidRPr="001F0139" w:rsidRDefault="00A57228" w:rsidP="00FA03B5">
            <w:pPr>
              <w:jc w:val="left"/>
              <w:rPr>
                <w:sz w:val="20"/>
                <w:szCs w:val="20"/>
                <w:lang w:val="en-GB"/>
              </w:rPr>
            </w:pPr>
          </w:p>
          <w:p w14:paraId="44282E56" w14:textId="77777777" w:rsidR="00A57228" w:rsidRPr="001F0139" w:rsidRDefault="00A57228" w:rsidP="00FA03B5">
            <w:pPr>
              <w:jc w:val="left"/>
              <w:rPr>
                <w:sz w:val="20"/>
                <w:szCs w:val="20"/>
                <w:lang w:val="en-GB"/>
              </w:rPr>
            </w:pPr>
            <w:r w:rsidRPr="001F0139">
              <w:rPr>
                <w:sz w:val="20"/>
                <w:szCs w:val="20"/>
                <w:lang w:val="en-GB"/>
              </w:rPr>
              <w:t>Mongolia is also interested to pursue some additional mitigation actions: […] Agriculture: Development of a comprehensive plan for emission reductions in the livestock sub-sector for implementation between 2020 and 2030.</w:t>
            </w:r>
          </w:p>
          <w:p w14:paraId="54866717" w14:textId="77777777" w:rsidR="00A57228" w:rsidRPr="001F0139" w:rsidRDefault="00A57228" w:rsidP="00FA03B5">
            <w:pPr>
              <w:jc w:val="left"/>
              <w:rPr>
                <w:sz w:val="20"/>
                <w:szCs w:val="20"/>
                <w:lang w:val="en-GB"/>
              </w:rPr>
            </w:pPr>
          </w:p>
          <w:p w14:paraId="432DD2FE" w14:textId="77777777" w:rsidR="00A57228" w:rsidRPr="001F0139" w:rsidRDefault="00A57228" w:rsidP="00FA03B5">
            <w:pPr>
              <w:jc w:val="left"/>
              <w:rPr>
                <w:sz w:val="20"/>
                <w:szCs w:val="20"/>
                <w:lang w:val="en-GB"/>
              </w:rPr>
            </w:pPr>
            <w:r w:rsidRPr="001F0139">
              <w:rPr>
                <w:sz w:val="20"/>
                <w:szCs w:val="20"/>
                <w:lang w:val="en-GB"/>
              </w:rPr>
              <w:t>In future communications, Mongolia intends to include actions for mitigation in the forestry sector to reduce GHG emissions from deforestation and forest degradation by 2% by 2020 and 5% by 2030.</w:t>
            </w:r>
          </w:p>
          <w:p w14:paraId="50043ADB" w14:textId="77777777" w:rsidR="00A57228" w:rsidRPr="001F0139" w:rsidRDefault="00A57228" w:rsidP="00FA03B5">
            <w:pPr>
              <w:jc w:val="left"/>
              <w:rPr>
                <w:sz w:val="20"/>
                <w:szCs w:val="20"/>
                <w:lang w:val="en-GB"/>
              </w:rPr>
            </w:pPr>
          </w:p>
          <w:p w14:paraId="4D52C291" w14:textId="672FE626" w:rsidR="00A57228" w:rsidRPr="001F0139" w:rsidRDefault="00A57228" w:rsidP="00FA03B5">
            <w:pPr>
              <w:jc w:val="left"/>
              <w:rPr>
                <w:i/>
                <w:iCs/>
                <w:sz w:val="20"/>
                <w:szCs w:val="20"/>
                <w:u w:val="single"/>
                <w:lang w:val="en-GB"/>
              </w:rPr>
            </w:pPr>
            <w:r w:rsidRPr="001F0139">
              <w:rPr>
                <w:i/>
                <w:iCs/>
                <w:sz w:val="20"/>
                <w:szCs w:val="20"/>
                <w:u w:val="single"/>
                <w:lang w:val="en-GB"/>
              </w:rPr>
              <w:t>Adaptation</w:t>
            </w:r>
          </w:p>
          <w:p w14:paraId="7AFF1ACD" w14:textId="77777777" w:rsidR="00A57228" w:rsidRPr="001F0139" w:rsidRDefault="00A57228" w:rsidP="00FA03B5">
            <w:pPr>
              <w:jc w:val="left"/>
              <w:rPr>
                <w:sz w:val="20"/>
                <w:szCs w:val="20"/>
                <w:lang w:val="en-GB"/>
              </w:rPr>
            </w:pPr>
            <w:r w:rsidRPr="001F0139">
              <w:rPr>
                <w:sz w:val="20"/>
                <w:szCs w:val="20"/>
                <w:lang w:val="en-GB"/>
              </w:rPr>
              <w:t xml:space="preserve">Adaptation aims to reduce risks and vulnerabilities for the following sectors: </w:t>
            </w:r>
          </w:p>
          <w:p w14:paraId="27B41A6B" w14:textId="77777777" w:rsidR="00A57228" w:rsidRPr="001F0139" w:rsidRDefault="00A57228" w:rsidP="00846D13">
            <w:pPr>
              <w:numPr>
                <w:ilvl w:val="0"/>
                <w:numId w:val="18"/>
              </w:numPr>
              <w:tabs>
                <w:tab w:val="clear" w:pos="720"/>
              </w:tabs>
              <w:ind w:left="456" w:hanging="284"/>
              <w:jc w:val="left"/>
              <w:rPr>
                <w:sz w:val="20"/>
                <w:szCs w:val="20"/>
                <w:lang w:val="en-GB"/>
              </w:rPr>
            </w:pPr>
            <w:r w:rsidRPr="001F0139">
              <w:rPr>
                <w:sz w:val="20"/>
                <w:szCs w:val="20"/>
                <w:lang w:val="en-GB"/>
              </w:rPr>
              <w:t xml:space="preserve">Animal husbandry aims to maintain ecosystem balance through improving pasture management. </w:t>
            </w:r>
          </w:p>
          <w:p w14:paraId="43663CBC" w14:textId="77777777" w:rsidR="00A57228" w:rsidRPr="001F0139" w:rsidRDefault="00A57228" w:rsidP="00846D13">
            <w:pPr>
              <w:numPr>
                <w:ilvl w:val="0"/>
                <w:numId w:val="18"/>
              </w:numPr>
              <w:tabs>
                <w:tab w:val="clear" w:pos="720"/>
              </w:tabs>
              <w:ind w:left="456" w:hanging="284"/>
              <w:jc w:val="left"/>
              <w:rPr>
                <w:sz w:val="20"/>
                <w:szCs w:val="20"/>
                <w:lang w:val="en-GB"/>
              </w:rPr>
            </w:pPr>
            <w:r w:rsidRPr="001F0139">
              <w:rPr>
                <w:sz w:val="20"/>
                <w:szCs w:val="20"/>
                <w:lang w:val="en-GB"/>
              </w:rPr>
              <w:t xml:space="preserve">Arable farming aspires to meet the total national need in crops by reducing bare fallow and soil moisture loss, introducing medium and long-term varieties of crops, increased irrigation with water saving technologies including snow, and rain water harvesting. </w:t>
            </w:r>
          </w:p>
          <w:p w14:paraId="4434C52C" w14:textId="77777777" w:rsidR="00A57228" w:rsidRPr="001F0139" w:rsidRDefault="00A57228" w:rsidP="00846D13">
            <w:pPr>
              <w:numPr>
                <w:ilvl w:val="0"/>
                <w:numId w:val="18"/>
              </w:numPr>
              <w:tabs>
                <w:tab w:val="clear" w:pos="720"/>
              </w:tabs>
              <w:ind w:left="456" w:hanging="284"/>
              <w:jc w:val="left"/>
              <w:rPr>
                <w:sz w:val="20"/>
                <w:szCs w:val="20"/>
                <w:lang w:val="en-GB"/>
              </w:rPr>
            </w:pPr>
            <w:r w:rsidRPr="001F0139">
              <w:rPr>
                <w:sz w:val="20"/>
                <w:szCs w:val="20"/>
                <w:lang w:val="en-GB"/>
              </w:rPr>
              <w:t xml:space="preserve">Water resources sector’s objectives are to expand state protected areas covering especially river headwater areas, where 70% of water resources are formed, to ensure proper use of water resources, and to strengthen integrated water resource management in river basins. </w:t>
            </w:r>
          </w:p>
          <w:p w14:paraId="377D10C3" w14:textId="77777777" w:rsidR="00A57228" w:rsidRPr="001F0139" w:rsidRDefault="00A57228" w:rsidP="00846D13">
            <w:pPr>
              <w:numPr>
                <w:ilvl w:val="0"/>
                <w:numId w:val="18"/>
              </w:numPr>
              <w:tabs>
                <w:tab w:val="clear" w:pos="720"/>
              </w:tabs>
              <w:ind w:left="456" w:hanging="284"/>
              <w:jc w:val="left"/>
              <w:rPr>
                <w:sz w:val="20"/>
                <w:szCs w:val="20"/>
                <w:lang w:val="en-GB"/>
              </w:rPr>
            </w:pPr>
            <w:r w:rsidRPr="001F0139">
              <w:rPr>
                <w:sz w:val="20"/>
                <w:szCs w:val="20"/>
                <w:lang w:val="en-GB"/>
              </w:rPr>
              <w:t>Forest resource aims to reduce forest degradation, and to implement re-forestation and sustainable forest management strategies.</w:t>
            </w:r>
          </w:p>
          <w:p w14:paraId="53F8D245" w14:textId="77777777" w:rsidR="00A57228" w:rsidRPr="001F0139" w:rsidRDefault="00A57228" w:rsidP="00FA03B5">
            <w:pPr>
              <w:jc w:val="left"/>
              <w:rPr>
                <w:sz w:val="20"/>
                <w:szCs w:val="20"/>
                <w:lang w:val="en-GB"/>
              </w:rPr>
            </w:pPr>
          </w:p>
          <w:p w14:paraId="0BA77B35" w14:textId="77777777" w:rsidR="00A57228" w:rsidRPr="001F0139" w:rsidRDefault="00A57228" w:rsidP="00FA03B5">
            <w:pPr>
              <w:jc w:val="left"/>
              <w:rPr>
                <w:sz w:val="20"/>
                <w:szCs w:val="20"/>
                <w:lang w:val="en-GB"/>
              </w:rPr>
            </w:pPr>
            <w:r w:rsidRPr="001F0139">
              <w:rPr>
                <w:sz w:val="20"/>
                <w:szCs w:val="20"/>
                <w:lang w:val="en-GB"/>
              </w:rPr>
              <w:t xml:space="preserve">Some adaptation activities under these goals will also have mitigation co-benefits: </w:t>
            </w:r>
          </w:p>
          <w:p w14:paraId="332E6770" w14:textId="77777777" w:rsidR="00A57228" w:rsidRPr="001F0139" w:rsidRDefault="00A57228" w:rsidP="00FA03B5">
            <w:pPr>
              <w:jc w:val="left"/>
              <w:rPr>
                <w:sz w:val="20"/>
                <w:szCs w:val="20"/>
                <w:lang w:val="en-GB"/>
              </w:rPr>
            </w:pPr>
            <w:r w:rsidRPr="001F0139">
              <w:rPr>
                <w:sz w:val="20"/>
                <w:szCs w:val="20"/>
                <w:lang w:val="en-GB"/>
              </w:rPr>
              <w:t>• Improving pasture management would increase the carbon sink of CO</w:t>
            </w:r>
            <w:r w:rsidRPr="001F0139">
              <w:rPr>
                <w:sz w:val="20"/>
                <w:szCs w:val="20"/>
                <w:vertAlign w:val="subscript"/>
                <w:lang w:val="en-GB"/>
              </w:rPr>
              <w:t>2</w:t>
            </w:r>
            <w:r w:rsidRPr="001F0139">
              <w:rPr>
                <w:sz w:val="20"/>
                <w:szCs w:val="20"/>
                <w:lang w:val="en-GB"/>
              </w:rPr>
              <w:t xml:space="preserve"> equivalent to 29 million tons per year, which is equal to 1/3 of emission reduction in energy sector. </w:t>
            </w:r>
          </w:p>
          <w:p w14:paraId="1642FC98" w14:textId="77777777" w:rsidR="00A57228" w:rsidRPr="001F0139" w:rsidRDefault="00A57228" w:rsidP="00FA03B5">
            <w:pPr>
              <w:jc w:val="left"/>
              <w:rPr>
                <w:sz w:val="20"/>
                <w:szCs w:val="20"/>
                <w:lang w:val="en-GB"/>
              </w:rPr>
            </w:pPr>
            <w:r w:rsidRPr="001F0139">
              <w:rPr>
                <w:sz w:val="20"/>
                <w:szCs w:val="20"/>
                <w:lang w:val="en-GB"/>
              </w:rPr>
              <w:t xml:space="preserve">• Reducing bare fallow to 30% in rain-fed crop land, increasing variety of crops, zero-tillage and crop rotation would consequently increase a carbon sink. </w:t>
            </w:r>
          </w:p>
          <w:p w14:paraId="22E122F2" w14:textId="77777777" w:rsidR="00A57228" w:rsidRPr="001F0139" w:rsidRDefault="00A57228" w:rsidP="00FA03B5">
            <w:pPr>
              <w:jc w:val="left"/>
              <w:rPr>
                <w:sz w:val="20"/>
                <w:szCs w:val="20"/>
                <w:lang w:val="en-GB"/>
              </w:rPr>
            </w:pPr>
            <w:r w:rsidRPr="001F0139">
              <w:rPr>
                <w:sz w:val="20"/>
                <w:szCs w:val="20"/>
                <w:lang w:val="en-GB"/>
              </w:rPr>
              <w:t xml:space="preserve">• Increasing protected areas up to 25-30% of the total territory will help maintain natural ecosystems and preserve water resources with a certain synergy effects for emission reduction. </w:t>
            </w:r>
          </w:p>
          <w:p w14:paraId="32065B95" w14:textId="77777777" w:rsidR="00A57228" w:rsidRPr="001F0139" w:rsidRDefault="00A57228" w:rsidP="00FA03B5">
            <w:pPr>
              <w:jc w:val="left"/>
              <w:rPr>
                <w:sz w:val="20"/>
                <w:szCs w:val="20"/>
                <w:lang w:val="en-GB"/>
              </w:rPr>
            </w:pPr>
            <w:r w:rsidRPr="001F0139">
              <w:rPr>
                <w:sz w:val="20"/>
                <w:szCs w:val="20"/>
                <w:lang w:val="en-GB"/>
              </w:rPr>
              <w:t xml:space="preserve">• Increasing forest area up to 9.0% by 2030 and reducing forest fire affected area by 30% would conserve ecosystems and increase carbon sink. </w:t>
            </w:r>
          </w:p>
          <w:p w14:paraId="38F4296A" w14:textId="77777777" w:rsidR="00A57228" w:rsidRPr="001F0139" w:rsidRDefault="00A57228" w:rsidP="00FA03B5">
            <w:pPr>
              <w:jc w:val="left"/>
              <w:rPr>
                <w:sz w:val="20"/>
                <w:szCs w:val="20"/>
                <w:lang w:val="en-GB"/>
              </w:rPr>
            </w:pPr>
          </w:p>
          <w:p w14:paraId="09E58986" w14:textId="77777777" w:rsidR="00A57228" w:rsidRPr="001F0139" w:rsidRDefault="00A57228" w:rsidP="00FA03B5">
            <w:pPr>
              <w:jc w:val="left"/>
              <w:rPr>
                <w:sz w:val="20"/>
                <w:szCs w:val="20"/>
                <w:lang w:val="en-GB"/>
              </w:rPr>
            </w:pPr>
            <w:r w:rsidRPr="001F0139">
              <w:rPr>
                <w:sz w:val="20"/>
                <w:szCs w:val="20"/>
                <w:lang w:val="en-GB"/>
              </w:rPr>
              <w:t>In general, carbon sinks of natural ecosystems will be increased with a capacity to absorb almost a half of the CO</w:t>
            </w:r>
            <w:r w:rsidRPr="001F0139">
              <w:rPr>
                <w:sz w:val="20"/>
                <w:szCs w:val="20"/>
                <w:vertAlign w:val="subscript"/>
                <w:lang w:val="en-GB"/>
              </w:rPr>
              <w:t>2</w:t>
            </w:r>
            <w:r w:rsidRPr="001F0139">
              <w:rPr>
                <w:sz w:val="20"/>
                <w:szCs w:val="20"/>
                <w:lang w:val="en-GB"/>
              </w:rPr>
              <w:t xml:space="preserve"> emissions from energy sector in the country by implementing adaptation policies in agriculture, forestry, and water resource sectors.</w:t>
            </w:r>
          </w:p>
        </w:tc>
      </w:tr>
      <w:tr w:rsidR="00A57228" w:rsidRPr="001F0139" w14:paraId="0C8C5005" w14:textId="77777777" w:rsidTr="00FA03B5">
        <w:tc>
          <w:tcPr>
            <w:tcW w:w="2689" w:type="dxa"/>
          </w:tcPr>
          <w:p w14:paraId="462E6786" w14:textId="77777777" w:rsidR="00A57228" w:rsidRPr="001F0139" w:rsidRDefault="00A57228" w:rsidP="00FA03B5">
            <w:pPr>
              <w:jc w:val="left"/>
              <w:rPr>
                <w:sz w:val="20"/>
                <w:szCs w:val="20"/>
                <w:lang w:val="en-GB"/>
              </w:rPr>
            </w:pPr>
            <w:r w:rsidRPr="001F0139">
              <w:rPr>
                <w:sz w:val="20"/>
                <w:szCs w:val="20"/>
                <w:lang w:val="en-GB"/>
              </w:rPr>
              <w:t>National Action Program on Climate Change (2011-2021)</w:t>
            </w:r>
          </w:p>
        </w:tc>
        <w:tc>
          <w:tcPr>
            <w:tcW w:w="7045" w:type="dxa"/>
          </w:tcPr>
          <w:p w14:paraId="7D4649DB" w14:textId="77777777" w:rsidR="00A57228" w:rsidRPr="001F0139" w:rsidRDefault="00A57228" w:rsidP="00FA03B5">
            <w:pPr>
              <w:jc w:val="left"/>
              <w:rPr>
                <w:sz w:val="20"/>
                <w:szCs w:val="20"/>
                <w:lang w:val="en-GB"/>
              </w:rPr>
            </w:pPr>
            <w:r w:rsidRPr="001F0139">
              <w:rPr>
                <w:sz w:val="20"/>
                <w:szCs w:val="20"/>
                <w:lang w:val="en-GB"/>
              </w:rPr>
              <w:t>Mongolia’s National Action Program on Climate Change identified the following as priority adaptation measures: (i) conserving natural resources, especially natural pasturelands; (ii) strengthening the bio-capacity of domestic animals; (iii) enhancing the capacities and livelihood opportunities of rural communities; (iv) increasing food security and supply; (v) improving understanding of climate extremes, and strengthening disaster risk capabilities; and (vi) introducing new and reliable insurance systems.</w:t>
            </w:r>
            <w:r w:rsidRPr="001F0139">
              <w:rPr>
                <w:rStyle w:val="FootnoteReference"/>
                <w:sz w:val="20"/>
                <w:szCs w:val="20"/>
                <w:lang w:val="en-GB"/>
              </w:rPr>
              <w:footnoteReference w:id="119"/>
            </w:r>
          </w:p>
        </w:tc>
      </w:tr>
      <w:tr w:rsidR="00A57228" w:rsidRPr="001F0139" w14:paraId="337C5D3D" w14:textId="77777777" w:rsidTr="00FA03B5">
        <w:tc>
          <w:tcPr>
            <w:tcW w:w="2689" w:type="dxa"/>
          </w:tcPr>
          <w:p w14:paraId="7DE69439" w14:textId="77777777" w:rsidR="00A57228" w:rsidRPr="001F0139" w:rsidRDefault="00A57228" w:rsidP="00FA03B5">
            <w:pPr>
              <w:jc w:val="left"/>
              <w:rPr>
                <w:sz w:val="20"/>
                <w:szCs w:val="20"/>
                <w:lang w:val="en-GB"/>
              </w:rPr>
            </w:pPr>
            <w:r w:rsidRPr="001F0139">
              <w:rPr>
                <w:sz w:val="20"/>
                <w:szCs w:val="20"/>
                <w:lang w:val="en-GB"/>
              </w:rPr>
              <w:t>Sustainable Development Vision 2030</w:t>
            </w:r>
          </w:p>
          <w:p w14:paraId="11D148B2" w14:textId="77777777" w:rsidR="00A57228" w:rsidRPr="001F0139" w:rsidRDefault="00A57228" w:rsidP="00FA03B5">
            <w:pPr>
              <w:jc w:val="left"/>
              <w:rPr>
                <w:sz w:val="20"/>
                <w:szCs w:val="20"/>
                <w:lang w:val="en-GB"/>
              </w:rPr>
            </w:pPr>
          </w:p>
          <w:p w14:paraId="24DE7D0D" w14:textId="77777777" w:rsidR="00A57228" w:rsidRPr="001F0139" w:rsidRDefault="00A57228" w:rsidP="00FA03B5">
            <w:pPr>
              <w:jc w:val="left"/>
              <w:rPr>
                <w:sz w:val="20"/>
                <w:szCs w:val="20"/>
                <w:lang w:val="en-GB"/>
              </w:rPr>
            </w:pPr>
          </w:p>
          <w:p w14:paraId="067031E5" w14:textId="77777777" w:rsidR="00A57228" w:rsidRPr="001F0139" w:rsidRDefault="00A57228" w:rsidP="00FA03B5">
            <w:pPr>
              <w:jc w:val="left"/>
              <w:rPr>
                <w:sz w:val="20"/>
                <w:szCs w:val="20"/>
                <w:lang w:val="en-GB"/>
              </w:rPr>
            </w:pPr>
          </w:p>
          <w:p w14:paraId="1936CD53" w14:textId="77777777" w:rsidR="00A57228" w:rsidRPr="001F0139" w:rsidRDefault="00A57228" w:rsidP="00FA03B5">
            <w:pPr>
              <w:jc w:val="left"/>
              <w:rPr>
                <w:sz w:val="20"/>
                <w:szCs w:val="20"/>
                <w:lang w:val="en-GB"/>
              </w:rPr>
            </w:pPr>
            <w:r w:rsidRPr="001F0139">
              <w:rPr>
                <w:sz w:val="20"/>
                <w:szCs w:val="20"/>
                <w:lang w:val="en-GB"/>
              </w:rPr>
              <w:t>Green Development Policy and national legislation related to NRM/land use</w:t>
            </w:r>
          </w:p>
        </w:tc>
        <w:tc>
          <w:tcPr>
            <w:tcW w:w="7045" w:type="dxa"/>
          </w:tcPr>
          <w:p w14:paraId="666FA64B" w14:textId="77777777" w:rsidR="00A57228" w:rsidRPr="001F0139" w:rsidRDefault="00A57228" w:rsidP="00FA03B5">
            <w:pPr>
              <w:jc w:val="left"/>
              <w:rPr>
                <w:sz w:val="20"/>
                <w:szCs w:val="20"/>
                <w:lang w:val="en-GB"/>
              </w:rPr>
            </w:pPr>
            <w:r w:rsidRPr="001F0139">
              <w:rPr>
                <w:sz w:val="20"/>
                <w:szCs w:val="20"/>
                <w:lang w:val="en-GB"/>
              </w:rPr>
              <w:t xml:space="preserve">Mongolia’s Sustainable Development Vision 2030 and its </w:t>
            </w:r>
            <w:r w:rsidRPr="001F0139">
              <w:rPr>
                <w:iCs/>
                <w:sz w:val="20"/>
                <w:szCs w:val="20"/>
                <w:lang w:val="en-GB"/>
              </w:rPr>
              <w:t xml:space="preserve">Action Program for 2016-2020 </w:t>
            </w:r>
            <w:r w:rsidRPr="001F0139">
              <w:rPr>
                <w:sz w:val="20"/>
                <w:szCs w:val="20"/>
                <w:lang w:val="en-GB"/>
              </w:rPr>
              <w:t>address key legal frameworks for agriculture and environment, promote ‘green growth’, encourage sustainable land and forest management, and initiate fiscal incentives for biodiversity and rangeland sustainable management. In particular, the GEF-7 project will contribute to the following objectives of the Vision 2030:</w:t>
            </w:r>
          </w:p>
          <w:p w14:paraId="644B6D7A" w14:textId="79BF61A7" w:rsidR="00A57228" w:rsidRPr="001F0139" w:rsidRDefault="00A57228" w:rsidP="00846D13">
            <w:pPr>
              <w:pStyle w:val="ListParagraph"/>
              <w:numPr>
                <w:ilvl w:val="0"/>
                <w:numId w:val="19"/>
              </w:numPr>
              <w:spacing w:line="276" w:lineRule="auto"/>
              <w:ind w:left="317" w:hanging="284"/>
              <w:jc w:val="left"/>
              <w:rPr>
                <w:sz w:val="20"/>
                <w:szCs w:val="20"/>
                <w:lang w:val="en-GB"/>
              </w:rPr>
            </w:pPr>
            <w:r w:rsidRPr="001F0139">
              <w:rPr>
                <w:sz w:val="20"/>
                <w:szCs w:val="20"/>
                <w:lang w:val="en-GB"/>
              </w:rPr>
              <w:t>Agriculture Sector Objective 1:</w:t>
            </w:r>
            <w:r w:rsidR="004B42F9" w:rsidRPr="001F0139">
              <w:rPr>
                <w:sz w:val="20"/>
                <w:szCs w:val="20"/>
                <w:lang w:val="en-GB"/>
              </w:rPr>
              <w:t xml:space="preserve"> </w:t>
            </w:r>
            <w:r w:rsidRPr="001F0139">
              <w:rPr>
                <w:sz w:val="20"/>
                <w:szCs w:val="20"/>
                <w:lang w:val="en-GB"/>
              </w:rPr>
              <w:t>Preserve the gene pool and resilience of pastoral livestock breeding that is adept to climate change, increase productivity; create proper flock structure of livestock in line with grazing capacity, reduce the grazing and land deterioration and rehabilitate, adopt international standards in animal disease traceability, inspection and maintenance technology, and develop livestock sector that is competitive in international markets.</w:t>
            </w:r>
          </w:p>
          <w:p w14:paraId="3CB3C02E" w14:textId="77777777" w:rsidR="00A57228" w:rsidRPr="001F0139" w:rsidRDefault="00A57228" w:rsidP="00846D13">
            <w:pPr>
              <w:pStyle w:val="ListParagraph"/>
              <w:numPr>
                <w:ilvl w:val="0"/>
                <w:numId w:val="19"/>
              </w:numPr>
              <w:spacing w:line="276" w:lineRule="auto"/>
              <w:ind w:left="317" w:hanging="284"/>
              <w:jc w:val="left"/>
              <w:rPr>
                <w:sz w:val="20"/>
                <w:szCs w:val="20"/>
                <w:lang w:val="en-GB"/>
              </w:rPr>
            </w:pPr>
            <w:r w:rsidRPr="001F0139">
              <w:rPr>
                <w:sz w:val="20"/>
                <w:szCs w:val="20"/>
                <w:lang w:val="en-GB"/>
              </w:rPr>
              <w:t>Agriculture Sector Objective 2: Develop intensive livestock farming based on the population concentration and market demand; increase the manufacture of meat and milk products; and develop the supply, storage and transportation network for raw materials and raw products.</w:t>
            </w:r>
          </w:p>
          <w:p w14:paraId="56E07CE7" w14:textId="77777777" w:rsidR="00A57228" w:rsidRPr="001F0139" w:rsidRDefault="00A57228" w:rsidP="00846D13">
            <w:pPr>
              <w:pStyle w:val="ListParagraph"/>
              <w:numPr>
                <w:ilvl w:val="0"/>
                <w:numId w:val="19"/>
              </w:numPr>
              <w:spacing w:after="0" w:line="276" w:lineRule="auto"/>
              <w:ind w:left="318" w:hanging="284"/>
              <w:jc w:val="left"/>
              <w:rPr>
                <w:sz w:val="20"/>
                <w:szCs w:val="20"/>
                <w:lang w:val="en-GB"/>
              </w:rPr>
            </w:pPr>
            <w:r w:rsidRPr="001F0139">
              <w:rPr>
                <w:sz w:val="20"/>
                <w:szCs w:val="20"/>
                <w:lang w:val="en-GB"/>
              </w:rPr>
              <w:t>Ecosystem Balance Objective 1: Preserve the natural landscape and biodiversity, and ensure sustainability of the ecosystem services.</w:t>
            </w:r>
          </w:p>
          <w:p w14:paraId="7D247BBC" w14:textId="77777777" w:rsidR="00A57228" w:rsidRPr="001F0139" w:rsidRDefault="00A57228" w:rsidP="00FA03B5">
            <w:pPr>
              <w:jc w:val="left"/>
              <w:rPr>
                <w:sz w:val="20"/>
                <w:szCs w:val="20"/>
                <w:lang w:val="en-GB"/>
              </w:rPr>
            </w:pPr>
          </w:p>
          <w:p w14:paraId="7BABE8FC" w14:textId="77777777" w:rsidR="00A57228" w:rsidRPr="001F0139" w:rsidRDefault="00A57228" w:rsidP="00FA03B5">
            <w:pPr>
              <w:jc w:val="left"/>
              <w:rPr>
                <w:sz w:val="20"/>
                <w:szCs w:val="20"/>
                <w:lang w:val="en-GB"/>
              </w:rPr>
            </w:pPr>
            <w:r w:rsidRPr="001F0139">
              <w:rPr>
                <w:sz w:val="20"/>
                <w:szCs w:val="20"/>
                <w:lang w:val="en-GB"/>
              </w:rPr>
              <w:t>The Green Development Policy (2014) and laws relating to natural resource management and land use provide enabling frameworks for sustainable land and forest management, and productive sectors, biodiversity protection, and reversal of land degradation.</w:t>
            </w:r>
          </w:p>
          <w:p w14:paraId="0D15F7F9" w14:textId="77777777" w:rsidR="00A57228" w:rsidRPr="001F0139" w:rsidRDefault="00A57228" w:rsidP="00FA03B5">
            <w:pPr>
              <w:jc w:val="left"/>
              <w:rPr>
                <w:sz w:val="20"/>
                <w:szCs w:val="20"/>
                <w:lang w:val="en-GB"/>
              </w:rPr>
            </w:pPr>
          </w:p>
          <w:p w14:paraId="1ED6B8A4" w14:textId="77777777" w:rsidR="00A57228" w:rsidRPr="001F0139" w:rsidRDefault="00A57228" w:rsidP="00FA03B5">
            <w:pPr>
              <w:jc w:val="left"/>
              <w:rPr>
                <w:sz w:val="20"/>
                <w:szCs w:val="20"/>
                <w:lang w:val="en-GB"/>
              </w:rPr>
            </w:pPr>
            <w:r w:rsidRPr="001F0139">
              <w:rPr>
                <w:sz w:val="20"/>
                <w:szCs w:val="20"/>
                <w:lang w:val="en-GB"/>
              </w:rPr>
              <w:t>The project will contribute to strategic objectives 1 and 2 of the Green Development Policy:</w:t>
            </w:r>
          </w:p>
          <w:p w14:paraId="2E76335C" w14:textId="77777777" w:rsidR="00A57228" w:rsidRPr="001F0139" w:rsidRDefault="00A57228" w:rsidP="00846D13">
            <w:pPr>
              <w:pStyle w:val="ListParagraph"/>
              <w:numPr>
                <w:ilvl w:val="0"/>
                <w:numId w:val="20"/>
              </w:numPr>
              <w:spacing w:line="276" w:lineRule="auto"/>
              <w:ind w:left="317" w:hanging="284"/>
              <w:jc w:val="left"/>
              <w:rPr>
                <w:sz w:val="20"/>
                <w:szCs w:val="20"/>
                <w:lang w:val="en-GB"/>
              </w:rPr>
            </w:pPr>
            <w:r w:rsidRPr="001F0139">
              <w:rPr>
                <w:sz w:val="20"/>
                <w:szCs w:val="20"/>
                <w:lang w:val="en-GB"/>
              </w:rPr>
              <w:t>Promote a sustainable consumption and production pattern with efficient use of natural resources, low greenhouse gas emissions, and reduced waste generation.</w:t>
            </w:r>
          </w:p>
          <w:p w14:paraId="079D2AB7" w14:textId="77777777" w:rsidR="00A57228" w:rsidRPr="001F0139" w:rsidRDefault="00A57228" w:rsidP="00846D13">
            <w:pPr>
              <w:pStyle w:val="ListParagraph"/>
              <w:numPr>
                <w:ilvl w:val="0"/>
                <w:numId w:val="20"/>
              </w:numPr>
              <w:spacing w:after="0" w:line="276" w:lineRule="auto"/>
              <w:ind w:left="318" w:hanging="284"/>
              <w:jc w:val="left"/>
              <w:rPr>
                <w:sz w:val="20"/>
                <w:szCs w:val="20"/>
                <w:lang w:val="en-GB"/>
              </w:rPr>
            </w:pPr>
            <w:r w:rsidRPr="001F0139">
              <w:rPr>
                <w:sz w:val="20"/>
                <w:szCs w:val="20"/>
                <w:lang w:val="en-GB"/>
              </w:rPr>
              <w:t>Sustain ecosystem’s carrying capacity by enhancing environmental protection and restoration activities, and reducing environmental pollution and degradation.</w:t>
            </w:r>
          </w:p>
        </w:tc>
      </w:tr>
      <w:tr w:rsidR="00A57228" w:rsidRPr="001F0139" w14:paraId="34034359" w14:textId="77777777" w:rsidTr="00FA03B5">
        <w:tc>
          <w:tcPr>
            <w:tcW w:w="2689" w:type="dxa"/>
          </w:tcPr>
          <w:p w14:paraId="4511ADD3" w14:textId="77777777" w:rsidR="00A57228" w:rsidRPr="001F0139" w:rsidRDefault="00A57228" w:rsidP="00FA03B5">
            <w:pPr>
              <w:jc w:val="left"/>
              <w:rPr>
                <w:sz w:val="20"/>
                <w:szCs w:val="20"/>
                <w:lang w:val="en-GB"/>
              </w:rPr>
            </w:pPr>
            <w:r w:rsidRPr="001F0139">
              <w:rPr>
                <w:sz w:val="20"/>
                <w:szCs w:val="20"/>
                <w:lang w:val="en-GB"/>
              </w:rPr>
              <w:t>National Livestock Program (2010)</w:t>
            </w:r>
          </w:p>
          <w:p w14:paraId="52464820" w14:textId="77777777" w:rsidR="00A57228" w:rsidRPr="001F0139" w:rsidRDefault="00A57228" w:rsidP="00FA03B5">
            <w:pPr>
              <w:jc w:val="left"/>
              <w:rPr>
                <w:sz w:val="20"/>
                <w:szCs w:val="20"/>
                <w:lang w:val="en-GB"/>
              </w:rPr>
            </w:pPr>
          </w:p>
          <w:p w14:paraId="6D49D09C" w14:textId="0F3DE709" w:rsidR="00827966" w:rsidRPr="001F0139" w:rsidRDefault="00F5466C" w:rsidP="00FA03B5">
            <w:pPr>
              <w:jc w:val="left"/>
              <w:rPr>
                <w:sz w:val="20"/>
                <w:szCs w:val="20"/>
                <w:lang w:val="en-GB"/>
              </w:rPr>
            </w:pPr>
            <w:r w:rsidRPr="001F0139">
              <w:rPr>
                <w:sz w:val="20"/>
                <w:szCs w:val="20"/>
                <w:lang w:val="en-GB"/>
              </w:rPr>
              <w:t xml:space="preserve">Action Plan of the </w:t>
            </w:r>
            <w:r w:rsidR="00A57228" w:rsidRPr="001F0139">
              <w:rPr>
                <w:sz w:val="20"/>
                <w:szCs w:val="20"/>
                <w:lang w:val="en-GB"/>
              </w:rPr>
              <w:t xml:space="preserve">Mongolian Agenda for Sustainable Livestock </w:t>
            </w:r>
            <w:r w:rsidR="00827966" w:rsidRPr="001F0139">
              <w:rPr>
                <w:sz w:val="20"/>
                <w:szCs w:val="20"/>
                <w:lang w:val="en-GB"/>
              </w:rPr>
              <w:t>(2018)</w:t>
            </w:r>
          </w:p>
        </w:tc>
        <w:tc>
          <w:tcPr>
            <w:tcW w:w="7045" w:type="dxa"/>
          </w:tcPr>
          <w:p w14:paraId="43D4DA79" w14:textId="77777777" w:rsidR="00A57228" w:rsidRPr="001F0139" w:rsidRDefault="00A57228" w:rsidP="00FA03B5">
            <w:pPr>
              <w:jc w:val="left"/>
              <w:rPr>
                <w:sz w:val="20"/>
                <w:szCs w:val="20"/>
                <w:lang w:val="en-GB"/>
              </w:rPr>
            </w:pPr>
            <w:r w:rsidRPr="001F0139">
              <w:rPr>
                <w:sz w:val="20"/>
                <w:szCs w:val="20"/>
                <w:lang w:val="en-GB"/>
              </w:rPr>
              <w:t xml:space="preserve">The project also contributes to Mongolia’s National Livestock Program and the Mongolian Agenda for Sustainable Livestock. </w:t>
            </w:r>
          </w:p>
          <w:p w14:paraId="57CE19B7" w14:textId="77777777" w:rsidR="00A57228" w:rsidRPr="001F0139" w:rsidRDefault="00A57228" w:rsidP="00FA03B5">
            <w:pPr>
              <w:jc w:val="left"/>
              <w:rPr>
                <w:sz w:val="20"/>
                <w:szCs w:val="20"/>
                <w:lang w:val="en-GB"/>
              </w:rPr>
            </w:pPr>
          </w:p>
          <w:p w14:paraId="008949C0" w14:textId="2E978092" w:rsidR="00F5466C" w:rsidRPr="001F0139" w:rsidRDefault="00A57228" w:rsidP="00FA03B5">
            <w:pPr>
              <w:jc w:val="left"/>
              <w:rPr>
                <w:sz w:val="20"/>
                <w:szCs w:val="20"/>
                <w:lang w:val="en-GB"/>
              </w:rPr>
            </w:pPr>
            <w:r w:rsidRPr="001F0139">
              <w:rPr>
                <w:sz w:val="20"/>
                <w:szCs w:val="20"/>
                <w:lang w:val="en-GB"/>
              </w:rPr>
              <w:t>The goal of the action plan is to support the sustainable development of the Mongolian livestock sector as economically efficient while implementing sustainable pastureland management, enhancing food security and safety and social inclusiveness, and strengthening stakeholder partnerships and participation.</w:t>
            </w:r>
            <w:r w:rsidR="00F5466C" w:rsidRPr="001F0139">
              <w:rPr>
                <w:sz w:val="20"/>
                <w:szCs w:val="20"/>
                <w:lang w:val="en-GB"/>
              </w:rPr>
              <w:t xml:space="preserve"> It’s objectives are:</w:t>
            </w:r>
          </w:p>
          <w:p w14:paraId="12662CD0" w14:textId="0792D7C0" w:rsidR="00F5466C" w:rsidRPr="001F0139" w:rsidRDefault="00F5466C" w:rsidP="00846D13">
            <w:pPr>
              <w:pStyle w:val="ListParagraph"/>
              <w:numPr>
                <w:ilvl w:val="0"/>
                <w:numId w:val="21"/>
              </w:numPr>
              <w:ind w:left="315" w:hanging="284"/>
              <w:jc w:val="left"/>
              <w:rPr>
                <w:sz w:val="20"/>
                <w:szCs w:val="20"/>
                <w:lang w:val="en-GB"/>
              </w:rPr>
            </w:pPr>
            <w:r w:rsidRPr="001F0139">
              <w:rPr>
                <w:sz w:val="20"/>
                <w:szCs w:val="20"/>
                <w:lang w:val="en-GB"/>
              </w:rPr>
              <w:t xml:space="preserve">To restore, rehabilitate and utilize pastureland and water resources sustainably and responsibly, to adapt to climate change, and to mitigate climate change impacts; </w:t>
            </w:r>
          </w:p>
          <w:p w14:paraId="74D1D185" w14:textId="5F34CC6A" w:rsidR="00F5466C" w:rsidRPr="001F0139" w:rsidRDefault="00F5466C" w:rsidP="00846D13">
            <w:pPr>
              <w:pStyle w:val="ListParagraph"/>
              <w:numPr>
                <w:ilvl w:val="0"/>
                <w:numId w:val="21"/>
              </w:numPr>
              <w:ind w:left="315" w:hanging="284"/>
              <w:jc w:val="left"/>
              <w:rPr>
                <w:sz w:val="20"/>
                <w:szCs w:val="20"/>
                <w:lang w:val="en-GB"/>
              </w:rPr>
            </w:pPr>
            <w:r w:rsidRPr="001F0139">
              <w:rPr>
                <w:sz w:val="20"/>
                <w:szCs w:val="20"/>
                <w:lang w:val="en-GB"/>
              </w:rPr>
              <w:t xml:space="preserve">To improve the efficiency and productivity of livestock production in various livestock product value chains, and to develop export-oriented livestock production; </w:t>
            </w:r>
          </w:p>
          <w:p w14:paraId="305FD0BB" w14:textId="72631BF7" w:rsidR="00F5466C" w:rsidRPr="001F0139" w:rsidRDefault="00F5466C" w:rsidP="00846D13">
            <w:pPr>
              <w:pStyle w:val="ListParagraph"/>
              <w:numPr>
                <w:ilvl w:val="0"/>
                <w:numId w:val="21"/>
              </w:numPr>
              <w:ind w:left="315" w:hanging="284"/>
              <w:jc w:val="left"/>
              <w:rPr>
                <w:sz w:val="20"/>
                <w:szCs w:val="20"/>
                <w:lang w:val="en-GB"/>
              </w:rPr>
            </w:pPr>
            <w:r w:rsidRPr="001F0139">
              <w:rPr>
                <w:sz w:val="20"/>
                <w:szCs w:val="20"/>
                <w:lang w:val="en-GB"/>
              </w:rPr>
              <w:t xml:space="preserve">To develop veterinary and animal breeding services, and to improve food security and safety; </w:t>
            </w:r>
          </w:p>
          <w:p w14:paraId="66D761AF" w14:textId="276BA10A" w:rsidR="00F5466C" w:rsidRPr="001F0139" w:rsidRDefault="00F5466C" w:rsidP="00846D13">
            <w:pPr>
              <w:pStyle w:val="ListParagraph"/>
              <w:numPr>
                <w:ilvl w:val="0"/>
                <w:numId w:val="21"/>
              </w:numPr>
              <w:ind w:left="315" w:hanging="284"/>
              <w:jc w:val="left"/>
              <w:rPr>
                <w:sz w:val="20"/>
                <w:szCs w:val="20"/>
                <w:lang w:val="en-GB"/>
              </w:rPr>
            </w:pPr>
            <w:r w:rsidRPr="001F0139">
              <w:rPr>
                <w:sz w:val="20"/>
                <w:szCs w:val="20"/>
                <w:lang w:val="en-GB"/>
              </w:rPr>
              <w:t xml:space="preserve">To support rural development, to reduce poverty and income inequality, and to improve the social service delivery and quality; </w:t>
            </w:r>
          </w:p>
          <w:p w14:paraId="052C311B" w14:textId="6B9F1D4F" w:rsidR="00F5466C" w:rsidRPr="001F0139" w:rsidRDefault="00F5466C" w:rsidP="00846D13">
            <w:pPr>
              <w:pStyle w:val="ListParagraph"/>
              <w:numPr>
                <w:ilvl w:val="0"/>
                <w:numId w:val="21"/>
              </w:numPr>
              <w:ind w:left="315" w:hanging="284"/>
              <w:jc w:val="left"/>
              <w:rPr>
                <w:sz w:val="20"/>
                <w:szCs w:val="20"/>
                <w:lang w:val="en-GB"/>
              </w:rPr>
            </w:pPr>
            <w:r w:rsidRPr="001F0139">
              <w:rPr>
                <w:sz w:val="20"/>
                <w:szCs w:val="20"/>
                <w:lang w:val="en-GB"/>
              </w:rPr>
              <w:t>To develop partnerships between stakeholders including professional associations, research organizations, non-government organizations, herder organizations, cooperatives and international organizations, and to support public</w:t>
            </w:r>
            <w:r w:rsidR="00546B3A" w:rsidRPr="001F0139">
              <w:rPr>
                <w:sz w:val="20"/>
                <w:szCs w:val="20"/>
                <w:lang w:val="en-GB"/>
              </w:rPr>
              <w:t>-</w:t>
            </w:r>
            <w:r w:rsidRPr="001F0139">
              <w:rPr>
                <w:sz w:val="20"/>
                <w:szCs w:val="20"/>
                <w:lang w:val="en-GB"/>
              </w:rPr>
              <w:t>private partnerships.</w:t>
            </w:r>
          </w:p>
          <w:p w14:paraId="5ED47F5A" w14:textId="77777777" w:rsidR="00F5466C" w:rsidRPr="001F0139" w:rsidRDefault="00F5466C" w:rsidP="00FA03B5">
            <w:pPr>
              <w:jc w:val="left"/>
              <w:rPr>
                <w:sz w:val="20"/>
                <w:szCs w:val="20"/>
                <w:lang w:val="en-GB"/>
              </w:rPr>
            </w:pPr>
          </w:p>
          <w:p w14:paraId="6375ED16" w14:textId="67D169D9" w:rsidR="001F6C00" w:rsidRPr="001F0139" w:rsidRDefault="00F5466C" w:rsidP="00FA03B5">
            <w:pPr>
              <w:jc w:val="left"/>
              <w:rPr>
                <w:sz w:val="20"/>
                <w:szCs w:val="20"/>
                <w:lang w:val="en-GB"/>
              </w:rPr>
            </w:pPr>
            <w:r w:rsidRPr="001F0139">
              <w:rPr>
                <w:sz w:val="20"/>
                <w:szCs w:val="20"/>
                <w:lang w:val="en-GB"/>
              </w:rPr>
              <w:t>The activities</w:t>
            </w:r>
            <w:r w:rsidR="00FF658D" w:rsidRPr="001F0139">
              <w:rPr>
                <w:sz w:val="20"/>
                <w:szCs w:val="20"/>
                <w:lang w:val="en-GB"/>
              </w:rPr>
              <w:t xml:space="preserve"> of the action plan</w:t>
            </w:r>
            <w:r w:rsidRPr="001F0139">
              <w:rPr>
                <w:sz w:val="20"/>
                <w:szCs w:val="20"/>
                <w:lang w:val="en-GB"/>
              </w:rPr>
              <w:t xml:space="preserve"> are closely aligned with the aims of the GEF-7 project, such as 1.1 Improve restoration, rehabilitation and sustainable utilization of the pastureland, and 1.2 Establish “Sustainable livestock” revolving fund” in the local areas, which is replenished by pasture use fee.</w:t>
            </w:r>
          </w:p>
          <w:p w14:paraId="3CD2FB89" w14:textId="77777777" w:rsidR="003A76D3" w:rsidRPr="001F0139" w:rsidRDefault="003A76D3" w:rsidP="00FA03B5">
            <w:pPr>
              <w:jc w:val="left"/>
              <w:rPr>
                <w:sz w:val="20"/>
                <w:szCs w:val="20"/>
                <w:lang w:val="en-GB"/>
              </w:rPr>
            </w:pPr>
          </w:p>
          <w:p w14:paraId="18BD5F71" w14:textId="2E4554B6" w:rsidR="003A76D3" w:rsidRPr="001F0139" w:rsidRDefault="001F6C00" w:rsidP="00FA03B5">
            <w:pPr>
              <w:jc w:val="left"/>
              <w:rPr>
                <w:sz w:val="20"/>
                <w:szCs w:val="20"/>
                <w:lang w:val="en-GB"/>
              </w:rPr>
            </w:pPr>
            <w:r w:rsidRPr="001F0139">
              <w:rPr>
                <w:sz w:val="20"/>
                <w:szCs w:val="20"/>
                <w:lang w:val="en-GB"/>
              </w:rPr>
              <w:t>One of the targets is to reduce the n</w:t>
            </w:r>
            <w:r w:rsidR="003A76D3" w:rsidRPr="001F0139">
              <w:rPr>
                <w:sz w:val="20"/>
                <w:szCs w:val="20"/>
                <w:lang w:val="en-GB"/>
              </w:rPr>
              <w:t xml:space="preserve">umber of livestock that exceeds the pastureland carrying capacity </w:t>
            </w:r>
            <w:r w:rsidRPr="001F0139">
              <w:rPr>
                <w:sz w:val="20"/>
                <w:szCs w:val="20"/>
                <w:lang w:val="en-GB"/>
              </w:rPr>
              <w:t>from 25 to 20 million sheep units.</w:t>
            </w:r>
          </w:p>
        </w:tc>
      </w:tr>
      <w:tr w:rsidR="00A57228" w:rsidRPr="001F0139" w14:paraId="32782004" w14:textId="77777777" w:rsidTr="00FA03B5">
        <w:tc>
          <w:tcPr>
            <w:tcW w:w="2689" w:type="dxa"/>
          </w:tcPr>
          <w:p w14:paraId="7C3B8A3D" w14:textId="77777777" w:rsidR="00A57228" w:rsidRPr="001F0139" w:rsidRDefault="00A57228" w:rsidP="00FA03B5">
            <w:pPr>
              <w:jc w:val="left"/>
              <w:rPr>
                <w:sz w:val="20"/>
                <w:szCs w:val="20"/>
                <w:lang w:val="en-GB"/>
              </w:rPr>
            </w:pPr>
            <w:r w:rsidRPr="001F0139">
              <w:rPr>
                <w:sz w:val="20"/>
                <w:szCs w:val="20"/>
                <w:lang w:val="en-GB"/>
              </w:rPr>
              <w:t>UNDAF</w:t>
            </w:r>
          </w:p>
        </w:tc>
        <w:tc>
          <w:tcPr>
            <w:tcW w:w="7045" w:type="dxa"/>
          </w:tcPr>
          <w:p w14:paraId="13334F5B" w14:textId="77777777" w:rsidR="00A57228" w:rsidRPr="001F0139" w:rsidRDefault="00A57228" w:rsidP="00FA03B5">
            <w:pPr>
              <w:jc w:val="left"/>
              <w:rPr>
                <w:sz w:val="20"/>
                <w:szCs w:val="20"/>
                <w:lang w:val="en-GB"/>
              </w:rPr>
            </w:pPr>
            <w:r w:rsidRPr="001F0139">
              <w:rPr>
                <w:sz w:val="20"/>
                <w:szCs w:val="20"/>
                <w:lang w:val="en-GB"/>
              </w:rPr>
              <w:t>The project contributes to UNDAF (2017-2021) goals, and in particular Outcome Area 1 “Promoting inclusive growth and sustainable management of natural resources”, targeting improved resilience of poor and vulnerable communities.</w:t>
            </w:r>
          </w:p>
        </w:tc>
      </w:tr>
    </w:tbl>
    <w:p w14:paraId="4570F7A5" w14:textId="77777777" w:rsidR="00A57228" w:rsidRPr="001F0139" w:rsidRDefault="00A57228" w:rsidP="00A57228"/>
    <w:p w14:paraId="19D945A4" w14:textId="77777777" w:rsidR="00A57228" w:rsidRPr="001F0139" w:rsidRDefault="00A57228" w:rsidP="00A57228">
      <w:pPr>
        <w:pStyle w:val="Heading2"/>
        <w:spacing w:line="276" w:lineRule="auto"/>
        <w:rPr>
          <w:sz w:val="22"/>
          <w:szCs w:val="22"/>
          <w:lang w:val="en-GB"/>
        </w:rPr>
      </w:pPr>
      <w:bookmarkStart w:id="244" w:name="_Toc10554542"/>
      <w:bookmarkStart w:id="245" w:name="_Toc10554610"/>
      <w:bookmarkStart w:id="246" w:name="_Toc12612953"/>
      <w:bookmarkStart w:id="247" w:name="_Toc13117788"/>
      <w:bookmarkStart w:id="248" w:name="_Toc13117954"/>
      <w:bookmarkStart w:id="249" w:name="_Toc13118065"/>
      <w:bookmarkStart w:id="250" w:name="_Toc49417653"/>
      <w:r w:rsidRPr="001F0139">
        <w:rPr>
          <w:rStyle w:val="Heading1Char"/>
          <w:b/>
          <w:lang w:val="en-GB"/>
        </w:rPr>
        <w:t>8. Knowledge Management</w:t>
      </w:r>
      <w:r w:rsidRPr="001F0139">
        <w:rPr>
          <w:sz w:val="22"/>
          <w:szCs w:val="22"/>
          <w:lang w:val="en-GB"/>
        </w:rPr>
        <w:t>.</w:t>
      </w:r>
      <w:bookmarkEnd w:id="244"/>
      <w:bookmarkEnd w:id="245"/>
      <w:bookmarkEnd w:id="246"/>
      <w:bookmarkEnd w:id="247"/>
      <w:bookmarkEnd w:id="248"/>
      <w:bookmarkEnd w:id="249"/>
      <w:bookmarkEnd w:id="250"/>
    </w:p>
    <w:p w14:paraId="3F51701B" w14:textId="77777777" w:rsidR="00A57228" w:rsidRPr="001F0139" w:rsidRDefault="00A57228" w:rsidP="00A57228">
      <w:pPr>
        <w:rPr>
          <w:bCs/>
          <w:iCs/>
        </w:rPr>
      </w:pPr>
      <w:r w:rsidRPr="001F0139">
        <w:t>Elaborate</w:t>
      </w:r>
      <w:r w:rsidRPr="001F0139">
        <w:rPr>
          <w:bCs/>
          <w:iCs/>
        </w:rPr>
        <w:t xml:space="preserve"> the </w:t>
      </w:r>
      <w:r w:rsidRPr="001F0139">
        <w:t>“Knowledge Management Approach”</w:t>
      </w:r>
      <w:r w:rsidRPr="001F0139">
        <w:rPr>
          <w:bCs/>
          <w:iCs/>
        </w:rPr>
        <w:t xml:space="preserve"> for the project, including a budget, key deliverables and a timeline, and explain how it will contribute to the project’s overall impact. Please also describe how the project is incorporating lessons learned from previous interventions in the same context.</w:t>
      </w:r>
      <w:r w:rsidRPr="001F0139">
        <w:rPr>
          <w:rStyle w:val="FootnoteReference"/>
          <w:bCs/>
          <w:iCs/>
        </w:rPr>
        <w:footnoteReference w:id="120"/>
      </w:r>
    </w:p>
    <w:p w14:paraId="3246993F" w14:textId="77777777" w:rsidR="00A57228" w:rsidRPr="001F0139" w:rsidRDefault="00A57228" w:rsidP="00A57228">
      <w:pPr>
        <w:rPr>
          <w:bCs/>
          <w:iCs/>
        </w:rPr>
      </w:pPr>
    </w:p>
    <w:p w14:paraId="5971CCC5" w14:textId="77777777" w:rsidR="00A57228" w:rsidRPr="001F0139" w:rsidRDefault="00A57228" w:rsidP="00A57228">
      <w:pPr>
        <w:rPr>
          <w:bCs/>
          <w:iCs/>
        </w:rPr>
      </w:pPr>
      <w:r w:rsidRPr="001F0139">
        <w:rPr>
          <w:bCs/>
          <w:iCs/>
        </w:rPr>
        <w:t>A detailed analysis of lessons learned from previous and ongoing projects was conducted during the project preparation phase, and recommendations have been incorporated into the project design. The most relevant projects are described in section 6.b Coordination with other relevant GEF-financed projects and other initiatives.</w:t>
      </w:r>
    </w:p>
    <w:p w14:paraId="7DC974F5" w14:textId="77777777" w:rsidR="00A57228" w:rsidRPr="001F0139" w:rsidRDefault="00A57228" w:rsidP="00A57228">
      <w:pPr>
        <w:rPr>
          <w:bCs/>
          <w:iCs/>
        </w:rPr>
      </w:pPr>
    </w:p>
    <w:p w14:paraId="3498E193" w14:textId="3E24676F" w:rsidR="00A57228" w:rsidRPr="001F0139" w:rsidRDefault="006733F2" w:rsidP="00A57228">
      <w:pPr>
        <w:rPr>
          <w:iCs/>
        </w:rPr>
      </w:pPr>
      <w:r w:rsidRPr="006733F2">
        <w:rPr>
          <w:bCs/>
          <w:iCs/>
        </w:rPr>
        <w:t>In line with GEF Knowledge Management Guidelines</w:t>
      </w:r>
      <w:r w:rsidRPr="006733F2">
        <w:rPr>
          <w:bCs/>
          <w:iCs/>
          <w:vertAlign w:val="superscript"/>
        </w:rPr>
        <w:footnoteReference w:id="121"/>
      </w:r>
      <w:r w:rsidRPr="006733F2">
        <w:rPr>
          <w:bCs/>
          <w:iCs/>
        </w:rPr>
        <w:t>,</w:t>
      </w:r>
      <w:r>
        <w:rPr>
          <w:bCs/>
          <w:iCs/>
        </w:rPr>
        <w:t xml:space="preserve"> k</w:t>
      </w:r>
      <w:r w:rsidR="00A57228" w:rsidRPr="001F0139">
        <w:rPr>
          <w:bCs/>
          <w:iCs/>
        </w:rPr>
        <w:t>nowledge</w:t>
      </w:r>
      <w:r w:rsidR="00380314">
        <w:rPr>
          <w:bCs/>
          <w:iCs/>
        </w:rPr>
        <w:t xml:space="preserve"> generation and</w:t>
      </w:r>
      <w:r w:rsidR="00A57228" w:rsidRPr="001F0139">
        <w:rPr>
          <w:bCs/>
          <w:iCs/>
        </w:rPr>
        <w:t xml:space="preserve"> management will be an essential component of the project and has been incorporated in the project design as </w:t>
      </w:r>
      <w:r w:rsidR="00A57228" w:rsidRPr="001F0139">
        <w:rPr>
          <w:iCs/>
        </w:rPr>
        <w:t xml:space="preserve">Output 4.1.2. Under this output, the </w:t>
      </w:r>
      <w:r w:rsidR="00A57228" w:rsidRPr="001F0139">
        <w:rPr>
          <w:bCs/>
          <w:iCs/>
        </w:rPr>
        <w:t>project will develop a knowledge management and communications strategy to support implementation</w:t>
      </w:r>
      <w:r w:rsidR="00D277C3">
        <w:rPr>
          <w:bCs/>
          <w:iCs/>
        </w:rPr>
        <w:t>,</w:t>
      </w:r>
      <w:r w:rsidR="00A57228" w:rsidRPr="001F0139">
        <w:rPr>
          <w:bCs/>
          <w:iCs/>
        </w:rPr>
        <w:t xml:space="preserve"> replication</w:t>
      </w:r>
      <w:r w:rsidR="00D277C3">
        <w:rPr>
          <w:bCs/>
          <w:iCs/>
        </w:rPr>
        <w:t xml:space="preserve"> </w:t>
      </w:r>
      <w:r w:rsidR="00D277C3" w:rsidRPr="00D277C3">
        <w:rPr>
          <w:bCs/>
          <w:iCs/>
        </w:rPr>
        <w:t>and scaling</w:t>
      </w:r>
      <w:r w:rsidR="00A57228" w:rsidRPr="001F0139">
        <w:rPr>
          <w:bCs/>
          <w:iCs/>
        </w:rPr>
        <w:t xml:space="preserve"> of project activities.</w:t>
      </w:r>
      <w:r w:rsidR="00A57228" w:rsidRPr="001F0139">
        <w:rPr>
          <w:iCs/>
        </w:rPr>
        <w:t xml:space="preserve"> Knowledge will be created</w:t>
      </w:r>
      <w:r w:rsidR="00D9296C" w:rsidRPr="00D9296C">
        <w:rPr>
          <w:iCs/>
        </w:rPr>
        <w:t>, documented</w:t>
      </w:r>
      <w:r w:rsidR="00A57228" w:rsidRPr="001F0139">
        <w:rPr>
          <w:iCs/>
        </w:rPr>
        <w:t xml:space="preserve"> and shared systematically throughout the project</w:t>
      </w:r>
      <w:r w:rsidR="00D9296C" w:rsidRPr="00D9296C">
        <w:rPr>
          <w:iCs/>
        </w:rPr>
        <w:t xml:space="preserve"> </w:t>
      </w:r>
      <w:r w:rsidR="00D9296C">
        <w:rPr>
          <w:iCs/>
        </w:rPr>
        <w:t>in close alignment with</w:t>
      </w:r>
      <w:r w:rsidR="00D9296C" w:rsidRPr="00D9296C">
        <w:rPr>
          <w:iCs/>
        </w:rPr>
        <w:t xml:space="preserve"> the DSL </w:t>
      </w:r>
      <w:r w:rsidR="00A71AD1" w:rsidRPr="00D9296C">
        <w:rPr>
          <w:iCs/>
        </w:rPr>
        <w:t xml:space="preserve">IP </w:t>
      </w:r>
      <w:r w:rsidR="009C2175">
        <w:rPr>
          <w:iCs/>
        </w:rPr>
        <w:t>Global C</w:t>
      </w:r>
      <w:r w:rsidR="00D9296C" w:rsidRPr="00D9296C">
        <w:rPr>
          <w:iCs/>
        </w:rPr>
        <w:t xml:space="preserve">oordination </w:t>
      </w:r>
      <w:r w:rsidR="009C2175">
        <w:rPr>
          <w:iCs/>
        </w:rPr>
        <w:t>P</w:t>
      </w:r>
      <w:r w:rsidR="00D9296C" w:rsidRPr="00D9296C">
        <w:rPr>
          <w:iCs/>
        </w:rPr>
        <w:t>roject</w:t>
      </w:r>
      <w:r w:rsidR="00A57228" w:rsidRPr="001F0139">
        <w:rPr>
          <w:iCs/>
        </w:rPr>
        <w:t xml:space="preserve">. </w:t>
      </w:r>
    </w:p>
    <w:p w14:paraId="6812A6EE" w14:textId="1DE5A7AA" w:rsidR="00A57228" w:rsidRPr="000F33BC" w:rsidRDefault="00A57228" w:rsidP="00A57228">
      <w:pPr>
        <w:rPr>
          <w:iCs/>
        </w:rPr>
      </w:pPr>
    </w:p>
    <w:p w14:paraId="539CEBE0" w14:textId="12A433FA" w:rsidR="00AA3932" w:rsidRPr="000F33BC" w:rsidRDefault="006D421A" w:rsidP="00AA3932">
      <w:pPr>
        <w:rPr>
          <w:bCs/>
          <w:iCs/>
        </w:rPr>
      </w:pPr>
      <w:r w:rsidRPr="000F33BC">
        <w:rPr>
          <w:bCs/>
          <w:iCs/>
        </w:rPr>
        <w:t>Building on the indicators developed during PPG and in coordination with the global IP Program, t</w:t>
      </w:r>
      <w:r w:rsidR="00AA3932" w:rsidRPr="000F33BC">
        <w:rPr>
          <w:bCs/>
          <w:iCs/>
        </w:rPr>
        <w:t>he project will establish systems for M&amp;E, knowledge management and knowledge sharing</w:t>
      </w:r>
      <w:r w:rsidR="00AA66C7">
        <w:rPr>
          <w:bCs/>
          <w:iCs/>
        </w:rPr>
        <w:t>,</w:t>
      </w:r>
      <w:r w:rsidR="00980EAD">
        <w:rPr>
          <w:bCs/>
          <w:iCs/>
        </w:rPr>
        <w:t xml:space="preserve"> </w:t>
      </w:r>
      <w:r w:rsidR="00980EAD" w:rsidRPr="00980EAD">
        <w:rPr>
          <w:bCs/>
          <w:iCs/>
        </w:rPr>
        <w:t>including a methodology to capture good practices and lessons learned</w:t>
      </w:r>
      <w:r w:rsidR="00AA66C7">
        <w:rPr>
          <w:bCs/>
          <w:iCs/>
        </w:rPr>
        <w:t>,</w:t>
      </w:r>
      <w:r w:rsidR="00AA3932" w:rsidRPr="000F33BC">
        <w:rPr>
          <w:bCs/>
          <w:iCs/>
        </w:rPr>
        <w:t xml:space="preserve"> contributing to national, regional and global IP implementation. Special consideration will be given to experience sharing with other Central Asian countries practicing pastoral husbandry and sustainable dryland management. Exchange will be sought, in particular, with the Drylands child project in Kazakhstan, implemented by the World Bank with FAO as the Co-Implementing Agency. The project will build on relevant international platforms in which Mongolia already plays an active role, such as the UNCCD, WOCAT, the Central Asia Countries Integrated Land Management Initiative (CACILM), the Bonn Challenge, the Northeast Asia Desertification, Land Degradation and Drought Network, the Global Soil Partnership and Asian Soil Partnership, and the United Nations Environment Assembly, under which Mongolia is leading efforts to designate an International Year of Rangelands and Pastoralists, among others. The project will also coordinate closely with FAO’s Committee on Forestry (COFO) Working Group on Dryland Forests and Agrosilvopastoral Systems.</w:t>
      </w:r>
      <w:r w:rsidR="00F45AF8" w:rsidRPr="000F33BC">
        <w:rPr>
          <w:bCs/>
          <w:iCs/>
        </w:rPr>
        <w:t xml:space="preserve"> </w:t>
      </w:r>
      <w:r w:rsidR="00237F7C" w:rsidRPr="000F33BC">
        <w:rPr>
          <w:bCs/>
          <w:iCs/>
        </w:rPr>
        <w:t>The project will also seek to establish linkages</w:t>
      </w:r>
      <w:r w:rsidR="00F45AF8" w:rsidRPr="000F33BC">
        <w:rPr>
          <w:bCs/>
          <w:iCs/>
        </w:rPr>
        <w:t xml:space="preserve"> with FAO’s Pastoralist Knowledge Hub.</w:t>
      </w:r>
    </w:p>
    <w:p w14:paraId="4611DA19" w14:textId="77777777" w:rsidR="00AA3932" w:rsidRPr="000F33BC" w:rsidRDefault="00AA3932" w:rsidP="00AA3932">
      <w:pPr>
        <w:rPr>
          <w:bCs/>
          <w:iCs/>
        </w:rPr>
      </w:pPr>
    </w:p>
    <w:p w14:paraId="35E8D63C" w14:textId="73C35167" w:rsidR="00AA3932" w:rsidRDefault="00AA3932" w:rsidP="00AA3932">
      <w:pPr>
        <w:rPr>
          <w:bCs/>
          <w:iCs/>
        </w:rPr>
      </w:pPr>
      <w:r w:rsidRPr="000F33BC">
        <w:rPr>
          <w:bCs/>
          <w:iCs/>
        </w:rPr>
        <w:t>Furthermore, the project will support regional and cross-border coordination relevant to maintaining the ecological integrity of the Central Asian Steppe, in particular in relation to the Mongolia-Manchurian Grassland and the Daurian Forest Steppe Ecoregions. It will generate</w:t>
      </w:r>
      <w:r w:rsidR="00D27982">
        <w:rPr>
          <w:bCs/>
          <w:iCs/>
        </w:rPr>
        <w:t xml:space="preserve"> </w:t>
      </w:r>
      <w:r w:rsidR="00D27982" w:rsidRPr="00D27982">
        <w:rPr>
          <w:bCs/>
          <w:iCs/>
        </w:rPr>
        <w:t>and systematically document</w:t>
      </w:r>
      <w:r w:rsidRPr="000F33BC">
        <w:rPr>
          <w:bCs/>
          <w:iCs/>
        </w:rPr>
        <w:t xml:space="preserve"> lessons learned that will contribute to the understanding of the complex dynamics of ecosystems, their values and the multiple demands placed upon them.</w:t>
      </w:r>
      <w:r w:rsidR="005F0063" w:rsidRPr="000F33BC">
        <w:rPr>
          <w:bCs/>
          <w:iCs/>
        </w:rPr>
        <w:t xml:space="preserve"> In particular, the project will aim to share lessons</w:t>
      </w:r>
      <w:r w:rsidR="006B7D75" w:rsidRPr="000F33BC">
        <w:rPr>
          <w:bCs/>
          <w:iCs/>
        </w:rPr>
        <w:t>, through</w:t>
      </w:r>
      <w:r w:rsidR="001E6ED3" w:rsidRPr="000F33BC">
        <w:rPr>
          <w:bCs/>
          <w:iCs/>
        </w:rPr>
        <w:t xml:space="preserve"> regional</w:t>
      </w:r>
      <w:r w:rsidR="006B7D75" w:rsidRPr="000F33BC">
        <w:rPr>
          <w:bCs/>
          <w:iCs/>
        </w:rPr>
        <w:t xml:space="preserve"> meetings, exchange visits and knowledge products,</w:t>
      </w:r>
      <w:r w:rsidR="005F0063" w:rsidRPr="000F33BC">
        <w:rPr>
          <w:bCs/>
          <w:iCs/>
        </w:rPr>
        <w:t xml:space="preserve"> with </w:t>
      </w:r>
      <w:r w:rsidR="00BC0EA8" w:rsidRPr="000F33BC">
        <w:rPr>
          <w:bCs/>
          <w:iCs/>
        </w:rPr>
        <w:t>neighbouring Russia</w:t>
      </w:r>
      <w:r w:rsidR="005F0063" w:rsidRPr="000F33BC">
        <w:rPr>
          <w:bCs/>
          <w:iCs/>
        </w:rPr>
        <w:t xml:space="preserve"> and China and build on ongoing support for transboundary conservation by </w:t>
      </w:r>
      <w:r w:rsidR="005F0063" w:rsidRPr="000F33BC">
        <w:rPr>
          <w:bCs/>
          <w:iCs/>
          <w:lang w:val="en-US"/>
        </w:rPr>
        <w:t>WWF Mongolia</w:t>
      </w:r>
      <w:r w:rsidR="00D25EC1" w:rsidRPr="000F33BC">
        <w:rPr>
          <w:bCs/>
          <w:iCs/>
          <w:lang w:val="en-US"/>
        </w:rPr>
        <w:t>,</w:t>
      </w:r>
      <w:r w:rsidR="001E6ED3" w:rsidRPr="000F33BC">
        <w:rPr>
          <w:bCs/>
          <w:iCs/>
          <w:lang w:val="en-US"/>
        </w:rPr>
        <w:t xml:space="preserve"> in particular</w:t>
      </w:r>
      <w:r w:rsidR="00D25EC1" w:rsidRPr="000F33BC">
        <w:rPr>
          <w:bCs/>
          <w:iCs/>
          <w:lang w:val="en-US"/>
        </w:rPr>
        <w:t xml:space="preserve"> through mechanisms such as the </w:t>
      </w:r>
      <w:r w:rsidR="00CA6D4D" w:rsidRPr="000F33BC">
        <w:rPr>
          <w:bCs/>
          <w:iCs/>
          <w:lang w:val="en-US"/>
        </w:rPr>
        <w:t>CBD and UNCCD C</w:t>
      </w:r>
      <w:r w:rsidR="00E96DD9" w:rsidRPr="000F33BC">
        <w:rPr>
          <w:bCs/>
          <w:iCs/>
          <w:lang w:val="en-US"/>
        </w:rPr>
        <w:t>onference of the Parties</w:t>
      </w:r>
      <w:r w:rsidR="005F0063" w:rsidRPr="000F33BC">
        <w:rPr>
          <w:bCs/>
          <w:iCs/>
          <w:lang w:val="en-US"/>
        </w:rPr>
        <w:t>.</w:t>
      </w:r>
      <w:r w:rsidRPr="000F33BC">
        <w:rPr>
          <w:bCs/>
          <w:iCs/>
        </w:rPr>
        <w:t xml:space="preserve"> The project will also provide important lessons with regard to land tenure and access, resilience, and the role of women in the sustainable management of drylands. Through the involvement of the private sector, the project will catalyse innovations that can be scaled up in other countries in the region and globally under the IP. These innovations may include, among others, market-based instruments such as certifications</w:t>
      </w:r>
      <w:r w:rsidR="00624581" w:rsidRPr="000F33BC">
        <w:rPr>
          <w:bCs/>
          <w:iCs/>
        </w:rPr>
        <w:t xml:space="preserve"> as well as </w:t>
      </w:r>
      <w:r w:rsidR="00E62810" w:rsidRPr="000F33BC">
        <w:rPr>
          <w:bCs/>
          <w:iCs/>
        </w:rPr>
        <w:t xml:space="preserve">innovative </w:t>
      </w:r>
      <w:r w:rsidR="00624581" w:rsidRPr="000F33BC">
        <w:rPr>
          <w:bCs/>
          <w:iCs/>
        </w:rPr>
        <w:t>technologies introduced by the projec</w:t>
      </w:r>
      <w:r w:rsidR="00B53472" w:rsidRPr="000F33BC">
        <w:rPr>
          <w:bCs/>
          <w:iCs/>
        </w:rPr>
        <w:t>t</w:t>
      </w:r>
      <w:r w:rsidRPr="000F33BC">
        <w:rPr>
          <w:bCs/>
          <w:iCs/>
        </w:rPr>
        <w:t>.</w:t>
      </w:r>
    </w:p>
    <w:p w14:paraId="2716D0C9" w14:textId="315465F1" w:rsidR="0003200C" w:rsidRDefault="0003200C" w:rsidP="00AA3932">
      <w:pPr>
        <w:rPr>
          <w:bCs/>
          <w:iCs/>
        </w:rPr>
      </w:pPr>
    </w:p>
    <w:p w14:paraId="0DD7ADDD" w14:textId="017896BD" w:rsidR="0003200C" w:rsidRPr="0003200C" w:rsidRDefault="0003200C" w:rsidP="00AA3932">
      <w:pPr>
        <w:rPr>
          <w:bCs/>
          <w:iCs/>
        </w:rPr>
      </w:pPr>
      <w:r w:rsidRPr="00B51207">
        <w:rPr>
          <w:bCs/>
          <w:iCs/>
          <w:highlight w:val="green"/>
        </w:rPr>
        <w:t>To highlight the importance of documenting change management approaches and innovative solutions, and to help show results and impact, FAO’s South-South and Triangular Cooperation Division and its partners are documenting the baseline status of the targeted landscapes in every country, using a participatory video approach. This interactive, dynamic and powerful monitoring tool includes local communities and different stakeholders. Moreover, it provides a wholesome view of the project’s progress at every stage, including changes within the local community, the local governments and other stakeholders that may occur throughout the lifetime of the project. Through this in-depth observation, the initiative aims to point out what impact these changes may have on dryland management and degradation. Once the baseline is established, each country will continue this monitoring process until best practices are identified and each project reaches its completion. The final product will then be translated and disseminated among the 11 countries involved, cross pollinating and sharing the identified best practices, the supporting knowledge and the lessons learned. The dissemination will occur through various international and regional mechanisms by leveraging on the convening power of the Working Group on Dryland Forests and Agrosilvopastoral Systems. In the long term, this participatory approach will feed into a digital library containing an array of different contexts and paths, serving as a pragmatic learning platform for contributing partners and members achieving the objective of making every voice count for adaptive management, at every level.</w:t>
      </w:r>
      <w:r w:rsidRPr="0003200C">
        <w:rPr>
          <w:bCs/>
          <w:iCs/>
        </w:rPr>
        <w:t> </w:t>
      </w:r>
    </w:p>
    <w:p w14:paraId="0E5DF5E9" w14:textId="77777777" w:rsidR="00AA3932" w:rsidRPr="000F33BC" w:rsidRDefault="00AA3932" w:rsidP="00A57228">
      <w:pPr>
        <w:rPr>
          <w:iCs/>
        </w:rPr>
      </w:pPr>
    </w:p>
    <w:p w14:paraId="2E9AF332" w14:textId="77777777" w:rsidR="00A57228" w:rsidRPr="00180342" w:rsidRDefault="00A57228" w:rsidP="00A57228">
      <w:pPr>
        <w:rPr>
          <w:iCs/>
        </w:rPr>
      </w:pPr>
      <w:r w:rsidRPr="00180342">
        <w:rPr>
          <w:iCs/>
        </w:rPr>
        <w:t>The following budget and key deliverables are included in the project design:</w:t>
      </w:r>
    </w:p>
    <w:p w14:paraId="09708CE0" w14:textId="77777777" w:rsidR="00A57228" w:rsidRPr="00180342" w:rsidRDefault="00A57228" w:rsidP="00A57228">
      <w:pPr>
        <w:rPr>
          <w:bCs/>
          <w:iCs/>
        </w:rPr>
      </w:pPr>
    </w:p>
    <w:tbl>
      <w:tblPr>
        <w:tblStyle w:val="TableGrid"/>
        <w:tblW w:w="0" w:type="auto"/>
        <w:tblLayout w:type="fixed"/>
        <w:tblLook w:val="04A0" w:firstRow="1" w:lastRow="0" w:firstColumn="1" w:lastColumn="0" w:noHBand="0" w:noVBand="1"/>
      </w:tblPr>
      <w:tblGrid>
        <w:gridCol w:w="3964"/>
        <w:gridCol w:w="1701"/>
        <w:gridCol w:w="4069"/>
      </w:tblGrid>
      <w:tr w:rsidR="00A57228" w:rsidRPr="001F0139" w14:paraId="59D3EE37" w14:textId="77777777" w:rsidTr="00ED3E06">
        <w:tc>
          <w:tcPr>
            <w:tcW w:w="3964" w:type="dxa"/>
            <w:shd w:val="clear" w:color="auto" w:fill="E7E6E6" w:themeFill="background2"/>
          </w:tcPr>
          <w:p w14:paraId="3DD91A55" w14:textId="77777777" w:rsidR="00A57228" w:rsidRPr="001F0139" w:rsidRDefault="00A57228" w:rsidP="00791B84">
            <w:pPr>
              <w:rPr>
                <w:bCs/>
                <w:iCs/>
                <w:sz w:val="20"/>
                <w:szCs w:val="20"/>
                <w:lang w:val="en-GB"/>
              </w:rPr>
            </w:pPr>
            <w:r w:rsidRPr="001F0139">
              <w:rPr>
                <w:bCs/>
                <w:iCs/>
                <w:sz w:val="20"/>
                <w:szCs w:val="20"/>
                <w:lang w:val="en-GB"/>
              </w:rPr>
              <w:t>Deliverable</w:t>
            </w:r>
          </w:p>
        </w:tc>
        <w:tc>
          <w:tcPr>
            <w:tcW w:w="1701" w:type="dxa"/>
            <w:shd w:val="clear" w:color="auto" w:fill="E7E6E6" w:themeFill="background2"/>
          </w:tcPr>
          <w:p w14:paraId="4CD4081E" w14:textId="77777777" w:rsidR="00A57228" w:rsidRPr="001F0139" w:rsidRDefault="00A57228" w:rsidP="00791B84">
            <w:pPr>
              <w:rPr>
                <w:bCs/>
                <w:iCs/>
                <w:sz w:val="20"/>
                <w:szCs w:val="20"/>
                <w:lang w:val="en-GB"/>
              </w:rPr>
            </w:pPr>
            <w:r w:rsidRPr="001F0139">
              <w:rPr>
                <w:bCs/>
                <w:iCs/>
                <w:sz w:val="20"/>
                <w:szCs w:val="20"/>
                <w:lang w:val="en-GB"/>
              </w:rPr>
              <w:t>Timeline</w:t>
            </w:r>
          </w:p>
        </w:tc>
        <w:tc>
          <w:tcPr>
            <w:tcW w:w="4069" w:type="dxa"/>
            <w:shd w:val="clear" w:color="auto" w:fill="E7E6E6" w:themeFill="background2"/>
          </w:tcPr>
          <w:p w14:paraId="7D484D8C" w14:textId="77777777" w:rsidR="00A57228" w:rsidRPr="001F0139" w:rsidRDefault="00A57228" w:rsidP="00791B84">
            <w:pPr>
              <w:rPr>
                <w:bCs/>
                <w:iCs/>
                <w:sz w:val="20"/>
                <w:szCs w:val="20"/>
                <w:lang w:val="en-GB"/>
              </w:rPr>
            </w:pPr>
            <w:r w:rsidRPr="001F0139">
              <w:rPr>
                <w:bCs/>
                <w:iCs/>
                <w:sz w:val="20"/>
                <w:szCs w:val="20"/>
                <w:lang w:val="en-GB"/>
              </w:rPr>
              <w:t>Budget</w:t>
            </w:r>
          </w:p>
        </w:tc>
      </w:tr>
      <w:tr w:rsidR="00C141EB" w:rsidRPr="00C141EB" w14:paraId="432C9D7D" w14:textId="77777777" w:rsidTr="00ED3E06">
        <w:tc>
          <w:tcPr>
            <w:tcW w:w="3964" w:type="dxa"/>
          </w:tcPr>
          <w:p w14:paraId="2559617F" w14:textId="3D6FE0AF" w:rsidR="00250DF3" w:rsidRPr="00C141EB" w:rsidRDefault="00250DF3" w:rsidP="00791B84">
            <w:pPr>
              <w:jc w:val="left"/>
              <w:rPr>
                <w:bCs/>
                <w:iCs/>
                <w:sz w:val="20"/>
                <w:szCs w:val="20"/>
                <w:lang w:val="en-GB"/>
              </w:rPr>
            </w:pPr>
            <w:r w:rsidRPr="00C141EB">
              <w:rPr>
                <w:bCs/>
                <w:iCs/>
                <w:sz w:val="20"/>
                <w:szCs w:val="20"/>
                <w:lang w:val="en-GB"/>
              </w:rPr>
              <w:t>Gender-sensitive/responsive knowledge management and communications strategy to support implementation and replication of project activities.</w:t>
            </w:r>
          </w:p>
        </w:tc>
        <w:tc>
          <w:tcPr>
            <w:tcW w:w="1701" w:type="dxa"/>
          </w:tcPr>
          <w:p w14:paraId="70FDFDDB" w14:textId="2E171C78" w:rsidR="00250DF3" w:rsidRPr="00C141EB" w:rsidRDefault="00250DF3" w:rsidP="00791B84">
            <w:pPr>
              <w:jc w:val="left"/>
              <w:rPr>
                <w:bCs/>
                <w:iCs/>
                <w:sz w:val="20"/>
                <w:szCs w:val="20"/>
                <w:lang w:val="en-GB"/>
              </w:rPr>
            </w:pPr>
            <w:r w:rsidRPr="00C141EB">
              <w:rPr>
                <w:bCs/>
                <w:iCs/>
                <w:sz w:val="20"/>
                <w:szCs w:val="20"/>
                <w:lang w:val="en-GB"/>
              </w:rPr>
              <w:t>Q1 2021</w:t>
            </w:r>
          </w:p>
        </w:tc>
        <w:tc>
          <w:tcPr>
            <w:tcW w:w="4069" w:type="dxa"/>
          </w:tcPr>
          <w:p w14:paraId="5B00A7A7" w14:textId="2CC29E90" w:rsidR="00AC439E" w:rsidRPr="00C141EB" w:rsidRDefault="00AC439E"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Knowledge Management and M&amp;E Specialist</w:t>
            </w:r>
            <w:r w:rsidR="00622FA9" w:rsidRPr="00C141EB">
              <w:rPr>
                <w:bCs/>
                <w:iCs/>
                <w:sz w:val="20"/>
                <w:szCs w:val="20"/>
                <w:lang w:val="en-GB"/>
              </w:rPr>
              <w:t xml:space="preserve">: </w:t>
            </w:r>
            <w:r w:rsidRPr="00C141EB">
              <w:rPr>
                <w:bCs/>
                <w:iCs/>
                <w:sz w:val="20"/>
                <w:szCs w:val="20"/>
                <w:lang w:val="en-GB"/>
              </w:rPr>
              <w:t>USD</w:t>
            </w:r>
            <w:r w:rsidR="005B44A8" w:rsidRPr="00C141EB">
              <w:rPr>
                <w:bCs/>
                <w:iCs/>
                <w:sz w:val="20"/>
                <w:szCs w:val="20"/>
                <w:lang w:val="en-GB"/>
              </w:rPr>
              <w:t> </w:t>
            </w:r>
            <w:r w:rsidRPr="00C141EB">
              <w:rPr>
                <w:bCs/>
                <w:iCs/>
                <w:sz w:val="20"/>
                <w:szCs w:val="20"/>
                <w:lang w:val="en-GB"/>
              </w:rPr>
              <w:t>8</w:t>
            </w:r>
            <w:r w:rsidR="000315C5" w:rsidRPr="00C141EB">
              <w:rPr>
                <w:bCs/>
                <w:iCs/>
                <w:sz w:val="20"/>
                <w:szCs w:val="20"/>
                <w:lang w:val="en-GB"/>
              </w:rPr>
              <w:t>1</w:t>
            </w:r>
            <w:r w:rsidRPr="00C141EB">
              <w:rPr>
                <w:bCs/>
                <w:iCs/>
                <w:sz w:val="20"/>
                <w:szCs w:val="20"/>
                <w:lang w:val="en-GB"/>
              </w:rPr>
              <w:t>,000 over 5 years</w:t>
            </w:r>
          </w:p>
        </w:tc>
      </w:tr>
      <w:tr w:rsidR="00C141EB" w:rsidRPr="00C141EB" w14:paraId="640F6B85" w14:textId="77777777" w:rsidTr="00ED3E06">
        <w:tc>
          <w:tcPr>
            <w:tcW w:w="3964" w:type="dxa"/>
          </w:tcPr>
          <w:p w14:paraId="7CC007A6" w14:textId="77777777" w:rsidR="00C31AF6" w:rsidRPr="00C141EB" w:rsidRDefault="00C31AF6" w:rsidP="00791B84">
            <w:pPr>
              <w:jc w:val="left"/>
              <w:rPr>
                <w:bCs/>
                <w:iCs/>
                <w:sz w:val="20"/>
                <w:szCs w:val="20"/>
                <w:lang w:val="en-GB"/>
              </w:rPr>
            </w:pPr>
            <w:r w:rsidRPr="00C141EB">
              <w:rPr>
                <w:bCs/>
                <w:iCs/>
                <w:sz w:val="20"/>
                <w:szCs w:val="20"/>
                <w:lang w:val="en-GB"/>
              </w:rPr>
              <w:t>Implementation of knowledge management and communications strategy.</w:t>
            </w:r>
          </w:p>
          <w:p w14:paraId="078EF1ED" w14:textId="77777777" w:rsidR="00622FA9" w:rsidRPr="00C141EB" w:rsidRDefault="00622FA9" w:rsidP="00791B84">
            <w:pPr>
              <w:jc w:val="left"/>
              <w:rPr>
                <w:bCs/>
                <w:iCs/>
                <w:sz w:val="20"/>
                <w:szCs w:val="20"/>
                <w:lang w:val="en-GB"/>
              </w:rPr>
            </w:pPr>
          </w:p>
          <w:p w14:paraId="0A731814" w14:textId="35B127BD" w:rsidR="00622FA9" w:rsidRPr="00C141EB" w:rsidRDefault="00622FA9" w:rsidP="00791B84">
            <w:pPr>
              <w:jc w:val="left"/>
              <w:rPr>
                <w:bCs/>
                <w:iCs/>
                <w:sz w:val="20"/>
                <w:szCs w:val="20"/>
                <w:lang w:val="en-GB"/>
              </w:rPr>
            </w:pPr>
            <w:r w:rsidRPr="00C141EB">
              <w:rPr>
                <w:bCs/>
                <w:iCs/>
                <w:sz w:val="20"/>
                <w:szCs w:val="20"/>
                <w:lang w:val="en-GB"/>
              </w:rPr>
              <w:t>Outcome indicator</w:t>
            </w:r>
            <w:r w:rsidR="00791B84" w:rsidRPr="00C141EB">
              <w:rPr>
                <w:bCs/>
                <w:iCs/>
                <w:sz w:val="20"/>
                <w:szCs w:val="20"/>
                <w:lang w:val="en-GB"/>
              </w:rPr>
              <w:t xml:space="preserve"> targets (see Annex A1</w:t>
            </w:r>
            <w:r w:rsidR="002D4250">
              <w:rPr>
                <w:bCs/>
                <w:iCs/>
                <w:sz w:val="20"/>
                <w:szCs w:val="20"/>
                <w:lang w:val="en-GB"/>
              </w:rPr>
              <w:t xml:space="preserve"> </w:t>
            </w:r>
            <w:r w:rsidR="002D4250" w:rsidRPr="007F20C6">
              <w:rPr>
                <w:bCs/>
                <w:iCs/>
                <w:sz w:val="20"/>
                <w:szCs w:val="20"/>
                <w:highlight w:val="cyan"/>
                <w:lang w:val="en-GB"/>
              </w:rPr>
              <w:t>of ProDoc/Annex A of CEO ER</w:t>
            </w:r>
            <w:r w:rsidR="00791B84" w:rsidRPr="00C141EB">
              <w:rPr>
                <w:bCs/>
                <w:iCs/>
                <w:sz w:val="20"/>
                <w:szCs w:val="20"/>
                <w:lang w:val="en-GB"/>
              </w:rPr>
              <w:t>)</w:t>
            </w:r>
            <w:r w:rsidRPr="00C141EB">
              <w:rPr>
                <w:bCs/>
                <w:iCs/>
                <w:sz w:val="20"/>
                <w:szCs w:val="20"/>
                <w:lang w:val="en-GB"/>
              </w:rPr>
              <w:t>:</w:t>
            </w:r>
          </w:p>
          <w:p w14:paraId="55F6E87E" w14:textId="7BF970FE" w:rsidR="00622FA9" w:rsidRPr="00C141EB" w:rsidRDefault="00791B84" w:rsidP="00846D13">
            <w:pPr>
              <w:pStyle w:val="ListParagraph"/>
              <w:numPr>
                <w:ilvl w:val="0"/>
                <w:numId w:val="27"/>
              </w:numPr>
              <w:spacing w:line="276" w:lineRule="auto"/>
              <w:ind w:left="313" w:hanging="284"/>
              <w:jc w:val="left"/>
              <w:rPr>
                <w:bCs/>
                <w:iCs/>
                <w:sz w:val="20"/>
                <w:szCs w:val="20"/>
                <w:lang w:val="en-GB"/>
              </w:rPr>
            </w:pPr>
            <w:r w:rsidRPr="00C141EB">
              <w:rPr>
                <w:rFonts w:eastAsia="PMingLiU"/>
                <w:bCs/>
                <w:iCs/>
                <w:sz w:val="20"/>
                <w:szCs w:val="20"/>
                <w:lang w:val="en-GB"/>
              </w:rPr>
              <w:t xml:space="preserve">At least 10 knowledge products (publications, </w:t>
            </w:r>
            <w:r w:rsidRPr="00C141EB">
              <w:rPr>
                <w:bCs/>
                <w:iCs/>
                <w:sz w:val="20"/>
                <w:szCs w:val="20"/>
                <w:lang w:val="en-GB"/>
              </w:rPr>
              <w:t>leaflets</w:t>
            </w:r>
            <w:r w:rsidRPr="00C141EB">
              <w:rPr>
                <w:rFonts w:eastAsia="PMingLiU"/>
                <w:bCs/>
                <w:iCs/>
                <w:sz w:val="20"/>
                <w:szCs w:val="20"/>
                <w:lang w:val="en-GB"/>
              </w:rPr>
              <w:t>, case studies, best practice documents, videos or other media content, etc.) developed and disseminated, of which at least one best practice document and one media content specifically focused on women</w:t>
            </w:r>
          </w:p>
          <w:p w14:paraId="7255E115" w14:textId="4E887FB1" w:rsidR="00791B84" w:rsidRPr="00C141EB" w:rsidRDefault="00791B84" w:rsidP="00846D13">
            <w:pPr>
              <w:pStyle w:val="ListParagraph"/>
              <w:numPr>
                <w:ilvl w:val="0"/>
                <w:numId w:val="27"/>
              </w:numPr>
              <w:spacing w:line="276" w:lineRule="auto"/>
              <w:ind w:left="313" w:hanging="284"/>
              <w:jc w:val="left"/>
              <w:rPr>
                <w:bCs/>
                <w:iCs/>
                <w:sz w:val="20"/>
                <w:szCs w:val="20"/>
                <w:lang w:val="en-GB"/>
              </w:rPr>
            </w:pPr>
            <w:r w:rsidRPr="00C141EB">
              <w:rPr>
                <w:rFonts w:eastAsia="PMingLiU"/>
                <w:bCs/>
                <w:iCs/>
                <w:sz w:val="20"/>
                <w:szCs w:val="20"/>
                <w:lang w:val="en-GB"/>
              </w:rPr>
              <w:t>At least 50,000 people (women and men) at national/aimag level reached by communications and knowledge management activities (social media posts, TV clips, workshops and seminars, etc.).</w:t>
            </w:r>
          </w:p>
        </w:tc>
        <w:tc>
          <w:tcPr>
            <w:tcW w:w="1701" w:type="dxa"/>
          </w:tcPr>
          <w:p w14:paraId="63A8DE42" w14:textId="358BC32A" w:rsidR="00C31AF6" w:rsidRPr="00C141EB" w:rsidRDefault="00C31AF6" w:rsidP="00791B84">
            <w:pPr>
              <w:jc w:val="left"/>
              <w:rPr>
                <w:bCs/>
                <w:iCs/>
                <w:sz w:val="20"/>
                <w:szCs w:val="20"/>
                <w:lang w:val="en-GB"/>
              </w:rPr>
            </w:pPr>
            <w:r w:rsidRPr="00C141EB">
              <w:rPr>
                <w:bCs/>
                <w:iCs/>
                <w:sz w:val="20"/>
                <w:szCs w:val="20"/>
                <w:lang w:val="en-GB"/>
              </w:rPr>
              <w:t>Throughout project implementation</w:t>
            </w:r>
          </w:p>
        </w:tc>
        <w:tc>
          <w:tcPr>
            <w:tcW w:w="4069" w:type="dxa"/>
          </w:tcPr>
          <w:p w14:paraId="75027A91" w14:textId="3B2E00E2" w:rsidR="00622FA9" w:rsidRPr="00C141EB" w:rsidRDefault="00622FA9"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Knowledge Management and M&amp;E Specialist (see above)</w:t>
            </w:r>
          </w:p>
          <w:p w14:paraId="0B5B35B2" w14:textId="0E1353A9" w:rsidR="009A26C6" w:rsidRPr="00C141EB" w:rsidRDefault="009A26C6"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Participation in global and regional IP and knowledge sharing events: USD</w:t>
            </w:r>
            <w:r w:rsidR="005B44A8" w:rsidRPr="00C141EB">
              <w:rPr>
                <w:bCs/>
                <w:iCs/>
                <w:sz w:val="20"/>
                <w:szCs w:val="20"/>
                <w:lang w:val="en-GB"/>
              </w:rPr>
              <w:t> </w:t>
            </w:r>
            <w:r w:rsidR="00D2043F" w:rsidRPr="00C141EB">
              <w:rPr>
                <w:bCs/>
                <w:iCs/>
                <w:sz w:val="20"/>
                <w:szCs w:val="20"/>
                <w:lang w:val="en-GB"/>
              </w:rPr>
              <w:t>40</w:t>
            </w:r>
            <w:r w:rsidRPr="00C141EB">
              <w:rPr>
                <w:bCs/>
                <w:iCs/>
                <w:sz w:val="20"/>
                <w:szCs w:val="20"/>
                <w:lang w:val="en-GB"/>
              </w:rPr>
              <w:t>,000</w:t>
            </w:r>
          </w:p>
          <w:p w14:paraId="20F5F3E2" w14:textId="29233F2A" w:rsidR="009A26C6" w:rsidRPr="00C141EB" w:rsidRDefault="009A26C6"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 xml:space="preserve">Regional/global cross-visits: </w:t>
            </w:r>
            <w:r w:rsidR="00D2043F" w:rsidRPr="00C141EB">
              <w:rPr>
                <w:bCs/>
                <w:iCs/>
                <w:sz w:val="20"/>
                <w:szCs w:val="20"/>
                <w:lang w:val="en-GB"/>
              </w:rPr>
              <w:t>USD 40,000</w:t>
            </w:r>
          </w:p>
          <w:p w14:paraId="00508CD8" w14:textId="0898CC01" w:rsidR="009A26C6" w:rsidRPr="00C141EB" w:rsidRDefault="009A26C6"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 xml:space="preserve">National/local cross-visits: </w:t>
            </w:r>
            <w:r w:rsidR="00E3423F" w:rsidRPr="00C141EB">
              <w:rPr>
                <w:bCs/>
                <w:iCs/>
                <w:sz w:val="20"/>
                <w:szCs w:val="20"/>
                <w:lang w:val="en-GB"/>
              </w:rPr>
              <w:t>USD 25,000</w:t>
            </w:r>
          </w:p>
          <w:p w14:paraId="73567E19" w14:textId="1BF51002" w:rsidR="005B44A8" w:rsidRPr="00C141EB" w:rsidRDefault="005B44A8"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Software costs for knowledge exchange platforms/METT system: USD </w:t>
            </w:r>
            <w:r w:rsidR="00E3423F" w:rsidRPr="00C141EB">
              <w:rPr>
                <w:bCs/>
                <w:iCs/>
                <w:sz w:val="20"/>
                <w:szCs w:val="20"/>
                <w:lang w:val="en-GB"/>
              </w:rPr>
              <w:t>3</w:t>
            </w:r>
            <w:r w:rsidRPr="00C141EB">
              <w:rPr>
                <w:bCs/>
                <w:iCs/>
                <w:sz w:val="20"/>
                <w:szCs w:val="20"/>
                <w:lang w:val="en-GB"/>
              </w:rPr>
              <w:t>0,000</w:t>
            </w:r>
          </w:p>
          <w:p w14:paraId="60637F16" w14:textId="7F76F8DB" w:rsidR="00AB5F03" w:rsidRPr="00C141EB" w:rsidRDefault="00442B24" w:rsidP="00846D13">
            <w:pPr>
              <w:pStyle w:val="ListParagraph"/>
              <w:numPr>
                <w:ilvl w:val="0"/>
                <w:numId w:val="27"/>
              </w:numPr>
              <w:spacing w:line="276" w:lineRule="auto"/>
              <w:ind w:left="313" w:hanging="284"/>
              <w:jc w:val="left"/>
              <w:rPr>
                <w:bCs/>
                <w:iCs/>
                <w:sz w:val="20"/>
                <w:szCs w:val="20"/>
                <w:lang w:val="en-GB"/>
              </w:rPr>
            </w:pPr>
            <w:r w:rsidRPr="00C141EB">
              <w:rPr>
                <w:bCs/>
                <w:iCs/>
                <w:sz w:val="20"/>
                <w:szCs w:val="20"/>
                <w:lang w:val="en-GB"/>
              </w:rPr>
              <w:t xml:space="preserve">Materials, layout and printing for knowledge management and LDN targets: </w:t>
            </w:r>
            <w:r w:rsidR="00C15044" w:rsidRPr="00C141EB">
              <w:rPr>
                <w:bCs/>
                <w:iCs/>
                <w:sz w:val="20"/>
                <w:szCs w:val="20"/>
                <w:lang w:val="en-GB"/>
              </w:rPr>
              <w:t>USD</w:t>
            </w:r>
            <w:r w:rsidR="005B44A8" w:rsidRPr="00C141EB">
              <w:rPr>
                <w:bCs/>
                <w:iCs/>
                <w:sz w:val="20"/>
                <w:szCs w:val="20"/>
                <w:lang w:val="en-GB"/>
              </w:rPr>
              <w:t> </w:t>
            </w:r>
            <w:r w:rsidR="00E3423F" w:rsidRPr="00C141EB">
              <w:rPr>
                <w:bCs/>
                <w:iCs/>
                <w:sz w:val="20"/>
                <w:szCs w:val="20"/>
                <w:lang w:val="en-GB"/>
              </w:rPr>
              <w:t>2</w:t>
            </w:r>
            <w:r w:rsidR="006D3B5D" w:rsidRPr="00C141EB">
              <w:rPr>
                <w:bCs/>
                <w:iCs/>
                <w:sz w:val="20"/>
                <w:szCs w:val="20"/>
                <w:lang w:val="en-GB"/>
              </w:rPr>
              <w:t>0,000</w:t>
            </w:r>
          </w:p>
        </w:tc>
      </w:tr>
      <w:tr w:rsidR="00C141EB" w:rsidRPr="00C141EB" w14:paraId="075B303C" w14:textId="77777777" w:rsidTr="00ED3E06">
        <w:tc>
          <w:tcPr>
            <w:tcW w:w="5665" w:type="dxa"/>
            <w:gridSpan w:val="2"/>
          </w:tcPr>
          <w:p w14:paraId="2B5C69E3" w14:textId="0CA2E8ED" w:rsidR="0075448F" w:rsidRPr="00C141EB" w:rsidRDefault="0075448F" w:rsidP="00791B84">
            <w:pPr>
              <w:jc w:val="left"/>
              <w:rPr>
                <w:b/>
                <w:iCs/>
                <w:sz w:val="20"/>
                <w:szCs w:val="20"/>
                <w:lang w:val="en-GB"/>
              </w:rPr>
            </w:pPr>
            <w:r w:rsidRPr="00C141EB">
              <w:rPr>
                <w:b/>
                <w:iCs/>
                <w:sz w:val="20"/>
                <w:szCs w:val="20"/>
                <w:lang w:val="en-GB"/>
              </w:rPr>
              <w:t>Total Budget</w:t>
            </w:r>
          </w:p>
        </w:tc>
        <w:tc>
          <w:tcPr>
            <w:tcW w:w="4069" w:type="dxa"/>
          </w:tcPr>
          <w:p w14:paraId="1356E350" w14:textId="50988F59" w:rsidR="0075448F" w:rsidRPr="00C141EB" w:rsidRDefault="0075448F" w:rsidP="00791B84">
            <w:pPr>
              <w:jc w:val="left"/>
              <w:rPr>
                <w:b/>
                <w:iCs/>
                <w:sz w:val="20"/>
                <w:szCs w:val="20"/>
                <w:lang w:val="en-GB"/>
              </w:rPr>
            </w:pPr>
            <w:r w:rsidRPr="00C141EB">
              <w:rPr>
                <w:b/>
                <w:iCs/>
                <w:sz w:val="20"/>
                <w:szCs w:val="20"/>
                <w:lang w:val="en-GB"/>
              </w:rPr>
              <w:t xml:space="preserve">USD </w:t>
            </w:r>
            <w:r w:rsidR="00E3423F" w:rsidRPr="00C141EB">
              <w:rPr>
                <w:b/>
                <w:iCs/>
                <w:sz w:val="20"/>
                <w:szCs w:val="20"/>
                <w:lang w:val="en-GB"/>
              </w:rPr>
              <w:t>236</w:t>
            </w:r>
            <w:r w:rsidR="005178BB" w:rsidRPr="00C141EB">
              <w:rPr>
                <w:b/>
                <w:iCs/>
                <w:sz w:val="20"/>
                <w:szCs w:val="20"/>
                <w:lang w:val="en-GB"/>
              </w:rPr>
              <w:t>,000</w:t>
            </w:r>
          </w:p>
        </w:tc>
      </w:tr>
    </w:tbl>
    <w:p w14:paraId="18291C7D" w14:textId="77777777" w:rsidR="00A57228" w:rsidRPr="001F0139" w:rsidRDefault="00A57228" w:rsidP="00A57228">
      <w:pPr>
        <w:rPr>
          <w:bCs/>
          <w:iCs/>
        </w:rPr>
      </w:pPr>
    </w:p>
    <w:p w14:paraId="5F3AAD49" w14:textId="77777777" w:rsidR="00A57228" w:rsidRPr="001F0139" w:rsidRDefault="00A57228" w:rsidP="00A57228">
      <w:pPr>
        <w:pStyle w:val="Heading2"/>
        <w:spacing w:line="276" w:lineRule="auto"/>
        <w:rPr>
          <w:lang w:val="en-GB"/>
        </w:rPr>
      </w:pPr>
      <w:bookmarkStart w:id="251" w:name="_Toc10554543"/>
      <w:bookmarkStart w:id="252" w:name="_Toc10554611"/>
      <w:bookmarkStart w:id="253" w:name="_Toc12612954"/>
      <w:bookmarkStart w:id="254" w:name="_Toc13117789"/>
      <w:bookmarkStart w:id="255" w:name="_Toc13117955"/>
      <w:bookmarkStart w:id="256" w:name="_Toc13118066"/>
      <w:bookmarkStart w:id="257" w:name="_Toc49417654"/>
      <w:r w:rsidRPr="001F0139">
        <w:rPr>
          <w:rStyle w:val="Heading1Char"/>
          <w:b/>
          <w:lang w:val="en-GB"/>
        </w:rPr>
        <w:t>9. Monitoring and Evaluation.</w:t>
      </w:r>
      <w:bookmarkEnd w:id="251"/>
      <w:bookmarkEnd w:id="252"/>
      <w:bookmarkEnd w:id="253"/>
      <w:bookmarkEnd w:id="254"/>
      <w:bookmarkEnd w:id="255"/>
      <w:bookmarkEnd w:id="256"/>
      <w:bookmarkEnd w:id="257"/>
      <w:r w:rsidRPr="001F0139">
        <w:rPr>
          <w:lang w:val="en-GB"/>
        </w:rPr>
        <w:t xml:space="preserve"> </w:t>
      </w:r>
    </w:p>
    <w:p w14:paraId="6916AC1F" w14:textId="25427EC1" w:rsidR="00A57228" w:rsidRPr="001F0139" w:rsidRDefault="00A57228" w:rsidP="00A57228">
      <w:pPr>
        <w:autoSpaceDE w:val="0"/>
        <w:autoSpaceDN w:val="0"/>
        <w:adjustRightInd w:val="0"/>
        <w:rPr>
          <w:color w:val="000000"/>
        </w:rPr>
      </w:pPr>
      <w:r w:rsidRPr="001F0139">
        <w:rPr>
          <w:color w:val="000000"/>
        </w:rPr>
        <w:t>Project oversight will be carried out by the PSC, FAO-GEF Coordination Unit and relevant technical units in FAO headquarters, as well as WWF GEF Agency.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w:t>
      </w:r>
    </w:p>
    <w:p w14:paraId="25D622F7" w14:textId="77777777" w:rsidR="00A57228" w:rsidRPr="001F0139" w:rsidRDefault="00A57228" w:rsidP="00A57228">
      <w:pPr>
        <w:autoSpaceDE w:val="0"/>
        <w:autoSpaceDN w:val="0"/>
        <w:adjustRightInd w:val="0"/>
        <w:rPr>
          <w:color w:val="000000"/>
        </w:rPr>
      </w:pPr>
    </w:p>
    <w:p w14:paraId="23082151" w14:textId="77777777" w:rsidR="00A57228" w:rsidRPr="001F0139" w:rsidRDefault="00A57228" w:rsidP="00A57228">
      <w:pPr>
        <w:autoSpaceDE w:val="0"/>
        <w:autoSpaceDN w:val="0"/>
        <w:adjustRightInd w:val="0"/>
        <w:rPr>
          <w:color w:val="000000"/>
        </w:rPr>
      </w:pPr>
      <w:r w:rsidRPr="001F0139">
        <w:rPr>
          <w:color w:val="000000"/>
        </w:rPr>
        <w:t>The FAO-GEF Coordination Unit, HQ Technical Units, and WWF GEF Agency will provide oversight of GEF financed activities, outputs and outcomes largely through the semi-annual project progress reports, annual PIRs, periodic backstopping and annual supervision missions.</w:t>
      </w:r>
    </w:p>
    <w:p w14:paraId="09F2F420" w14:textId="77777777" w:rsidR="00A57228" w:rsidRPr="000F33BC" w:rsidRDefault="00A57228" w:rsidP="00A57228">
      <w:pPr>
        <w:autoSpaceDE w:val="0"/>
        <w:autoSpaceDN w:val="0"/>
        <w:adjustRightInd w:val="0"/>
      </w:pPr>
    </w:p>
    <w:p w14:paraId="488C1EFB" w14:textId="56BCCB86" w:rsidR="00A57228" w:rsidRPr="000F33BC" w:rsidRDefault="00A57228" w:rsidP="00A57228">
      <w:pPr>
        <w:autoSpaceDE w:val="0"/>
        <w:autoSpaceDN w:val="0"/>
        <w:adjustRightInd w:val="0"/>
      </w:pPr>
      <w:r w:rsidRPr="000F33BC">
        <w:t xml:space="preserve">Project monitoring will be carried out by the PMU, the FAO Budget Holder (BH), </w:t>
      </w:r>
      <w:r w:rsidRPr="002B4ED1">
        <w:t>and WWF</w:t>
      </w:r>
      <w:r w:rsidR="00863C28" w:rsidRPr="002B4ED1">
        <w:t xml:space="preserve"> </w:t>
      </w:r>
      <w:r w:rsidRPr="002B4ED1">
        <w:t>Mongolia. Project</w:t>
      </w:r>
      <w:r w:rsidRPr="000F33BC">
        <w:t xml:space="preserve"> performance will be monitored using the project results matrix, including </w:t>
      </w:r>
      <w:r w:rsidR="004027CF" w:rsidRPr="007F20C6">
        <w:rPr>
          <w:highlight w:val="cyan"/>
        </w:rPr>
        <w:t>SMART</w:t>
      </w:r>
      <w:r w:rsidR="004027CF" w:rsidRPr="007F20C6">
        <w:rPr>
          <w:bCs/>
          <w:iCs/>
          <w:highlight w:val="cyan"/>
          <w:vertAlign w:val="superscript"/>
        </w:rPr>
        <w:footnoteReference w:id="122"/>
      </w:r>
      <w:r w:rsidR="004027CF">
        <w:t xml:space="preserve"> </w:t>
      </w:r>
      <w:r w:rsidRPr="000F33BC">
        <w:t xml:space="preserve">indicators (baseline and targets) and annual work plans and budgets. At project inception, the results matrix will be reviewed to </w:t>
      </w:r>
      <w:r w:rsidR="001E4543" w:rsidRPr="000F33BC">
        <w:t>validate and, if required, update</w:t>
      </w:r>
      <w:r w:rsidRPr="000F33BC">
        <w:t>: i) outputs; ii) indicators; and iii) baseline information and targets</w:t>
      </w:r>
      <w:r w:rsidR="009B0C38" w:rsidRPr="000F33BC">
        <w:t>, based on any new developments in the country</w:t>
      </w:r>
      <w:r w:rsidRPr="000F33BC">
        <w:t>.</w:t>
      </w:r>
      <w:r w:rsidR="003D1B55" w:rsidRPr="000F33BC">
        <w:t xml:space="preserve"> The project’s M&amp;E plan is summarized below, and detailed indicators and methods for verification have been established in </w:t>
      </w:r>
      <w:r w:rsidR="003D1B55" w:rsidRPr="000F33BC">
        <w:rPr>
          <w:highlight w:val="lightGray"/>
        </w:rPr>
        <w:t>Annex A1</w:t>
      </w:r>
      <w:r w:rsidR="004452E8">
        <w:t xml:space="preserve"> </w:t>
      </w:r>
      <w:r w:rsidR="004452E8" w:rsidRPr="007F20C6">
        <w:rPr>
          <w:highlight w:val="cyan"/>
        </w:rPr>
        <w:t>of ProDoc (Annex A of CEO ER)</w:t>
      </w:r>
      <w:r w:rsidR="003D1B55" w:rsidRPr="007F20C6">
        <w:rPr>
          <w:highlight w:val="cyan"/>
        </w:rPr>
        <w:t>.</w:t>
      </w:r>
      <w:r w:rsidRPr="000F33BC">
        <w:t xml:space="preserve"> A </w:t>
      </w:r>
      <w:r w:rsidR="003D1B55" w:rsidRPr="000F33BC">
        <w:t xml:space="preserve">more </w:t>
      </w:r>
      <w:r w:rsidRPr="000F33BC">
        <w:t>detailed M&amp;E plan, which builds on the results matrix and defines specific requirements for each indicator (</w:t>
      </w:r>
      <w:r w:rsidR="000D6CE9">
        <w:rPr>
          <w:rFonts w:eastAsia="Times New Roman"/>
        </w:rPr>
        <w:t xml:space="preserve">with annual targets for certain indicators, </w:t>
      </w:r>
      <w:r w:rsidRPr="000F33BC">
        <w:t>data collection methods, frequency, responsibilities for data collection and analysis, etc.) will also be developed during project inception by the Knowledge Management/M&amp;E Officer appointed at the PMU, and reviewed and approved by the PSC, FAO and WWF</w:t>
      </w:r>
      <w:r w:rsidR="000D6CE9">
        <w:t>-US</w:t>
      </w:r>
      <w:r w:rsidRPr="000F33BC">
        <w:t>.</w:t>
      </w:r>
    </w:p>
    <w:p w14:paraId="428D553B" w14:textId="77777777" w:rsidR="00A57228" w:rsidRPr="000F33BC" w:rsidRDefault="00A57228" w:rsidP="00A57228">
      <w:pPr>
        <w:autoSpaceDE w:val="0"/>
        <w:autoSpaceDN w:val="0"/>
        <w:adjustRightInd w:val="0"/>
      </w:pPr>
    </w:p>
    <w:p w14:paraId="430B8E4D" w14:textId="34C9A434" w:rsidR="00A57228" w:rsidRPr="001F0139" w:rsidRDefault="00A57228" w:rsidP="00A57228">
      <w:pPr>
        <w:keepNext/>
        <w:autoSpaceDE w:val="0"/>
        <w:autoSpaceDN w:val="0"/>
        <w:adjustRightInd w:val="0"/>
        <w:rPr>
          <w:i/>
          <w:iCs/>
          <w:color w:val="000000"/>
        </w:rPr>
      </w:pPr>
      <w:bookmarkStart w:id="258" w:name="_Toc4758417"/>
      <w:r w:rsidRPr="001F0139">
        <w:rPr>
          <w:i/>
          <w:iCs/>
          <w:color w:val="000000"/>
        </w:rPr>
        <w:t>Project Monitoring and Evaluation Plan</w:t>
      </w:r>
      <w:bookmarkEnd w:id="258"/>
    </w:p>
    <w:tbl>
      <w:tblPr>
        <w:tblStyle w:val="TableGrid"/>
        <w:tblW w:w="0" w:type="auto"/>
        <w:tblLayout w:type="fixed"/>
        <w:tblLook w:val="04A0" w:firstRow="1" w:lastRow="0" w:firstColumn="1" w:lastColumn="0" w:noHBand="0" w:noVBand="1"/>
      </w:tblPr>
      <w:tblGrid>
        <w:gridCol w:w="2263"/>
        <w:gridCol w:w="2977"/>
        <w:gridCol w:w="2410"/>
        <w:gridCol w:w="2084"/>
      </w:tblGrid>
      <w:tr w:rsidR="00B63646" w:rsidRPr="00C141EB" w14:paraId="11FC3C1F" w14:textId="77777777" w:rsidTr="007867FC">
        <w:tc>
          <w:tcPr>
            <w:tcW w:w="2263" w:type="dxa"/>
            <w:shd w:val="clear" w:color="auto" w:fill="E7E6E6" w:themeFill="background2"/>
          </w:tcPr>
          <w:p w14:paraId="602A48DF" w14:textId="77777777" w:rsidR="00B63646" w:rsidRPr="00C141EB" w:rsidRDefault="00B63646" w:rsidP="007867FC">
            <w:pPr>
              <w:rPr>
                <w:bCs/>
                <w:iCs/>
                <w:sz w:val="20"/>
                <w:szCs w:val="20"/>
                <w:lang w:val="en-GB"/>
              </w:rPr>
            </w:pPr>
            <w:r w:rsidRPr="00C141EB">
              <w:rPr>
                <w:bCs/>
                <w:iCs/>
                <w:sz w:val="20"/>
                <w:szCs w:val="20"/>
                <w:lang w:val="en-GB"/>
              </w:rPr>
              <w:t>M&amp;E Activity</w:t>
            </w:r>
          </w:p>
        </w:tc>
        <w:tc>
          <w:tcPr>
            <w:tcW w:w="2977" w:type="dxa"/>
            <w:shd w:val="clear" w:color="auto" w:fill="E7E6E6" w:themeFill="background2"/>
          </w:tcPr>
          <w:p w14:paraId="513A7EAF" w14:textId="77777777" w:rsidR="00B63646" w:rsidRPr="00C141EB" w:rsidRDefault="00B63646" w:rsidP="007867FC">
            <w:pPr>
              <w:rPr>
                <w:bCs/>
                <w:iCs/>
                <w:sz w:val="20"/>
                <w:szCs w:val="20"/>
                <w:lang w:val="en-GB"/>
              </w:rPr>
            </w:pPr>
            <w:r w:rsidRPr="00C141EB">
              <w:rPr>
                <w:bCs/>
                <w:iCs/>
                <w:sz w:val="20"/>
                <w:szCs w:val="20"/>
                <w:lang w:val="en-GB"/>
              </w:rPr>
              <w:t>Responsible Parties</w:t>
            </w:r>
          </w:p>
        </w:tc>
        <w:tc>
          <w:tcPr>
            <w:tcW w:w="2410" w:type="dxa"/>
            <w:shd w:val="clear" w:color="auto" w:fill="E7E6E6" w:themeFill="background2"/>
          </w:tcPr>
          <w:p w14:paraId="4C1ADA16" w14:textId="77777777" w:rsidR="00B63646" w:rsidRPr="00C141EB" w:rsidRDefault="00B63646" w:rsidP="007867FC">
            <w:pPr>
              <w:rPr>
                <w:bCs/>
                <w:iCs/>
                <w:sz w:val="20"/>
                <w:szCs w:val="20"/>
                <w:lang w:val="en-GB"/>
              </w:rPr>
            </w:pPr>
            <w:r w:rsidRPr="00C141EB">
              <w:rPr>
                <w:bCs/>
                <w:iCs/>
                <w:sz w:val="20"/>
                <w:szCs w:val="20"/>
                <w:lang w:val="en-GB"/>
              </w:rPr>
              <w:t>Timeframe</w:t>
            </w:r>
          </w:p>
        </w:tc>
        <w:tc>
          <w:tcPr>
            <w:tcW w:w="2084" w:type="dxa"/>
            <w:shd w:val="clear" w:color="auto" w:fill="E7E6E6" w:themeFill="background2"/>
          </w:tcPr>
          <w:p w14:paraId="3D2D6804" w14:textId="77777777" w:rsidR="00B63646" w:rsidRPr="00C141EB" w:rsidRDefault="00B63646" w:rsidP="007867FC">
            <w:pPr>
              <w:rPr>
                <w:bCs/>
                <w:iCs/>
                <w:sz w:val="20"/>
                <w:szCs w:val="20"/>
                <w:lang w:val="en-GB"/>
              </w:rPr>
            </w:pPr>
            <w:r w:rsidRPr="00C141EB">
              <w:rPr>
                <w:bCs/>
                <w:iCs/>
                <w:sz w:val="20"/>
                <w:szCs w:val="20"/>
                <w:lang w:val="en-GB"/>
              </w:rPr>
              <w:t>GEF Budget (USD)</w:t>
            </w:r>
          </w:p>
        </w:tc>
      </w:tr>
      <w:tr w:rsidR="00B63646" w:rsidRPr="00C141EB" w14:paraId="33C8CD69" w14:textId="77777777" w:rsidTr="007867FC">
        <w:tc>
          <w:tcPr>
            <w:tcW w:w="2263" w:type="dxa"/>
            <w:shd w:val="clear" w:color="auto" w:fill="auto"/>
          </w:tcPr>
          <w:p w14:paraId="149B1C80" w14:textId="77777777" w:rsidR="00B63646" w:rsidRPr="00C141EB" w:rsidRDefault="00B63646" w:rsidP="007867FC">
            <w:pPr>
              <w:jc w:val="left"/>
              <w:rPr>
                <w:bCs/>
                <w:iCs/>
                <w:sz w:val="20"/>
                <w:szCs w:val="20"/>
                <w:lang w:val="en-GB"/>
              </w:rPr>
            </w:pPr>
            <w:r w:rsidRPr="00C141EB">
              <w:rPr>
                <w:bCs/>
                <w:iCs/>
                <w:sz w:val="20"/>
                <w:szCs w:val="20"/>
                <w:lang w:val="en-GB"/>
              </w:rPr>
              <w:t xml:space="preserve">Inception </w:t>
            </w:r>
            <w:r>
              <w:rPr>
                <w:bCs/>
                <w:iCs/>
                <w:sz w:val="20"/>
                <w:szCs w:val="20"/>
                <w:lang w:val="en-GB"/>
              </w:rPr>
              <w:t xml:space="preserve">and Final </w:t>
            </w:r>
            <w:r w:rsidRPr="00C141EB">
              <w:rPr>
                <w:bCs/>
                <w:iCs/>
                <w:sz w:val="20"/>
                <w:szCs w:val="20"/>
                <w:lang w:val="en-GB"/>
              </w:rPr>
              <w:t>Workshop</w:t>
            </w:r>
          </w:p>
        </w:tc>
        <w:tc>
          <w:tcPr>
            <w:tcW w:w="2977" w:type="dxa"/>
            <w:shd w:val="clear" w:color="auto" w:fill="auto"/>
          </w:tcPr>
          <w:p w14:paraId="1DA1068F" w14:textId="77777777" w:rsidR="00B63646" w:rsidRPr="00C141EB" w:rsidRDefault="00B63646" w:rsidP="007867FC">
            <w:pPr>
              <w:jc w:val="left"/>
              <w:rPr>
                <w:bCs/>
                <w:iCs/>
                <w:sz w:val="20"/>
                <w:szCs w:val="20"/>
                <w:lang w:val="en-GB"/>
              </w:rPr>
            </w:pPr>
            <w:r w:rsidRPr="00C141EB">
              <w:rPr>
                <w:sz w:val="20"/>
                <w:szCs w:val="20"/>
                <w:lang w:val="en-GB"/>
              </w:rPr>
              <w:t>Project Management Unit (PMU)</w:t>
            </w:r>
          </w:p>
        </w:tc>
        <w:tc>
          <w:tcPr>
            <w:tcW w:w="2410" w:type="dxa"/>
          </w:tcPr>
          <w:p w14:paraId="45856E4C" w14:textId="77777777" w:rsidR="00B63646" w:rsidRPr="00C141EB" w:rsidRDefault="00B63646" w:rsidP="007867FC">
            <w:pPr>
              <w:jc w:val="left"/>
              <w:rPr>
                <w:bCs/>
                <w:iCs/>
                <w:sz w:val="20"/>
                <w:szCs w:val="20"/>
                <w:lang w:val="en-GB"/>
              </w:rPr>
            </w:pPr>
            <w:r>
              <w:rPr>
                <w:sz w:val="20"/>
                <w:szCs w:val="20"/>
                <w:lang w:val="en-GB"/>
              </w:rPr>
              <w:t>Inception workshop w</w:t>
            </w:r>
            <w:r w:rsidRPr="00C141EB">
              <w:rPr>
                <w:sz w:val="20"/>
                <w:szCs w:val="20"/>
                <w:lang w:val="en-GB"/>
              </w:rPr>
              <w:t>ithin two months of project document signature</w:t>
            </w:r>
            <w:r>
              <w:rPr>
                <w:sz w:val="20"/>
                <w:szCs w:val="20"/>
                <w:lang w:val="en-GB"/>
              </w:rPr>
              <w:t>, and final workshop prior to the project completion</w:t>
            </w:r>
          </w:p>
        </w:tc>
        <w:tc>
          <w:tcPr>
            <w:tcW w:w="2084" w:type="dxa"/>
          </w:tcPr>
          <w:p w14:paraId="2AE524FD" w14:textId="77777777" w:rsidR="00B63646" w:rsidRPr="00C141EB" w:rsidRDefault="00B63646" w:rsidP="007867FC">
            <w:pPr>
              <w:jc w:val="left"/>
              <w:rPr>
                <w:bCs/>
                <w:iCs/>
                <w:sz w:val="20"/>
                <w:szCs w:val="20"/>
                <w:lang w:val="en-GB"/>
              </w:rPr>
            </w:pPr>
            <w:r>
              <w:rPr>
                <w:sz w:val="20"/>
                <w:szCs w:val="20"/>
                <w:lang w:val="en-GB"/>
              </w:rPr>
              <w:t>14</w:t>
            </w:r>
            <w:r w:rsidRPr="00C141EB">
              <w:rPr>
                <w:sz w:val="20"/>
                <w:szCs w:val="20"/>
                <w:lang w:val="en-GB"/>
              </w:rPr>
              <w:t>,000</w:t>
            </w:r>
          </w:p>
        </w:tc>
      </w:tr>
      <w:tr w:rsidR="00B63646" w:rsidRPr="00C141EB" w14:paraId="274C84AF" w14:textId="77777777" w:rsidTr="007867FC">
        <w:tc>
          <w:tcPr>
            <w:tcW w:w="2263" w:type="dxa"/>
            <w:shd w:val="clear" w:color="auto" w:fill="auto"/>
          </w:tcPr>
          <w:p w14:paraId="397D0445" w14:textId="77777777" w:rsidR="00B63646" w:rsidRPr="00C141EB" w:rsidRDefault="00B63646" w:rsidP="007867FC">
            <w:pPr>
              <w:jc w:val="left"/>
              <w:rPr>
                <w:bCs/>
                <w:iCs/>
                <w:sz w:val="20"/>
                <w:szCs w:val="20"/>
                <w:lang w:val="en-GB"/>
              </w:rPr>
            </w:pPr>
            <w:r w:rsidRPr="00C141EB">
              <w:rPr>
                <w:sz w:val="20"/>
                <w:szCs w:val="20"/>
              </w:rPr>
              <w:t xml:space="preserve">Results-based annual workplan and budget </w:t>
            </w:r>
          </w:p>
        </w:tc>
        <w:tc>
          <w:tcPr>
            <w:tcW w:w="2977" w:type="dxa"/>
            <w:shd w:val="clear" w:color="auto" w:fill="auto"/>
          </w:tcPr>
          <w:p w14:paraId="0C199DB7" w14:textId="77777777" w:rsidR="00B63646" w:rsidRPr="00C141EB" w:rsidRDefault="00B63646" w:rsidP="007867FC">
            <w:pPr>
              <w:jc w:val="left"/>
              <w:rPr>
                <w:bCs/>
                <w:iCs/>
                <w:sz w:val="20"/>
                <w:szCs w:val="20"/>
                <w:lang w:val="en-GB"/>
              </w:rPr>
            </w:pPr>
            <w:r w:rsidRPr="00C141EB">
              <w:rPr>
                <w:sz w:val="20"/>
                <w:szCs w:val="20"/>
              </w:rPr>
              <w:t xml:space="preserve">PMU </w:t>
            </w:r>
          </w:p>
        </w:tc>
        <w:tc>
          <w:tcPr>
            <w:tcW w:w="2410" w:type="dxa"/>
          </w:tcPr>
          <w:p w14:paraId="4DC4365E" w14:textId="77777777" w:rsidR="00B63646" w:rsidRPr="00C141EB" w:rsidRDefault="00B63646" w:rsidP="007867FC">
            <w:pPr>
              <w:jc w:val="left"/>
              <w:rPr>
                <w:bCs/>
                <w:iCs/>
                <w:sz w:val="20"/>
                <w:szCs w:val="20"/>
                <w:lang w:val="en-GB"/>
              </w:rPr>
            </w:pPr>
            <w:r w:rsidRPr="00C141EB">
              <w:rPr>
                <w:sz w:val="20"/>
                <w:szCs w:val="20"/>
              </w:rPr>
              <w:t xml:space="preserve">Within one month of project </w:t>
            </w:r>
            <w:r w:rsidRPr="00C141EB">
              <w:rPr>
                <w:noProof/>
                <w:sz w:val="20"/>
                <w:szCs w:val="20"/>
              </w:rPr>
              <w:t>start</w:t>
            </w:r>
            <w:r w:rsidRPr="00C141EB">
              <w:rPr>
                <w:noProof/>
                <w:sz w:val="20"/>
                <w:szCs w:val="20"/>
              </w:rPr>
              <w:noBreakHyphen/>
              <w:t>up</w:t>
            </w:r>
            <w:r w:rsidRPr="00C141EB">
              <w:rPr>
                <w:sz w:val="20"/>
                <w:szCs w:val="20"/>
              </w:rPr>
              <w:t xml:space="preserve"> and on an annual basis thereafter covering the July to June reporting period</w:t>
            </w:r>
          </w:p>
        </w:tc>
        <w:tc>
          <w:tcPr>
            <w:tcW w:w="2084" w:type="dxa"/>
          </w:tcPr>
          <w:p w14:paraId="7B669986" w14:textId="77777777" w:rsidR="00B63646" w:rsidRPr="00C141EB" w:rsidRDefault="00B63646" w:rsidP="007867FC">
            <w:pPr>
              <w:keepLines/>
              <w:spacing w:line="240" w:lineRule="auto"/>
              <w:rPr>
                <w:sz w:val="20"/>
                <w:szCs w:val="20"/>
              </w:rPr>
            </w:pPr>
            <w:r w:rsidRPr="00C141EB">
              <w:rPr>
                <w:sz w:val="20"/>
                <w:szCs w:val="20"/>
              </w:rPr>
              <w:t>USD 9,600</w:t>
            </w:r>
          </w:p>
          <w:p w14:paraId="2A1CA0AB" w14:textId="5C93D0BB" w:rsidR="00B63646" w:rsidRPr="00C141EB" w:rsidRDefault="004D1A1B" w:rsidP="007867FC">
            <w:pPr>
              <w:jc w:val="left"/>
              <w:rPr>
                <w:bCs/>
                <w:iCs/>
                <w:sz w:val="20"/>
                <w:szCs w:val="20"/>
                <w:lang w:val="en-GB"/>
              </w:rPr>
            </w:pPr>
            <w:r w:rsidRPr="00CB47E1">
              <w:rPr>
                <w:sz w:val="20"/>
                <w:szCs w:val="20"/>
                <w:highlight w:val="yellow"/>
                <w:lang w:val="en-GB"/>
              </w:rPr>
              <w:t>(estimated a</w:t>
            </w:r>
            <w:r w:rsidR="008226B7" w:rsidRPr="00CB47E1">
              <w:rPr>
                <w:sz w:val="20"/>
                <w:szCs w:val="20"/>
                <w:highlight w:val="yellow"/>
                <w:lang w:val="en-GB"/>
              </w:rPr>
              <w:t>s</w:t>
            </w:r>
            <w:r w:rsidRPr="00CB47E1">
              <w:rPr>
                <w:sz w:val="20"/>
                <w:szCs w:val="20"/>
                <w:highlight w:val="yellow"/>
                <w:lang w:val="en-GB"/>
              </w:rPr>
              <w:t xml:space="preserve"> </w:t>
            </w:r>
            <w:r w:rsidR="00495D3B" w:rsidRPr="00CB47E1">
              <w:rPr>
                <w:sz w:val="20"/>
                <w:szCs w:val="20"/>
                <w:highlight w:val="yellow"/>
                <w:lang w:val="en-GB"/>
              </w:rPr>
              <w:t xml:space="preserve">approx. </w:t>
            </w:r>
            <w:r w:rsidR="00C56544" w:rsidRPr="00CB47E1">
              <w:rPr>
                <w:sz w:val="20"/>
                <w:szCs w:val="20"/>
                <w:highlight w:val="yellow"/>
                <w:lang w:val="en-GB"/>
              </w:rPr>
              <w:t>12</w:t>
            </w:r>
            <w:r w:rsidRPr="00CB47E1">
              <w:rPr>
                <w:sz w:val="20"/>
                <w:szCs w:val="20"/>
                <w:highlight w:val="yellow"/>
                <w:lang w:val="en-GB"/>
              </w:rPr>
              <w:t>% of KM and M&amp;E Specialist’s time)</w:t>
            </w:r>
          </w:p>
        </w:tc>
      </w:tr>
      <w:tr w:rsidR="00B63646" w:rsidRPr="00C141EB" w14:paraId="392EC58E" w14:textId="77777777" w:rsidTr="007867FC">
        <w:tc>
          <w:tcPr>
            <w:tcW w:w="2263" w:type="dxa"/>
            <w:shd w:val="clear" w:color="auto" w:fill="auto"/>
          </w:tcPr>
          <w:p w14:paraId="3D8AE8C5" w14:textId="77777777" w:rsidR="00B63646" w:rsidRPr="00C141EB" w:rsidRDefault="00B63646" w:rsidP="007867FC">
            <w:pPr>
              <w:jc w:val="left"/>
              <w:rPr>
                <w:sz w:val="20"/>
                <w:szCs w:val="20"/>
                <w:lang w:val="en-GB"/>
              </w:rPr>
            </w:pPr>
            <w:r w:rsidRPr="00C141EB">
              <w:rPr>
                <w:sz w:val="20"/>
                <w:szCs w:val="20"/>
                <w:lang w:val="en-GB"/>
              </w:rPr>
              <w:t>Project Progress Reports (PPRs)</w:t>
            </w:r>
          </w:p>
        </w:tc>
        <w:tc>
          <w:tcPr>
            <w:tcW w:w="2977" w:type="dxa"/>
            <w:shd w:val="clear" w:color="auto" w:fill="auto"/>
          </w:tcPr>
          <w:p w14:paraId="15109414" w14:textId="77777777" w:rsidR="00B63646" w:rsidRPr="00C141EB" w:rsidRDefault="00B63646" w:rsidP="007867FC">
            <w:pPr>
              <w:jc w:val="left"/>
              <w:rPr>
                <w:sz w:val="20"/>
                <w:szCs w:val="20"/>
                <w:lang w:val="en-GB"/>
              </w:rPr>
            </w:pPr>
            <w:r w:rsidRPr="00C141EB">
              <w:rPr>
                <w:sz w:val="20"/>
                <w:szCs w:val="20"/>
                <w:lang w:val="en-GB"/>
              </w:rPr>
              <w:t>National Project Manager and Knowledge Management/M&amp;E Officer</w:t>
            </w:r>
          </w:p>
        </w:tc>
        <w:tc>
          <w:tcPr>
            <w:tcW w:w="2410" w:type="dxa"/>
          </w:tcPr>
          <w:p w14:paraId="380D73D2" w14:textId="77777777" w:rsidR="00B63646" w:rsidRPr="00C141EB" w:rsidRDefault="00B63646" w:rsidP="007867FC">
            <w:pPr>
              <w:jc w:val="left"/>
              <w:rPr>
                <w:bCs/>
                <w:iCs/>
                <w:sz w:val="20"/>
                <w:szCs w:val="20"/>
                <w:lang w:val="en-GB"/>
              </w:rPr>
            </w:pPr>
            <w:r w:rsidRPr="00C141EB">
              <w:rPr>
                <w:sz w:val="20"/>
                <w:szCs w:val="20"/>
                <w:lang w:val="en-GB"/>
              </w:rPr>
              <w:t>Every six months</w:t>
            </w:r>
          </w:p>
        </w:tc>
        <w:tc>
          <w:tcPr>
            <w:tcW w:w="2084" w:type="dxa"/>
          </w:tcPr>
          <w:p w14:paraId="77210DBC" w14:textId="77777777" w:rsidR="00B63646" w:rsidRPr="00C141EB" w:rsidRDefault="00B63646" w:rsidP="007867FC">
            <w:pPr>
              <w:keepLines/>
              <w:spacing w:line="240" w:lineRule="auto"/>
              <w:rPr>
                <w:sz w:val="20"/>
                <w:szCs w:val="20"/>
              </w:rPr>
            </w:pPr>
            <w:r w:rsidRPr="00C141EB">
              <w:rPr>
                <w:sz w:val="20"/>
                <w:szCs w:val="20"/>
              </w:rPr>
              <w:t>USD 9,600</w:t>
            </w:r>
          </w:p>
          <w:p w14:paraId="4A18EC51" w14:textId="2DBB717F" w:rsidR="00B63646" w:rsidRPr="00C141EB" w:rsidRDefault="004D1A1B" w:rsidP="007867FC">
            <w:pPr>
              <w:jc w:val="left"/>
              <w:rPr>
                <w:bCs/>
                <w:iCs/>
                <w:sz w:val="20"/>
                <w:szCs w:val="20"/>
                <w:lang w:val="en-GB"/>
              </w:rPr>
            </w:pPr>
            <w:r w:rsidRPr="00CB47E1">
              <w:rPr>
                <w:sz w:val="20"/>
                <w:szCs w:val="20"/>
                <w:highlight w:val="yellow"/>
              </w:rPr>
              <w:t>(as above)</w:t>
            </w:r>
          </w:p>
        </w:tc>
      </w:tr>
      <w:tr w:rsidR="00A81BCC" w:rsidRPr="00C141EB" w14:paraId="7F9C9D1D" w14:textId="77777777" w:rsidTr="007867FC">
        <w:tc>
          <w:tcPr>
            <w:tcW w:w="2263" w:type="dxa"/>
            <w:shd w:val="clear" w:color="auto" w:fill="auto"/>
          </w:tcPr>
          <w:p w14:paraId="51C2865D" w14:textId="2085A84B" w:rsidR="00A81BCC" w:rsidRPr="00B51207" w:rsidRDefault="00A81BCC" w:rsidP="007867FC">
            <w:pPr>
              <w:jc w:val="left"/>
              <w:rPr>
                <w:sz w:val="20"/>
                <w:szCs w:val="20"/>
                <w:highlight w:val="green"/>
              </w:rPr>
            </w:pPr>
            <w:r w:rsidRPr="00B51207">
              <w:rPr>
                <w:sz w:val="20"/>
                <w:szCs w:val="20"/>
                <w:highlight w:val="green"/>
              </w:rPr>
              <w:t>Financial reports</w:t>
            </w:r>
          </w:p>
        </w:tc>
        <w:tc>
          <w:tcPr>
            <w:tcW w:w="2977" w:type="dxa"/>
            <w:shd w:val="clear" w:color="auto" w:fill="auto"/>
          </w:tcPr>
          <w:p w14:paraId="2EA987A9" w14:textId="29C6C71E" w:rsidR="00A81BCC" w:rsidRPr="00B51207" w:rsidRDefault="007532D4" w:rsidP="007867FC">
            <w:pPr>
              <w:jc w:val="left"/>
              <w:rPr>
                <w:sz w:val="20"/>
                <w:szCs w:val="20"/>
                <w:highlight w:val="green"/>
              </w:rPr>
            </w:pPr>
            <w:r w:rsidRPr="00B51207">
              <w:rPr>
                <w:sz w:val="20"/>
                <w:szCs w:val="20"/>
                <w:highlight w:val="green"/>
              </w:rPr>
              <w:t>Finance Officers (FAO and WWF)</w:t>
            </w:r>
          </w:p>
        </w:tc>
        <w:tc>
          <w:tcPr>
            <w:tcW w:w="2410" w:type="dxa"/>
          </w:tcPr>
          <w:p w14:paraId="38C62B1F" w14:textId="6C0DA9E5" w:rsidR="00A81BCC" w:rsidRPr="00B51207" w:rsidRDefault="00A81BCC" w:rsidP="007867FC">
            <w:pPr>
              <w:jc w:val="left"/>
              <w:rPr>
                <w:sz w:val="20"/>
                <w:szCs w:val="20"/>
                <w:highlight w:val="green"/>
              </w:rPr>
            </w:pPr>
            <w:r w:rsidRPr="00B51207">
              <w:rPr>
                <w:sz w:val="20"/>
                <w:szCs w:val="20"/>
                <w:highlight w:val="green"/>
              </w:rPr>
              <w:t>Quarterly</w:t>
            </w:r>
          </w:p>
        </w:tc>
        <w:tc>
          <w:tcPr>
            <w:tcW w:w="2084" w:type="dxa"/>
          </w:tcPr>
          <w:p w14:paraId="25711E1A" w14:textId="1FE6AB5F" w:rsidR="00A81BCC" w:rsidRPr="00B51207" w:rsidRDefault="00A81BCC" w:rsidP="007532D4">
            <w:pPr>
              <w:keepLines/>
              <w:spacing w:line="240" w:lineRule="auto"/>
              <w:jc w:val="left"/>
              <w:rPr>
                <w:sz w:val="20"/>
                <w:szCs w:val="20"/>
                <w:highlight w:val="green"/>
              </w:rPr>
            </w:pPr>
            <w:r w:rsidRPr="00B51207">
              <w:rPr>
                <w:sz w:val="20"/>
                <w:szCs w:val="20"/>
                <w:highlight w:val="green"/>
              </w:rPr>
              <w:t xml:space="preserve">No </w:t>
            </w:r>
            <w:r w:rsidR="00E54738" w:rsidRPr="00B51207">
              <w:rPr>
                <w:sz w:val="20"/>
                <w:szCs w:val="20"/>
                <w:highlight w:val="green"/>
              </w:rPr>
              <w:t>extra</w:t>
            </w:r>
            <w:r w:rsidRPr="00B51207">
              <w:rPr>
                <w:sz w:val="20"/>
                <w:szCs w:val="20"/>
                <w:highlight w:val="green"/>
              </w:rPr>
              <w:t xml:space="preserve"> budget required</w:t>
            </w:r>
            <w:r w:rsidR="00E54738" w:rsidRPr="00B51207">
              <w:rPr>
                <w:sz w:val="20"/>
                <w:szCs w:val="20"/>
                <w:highlight w:val="green"/>
              </w:rPr>
              <w:t>, covered by Finance Officers</w:t>
            </w:r>
          </w:p>
        </w:tc>
      </w:tr>
      <w:tr w:rsidR="00B63646" w:rsidRPr="00C141EB" w14:paraId="018C5918" w14:textId="77777777" w:rsidTr="007867FC">
        <w:tc>
          <w:tcPr>
            <w:tcW w:w="2263" w:type="dxa"/>
            <w:shd w:val="clear" w:color="auto" w:fill="auto"/>
          </w:tcPr>
          <w:p w14:paraId="525DA22A" w14:textId="77777777" w:rsidR="00B63646" w:rsidRPr="00C141EB" w:rsidRDefault="00B63646" w:rsidP="007867FC">
            <w:pPr>
              <w:jc w:val="left"/>
              <w:rPr>
                <w:sz w:val="20"/>
                <w:szCs w:val="20"/>
                <w:lang w:val="en-GB"/>
              </w:rPr>
            </w:pPr>
            <w:r w:rsidRPr="00C141EB">
              <w:rPr>
                <w:sz w:val="20"/>
                <w:szCs w:val="20"/>
                <w:lang w:val="en-GB"/>
              </w:rPr>
              <w:t>Project Implementation Review report (PIR)</w:t>
            </w:r>
          </w:p>
        </w:tc>
        <w:tc>
          <w:tcPr>
            <w:tcW w:w="2977" w:type="dxa"/>
            <w:shd w:val="clear" w:color="auto" w:fill="auto"/>
          </w:tcPr>
          <w:p w14:paraId="6D230D55" w14:textId="77777777" w:rsidR="00B63646" w:rsidRPr="00C141EB" w:rsidRDefault="00B63646" w:rsidP="007867FC">
            <w:pPr>
              <w:jc w:val="left"/>
              <w:rPr>
                <w:bCs/>
                <w:iCs/>
                <w:sz w:val="20"/>
                <w:szCs w:val="20"/>
                <w:lang w:val="en-GB"/>
              </w:rPr>
            </w:pPr>
            <w:r w:rsidRPr="00C141EB">
              <w:rPr>
                <w:sz w:val="20"/>
                <w:szCs w:val="20"/>
                <w:lang w:val="en-GB"/>
              </w:rPr>
              <w:t>National Project Manager</w:t>
            </w:r>
          </w:p>
        </w:tc>
        <w:tc>
          <w:tcPr>
            <w:tcW w:w="2410" w:type="dxa"/>
          </w:tcPr>
          <w:p w14:paraId="74C35B2E" w14:textId="77777777" w:rsidR="00B63646" w:rsidRPr="00C141EB" w:rsidRDefault="00B63646" w:rsidP="007867FC">
            <w:pPr>
              <w:jc w:val="left"/>
              <w:rPr>
                <w:bCs/>
                <w:iCs/>
                <w:sz w:val="20"/>
                <w:szCs w:val="20"/>
                <w:lang w:val="en-GB"/>
              </w:rPr>
            </w:pPr>
            <w:r w:rsidRPr="00C141EB">
              <w:rPr>
                <w:sz w:val="20"/>
                <w:szCs w:val="20"/>
                <w:lang w:val="en-GB"/>
              </w:rPr>
              <w:t>Annually in July</w:t>
            </w:r>
          </w:p>
        </w:tc>
        <w:tc>
          <w:tcPr>
            <w:tcW w:w="2084" w:type="dxa"/>
          </w:tcPr>
          <w:p w14:paraId="058DE3BC" w14:textId="77777777" w:rsidR="00B63646" w:rsidRPr="00C141EB" w:rsidRDefault="00B63646" w:rsidP="007867FC">
            <w:pPr>
              <w:keepLines/>
              <w:spacing w:line="240" w:lineRule="auto"/>
              <w:rPr>
                <w:sz w:val="20"/>
                <w:szCs w:val="20"/>
              </w:rPr>
            </w:pPr>
            <w:r w:rsidRPr="00C141EB">
              <w:rPr>
                <w:sz w:val="20"/>
                <w:szCs w:val="20"/>
              </w:rPr>
              <w:t>USD 9,600</w:t>
            </w:r>
          </w:p>
          <w:p w14:paraId="2F6645B1" w14:textId="0AFDEDA1" w:rsidR="00B63646" w:rsidRPr="00C141EB" w:rsidRDefault="004D1A1B" w:rsidP="007867FC">
            <w:pPr>
              <w:jc w:val="left"/>
              <w:rPr>
                <w:bCs/>
                <w:iCs/>
                <w:sz w:val="20"/>
                <w:szCs w:val="20"/>
                <w:lang w:val="en-GB"/>
              </w:rPr>
            </w:pPr>
            <w:r w:rsidRPr="00CB47E1">
              <w:rPr>
                <w:sz w:val="20"/>
                <w:szCs w:val="20"/>
                <w:highlight w:val="yellow"/>
              </w:rPr>
              <w:t>(as above)</w:t>
            </w:r>
          </w:p>
        </w:tc>
      </w:tr>
      <w:tr w:rsidR="00B63646" w:rsidRPr="00C141EB" w14:paraId="228E6AAA" w14:textId="77777777" w:rsidTr="007867FC">
        <w:tc>
          <w:tcPr>
            <w:tcW w:w="2263" w:type="dxa"/>
            <w:shd w:val="clear" w:color="auto" w:fill="auto"/>
          </w:tcPr>
          <w:p w14:paraId="00428D45" w14:textId="77777777" w:rsidR="00B63646" w:rsidRPr="00136FC1" w:rsidRDefault="00B63646" w:rsidP="007867FC">
            <w:pPr>
              <w:jc w:val="left"/>
              <w:rPr>
                <w:sz w:val="20"/>
                <w:szCs w:val="20"/>
              </w:rPr>
            </w:pPr>
            <w:r w:rsidRPr="00136FC1">
              <w:rPr>
                <w:sz w:val="20"/>
                <w:szCs w:val="20"/>
              </w:rPr>
              <w:t>Joint supervision missions</w:t>
            </w:r>
          </w:p>
        </w:tc>
        <w:tc>
          <w:tcPr>
            <w:tcW w:w="2977" w:type="dxa"/>
            <w:shd w:val="clear" w:color="auto" w:fill="auto"/>
          </w:tcPr>
          <w:p w14:paraId="14322F3E" w14:textId="77777777" w:rsidR="00B63646" w:rsidRPr="00136FC1" w:rsidRDefault="00B63646" w:rsidP="007867FC">
            <w:pPr>
              <w:jc w:val="left"/>
              <w:rPr>
                <w:sz w:val="20"/>
                <w:szCs w:val="20"/>
              </w:rPr>
            </w:pPr>
            <w:r w:rsidRPr="00136FC1">
              <w:rPr>
                <w:sz w:val="20"/>
                <w:szCs w:val="20"/>
              </w:rPr>
              <w:t>Government, FAO</w:t>
            </w:r>
            <w:r>
              <w:rPr>
                <w:sz w:val="20"/>
                <w:szCs w:val="20"/>
              </w:rPr>
              <w:t>, WWF</w:t>
            </w:r>
          </w:p>
        </w:tc>
        <w:tc>
          <w:tcPr>
            <w:tcW w:w="2410" w:type="dxa"/>
          </w:tcPr>
          <w:p w14:paraId="644B0BB6" w14:textId="77777777" w:rsidR="00B63646" w:rsidRPr="00136FC1" w:rsidRDefault="00B63646" w:rsidP="007867FC">
            <w:pPr>
              <w:jc w:val="left"/>
              <w:rPr>
                <w:sz w:val="20"/>
                <w:szCs w:val="20"/>
              </w:rPr>
            </w:pPr>
            <w:r w:rsidRPr="00136FC1">
              <w:rPr>
                <w:sz w:val="20"/>
                <w:szCs w:val="20"/>
              </w:rPr>
              <w:t>Annual</w:t>
            </w:r>
          </w:p>
        </w:tc>
        <w:tc>
          <w:tcPr>
            <w:tcW w:w="2084" w:type="dxa"/>
          </w:tcPr>
          <w:p w14:paraId="2E0D43AC" w14:textId="267B392C" w:rsidR="00B63646" w:rsidRPr="00136FC1" w:rsidRDefault="00B63646" w:rsidP="007867FC">
            <w:pPr>
              <w:keepLines/>
              <w:spacing w:line="240" w:lineRule="auto"/>
              <w:rPr>
                <w:sz w:val="20"/>
                <w:szCs w:val="20"/>
              </w:rPr>
            </w:pPr>
            <w:r w:rsidRPr="00136FC1">
              <w:rPr>
                <w:sz w:val="20"/>
                <w:szCs w:val="20"/>
              </w:rPr>
              <w:t xml:space="preserve">FAO’s </w:t>
            </w:r>
            <w:r w:rsidR="003A3AF2" w:rsidRPr="00B51207">
              <w:rPr>
                <w:sz w:val="20"/>
                <w:szCs w:val="20"/>
                <w:highlight w:val="green"/>
              </w:rPr>
              <w:t>and WWF-US’s</w:t>
            </w:r>
            <w:r w:rsidR="003A3AF2">
              <w:rPr>
                <w:sz w:val="20"/>
                <w:szCs w:val="20"/>
              </w:rPr>
              <w:t xml:space="preserve"> </w:t>
            </w:r>
            <w:r w:rsidRPr="00136FC1">
              <w:rPr>
                <w:sz w:val="20"/>
                <w:szCs w:val="20"/>
              </w:rPr>
              <w:t>costs from GEF Agency fees</w:t>
            </w:r>
          </w:p>
          <w:p w14:paraId="4DE9EF4E" w14:textId="77777777" w:rsidR="00B63646" w:rsidRPr="00136FC1" w:rsidRDefault="00B63646" w:rsidP="007867FC">
            <w:pPr>
              <w:jc w:val="left"/>
              <w:rPr>
                <w:sz w:val="20"/>
                <w:szCs w:val="20"/>
              </w:rPr>
            </w:pPr>
            <w:r w:rsidRPr="00136FC1">
              <w:rPr>
                <w:sz w:val="20"/>
                <w:szCs w:val="20"/>
              </w:rPr>
              <w:t>(others via project’s travel budget as needed)</w:t>
            </w:r>
          </w:p>
        </w:tc>
      </w:tr>
      <w:tr w:rsidR="00B63646" w:rsidRPr="00C141EB" w14:paraId="11125A71" w14:textId="77777777" w:rsidTr="007867FC">
        <w:tc>
          <w:tcPr>
            <w:tcW w:w="2263" w:type="dxa"/>
            <w:shd w:val="clear" w:color="auto" w:fill="auto"/>
          </w:tcPr>
          <w:p w14:paraId="4C9EC1BE" w14:textId="77777777" w:rsidR="00B63646" w:rsidRPr="00C141EB" w:rsidRDefault="00B63646" w:rsidP="007867FC">
            <w:pPr>
              <w:jc w:val="left"/>
              <w:rPr>
                <w:bCs/>
                <w:iCs/>
                <w:sz w:val="20"/>
                <w:szCs w:val="20"/>
                <w:lang w:val="en-GB"/>
              </w:rPr>
            </w:pPr>
            <w:r w:rsidRPr="00C141EB">
              <w:rPr>
                <w:sz w:val="20"/>
                <w:szCs w:val="20"/>
                <w:lang w:val="en-GB"/>
              </w:rPr>
              <w:t>Mid-term Review</w:t>
            </w:r>
          </w:p>
        </w:tc>
        <w:tc>
          <w:tcPr>
            <w:tcW w:w="2977" w:type="dxa"/>
            <w:shd w:val="clear" w:color="auto" w:fill="auto"/>
          </w:tcPr>
          <w:p w14:paraId="017B6288" w14:textId="77777777" w:rsidR="00B63646" w:rsidRPr="00C141EB" w:rsidRDefault="00B63646" w:rsidP="007867FC">
            <w:pPr>
              <w:jc w:val="left"/>
              <w:rPr>
                <w:bCs/>
                <w:iCs/>
                <w:sz w:val="20"/>
                <w:szCs w:val="20"/>
                <w:lang w:val="en-GB"/>
              </w:rPr>
            </w:pPr>
            <w:r w:rsidRPr="00C141EB">
              <w:rPr>
                <w:sz w:val="20"/>
                <w:szCs w:val="20"/>
                <w:lang w:val="en-GB"/>
              </w:rPr>
              <w:t>PMU, FAO and WWF GEF Agency</w:t>
            </w:r>
          </w:p>
        </w:tc>
        <w:tc>
          <w:tcPr>
            <w:tcW w:w="2410" w:type="dxa"/>
          </w:tcPr>
          <w:p w14:paraId="757F99F9" w14:textId="77777777" w:rsidR="00B63646" w:rsidRPr="00C141EB" w:rsidRDefault="00B63646" w:rsidP="007867FC">
            <w:pPr>
              <w:jc w:val="left"/>
              <w:rPr>
                <w:bCs/>
                <w:iCs/>
                <w:sz w:val="20"/>
                <w:szCs w:val="20"/>
                <w:lang w:val="en-GB"/>
              </w:rPr>
            </w:pPr>
            <w:r w:rsidRPr="00C141EB">
              <w:rPr>
                <w:sz w:val="20"/>
                <w:szCs w:val="20"/>
                <w:lang w:val="en-GB"/>
              </w:rPr>
              <w:t>During the 3</w:t>
            </w:r>
            <w:r w:rsidRPr="00C141EB">
              <w:rPr>
                <w:sz w:val="20"/>
                <w:szCs w:val="20"/>
                <w:vertAlign w:val="superscript"/>
                <w:lang w:val="en-GB"/>
              </w:rPr>
              <w:t>rd</w:t>
            </w:r>
            <w:r w:rsidRPr="00C141EB">
              <w:rPr>
                <w:sz w:val="20"/>
                <w:szCs w:val="20"/>
                <w:lang w:val="en-GB"/>
              </w:rPr>
              <w:t xml:space="preserve"> year of the project</w:t>
            </w:r>
          </w:p>
        </w:tc>
        <w:tc>
          <w:tcPr>
            <w:tcW w:w="2084" w:type="dxa"/>
          </w:tcPr>
          <w:p w14:paraId="3B42E9DB" w14:textId="77777777" w:rsidR="00B63646" w:rsidRPr="00C141EB" w:rsidRDefault="00B63646" w:rsidP="007867FC">
            <w:pPr>
              <w:jc w:val="left"/>
              <w:rPr>
                <w:sz w:val="20"/>
                <w:szCs w:val="20"/>
                <w:lang w:val="en-GB"/>
              </w:rPr>
            </w:pPr>
            <w:r w:rsidRPr="00C141EB">
              <w:rPr>
                <w:sz w:val="20"/>
                <w:szCs w:val="20"/>
                <w:lang w:val="en-GB"/>
              </w:rPr>
              <w:t>40,000</w:t>
            </w:r>
          </w:p>
        </w:tc>
      </w:tr>
      <w:tr w:rsidR="00B63646" w:rsidRPr="00C141EB" w14:paraId="0F3C10A4" w14:textId="77777777" w:rsidTr="007867FC">
        <w:tc>
          <w:tcPr>
            <w:tcW w:w="2263" w:type="dxa"/>
            <w:shd w:val="clear" w:color="auto" w:fill="auto"/>
          </w:tcPr>
          <w:p w14:paraId="08245967" w14:textId="675771E9" w:rsidR="00B63646" w:rsidRPr="00C141EB" w:rsidRDefault="00E66C08" w:rsidP="007867FC">
            <w:pPr>
              <w:jc w:val="left"/>
              <w:rPr>
                <w:bCs/>
                <w:iCs/>
                <w:sz w:val="20"/>
                <w:szCs w:val="20"/>
                <w:lang w:val="en-GB"/>
              </w:rPr>
            </w:pPr>
            <w:r>
              <w:rPr>
                <w:sz w:val="20"/>
                <w:szCs w:val="20"/>
                <w:lang w:val="en-GB"/>
              </w:rPr>
              <w:t>Terminal</w:t>
            </w:r>
            <w:r w:rsidR="00B63646" w:rsidRPr="00C141EB">
              <w:rPr>
                <w:sz w:val="20"/>
                <w:szCs w:val="20"/>
                <w:lang w:val="en-GB"/>
              </w:rPr>
              <w:t xml:space="preserve"> evaluation</w:t>
            </w:r>
          </w:p>
        </w:tc>
        <w:tc>
          <w:tcPr>
            <w:tcW w:w="2977" w:type="dxa"/>
            <w:shd w:val="clear" w:color="auto" w:fill="auto"/>
          </w:tcPr>
          <w:p w14:paraId="7586684E" w14:textId="77777777" w:rsidR="00B63646" w:rsidRPr="00C141EB" w:rsidRDefault="00B63646" w:rsidP="007867FC">
            <w:pPr>
              <w:jc w:val="left"/>
              <w:rPr>
                <w:bCs/>
                <w:iCs/>
                <w:sz w:val="20"/>
                <w:szCs w:val="20"/>
                <w:lang w:val="en-GB"/>
              </w:rPr>
            </w:pPr>
            <w:r>
              <w:rPr>
                <w:sz w:val="20"/>
                <w:szCs w:val="20"/>
                <w:lang w:val="en-GB"/>
              </w:rPr>
              <w:t xml:space="preserve">By independent consultants. </w:t>
            </w:r>
            <w:r w:rsidRPr="00C141EB">
              <w:rPr>
                <w:sz w:val="20"/>
                <w:szCs w:val="20"/>
                <w:lang w:val="en-GB"/>
              </w:rPr>
              <w:t>FAO Office of Evaluation and WWF GEF Agency</w:t>
            </w:r>
            <w:r>
              <w:rPr>
                <w:sz w:val="20"/>
                <w:szCs w:val="20"/>
                <w:lang w:val="en-GB"/>
              </w:rPr>
              <w:t xml:space="preserve"> will agree on TOR.</w:t>
            </w:r>
          </w:p>
        </w:tc>
        <w:tc>
          <w:tcPr>
            <w:tcW w:w="2410" w:type="dxa"/>
          </w:tcPr>
          <w:p w14:paraId="405C78C3" w14:textId="07C5183D" w:rsidR="00B63646" w:rsidRPr="00C141EB" w:rsidRDefault="00154C9F" w:rsidP="007867FC">
            <w:pPr>
              <w:jc w:val="left"/>
              <w:rPr>
                <w:sz w:val="20"/>
                <w:szCs w:val="20"/>
                <w:lang w:val="en-GB"/>
              </w:rPr>
            </w:pPr>
            <w:r>
              <w:rPr>
                <w:sz w:val="20"/>
                <w:szCs w:val="20"/>
              </w:rPr>
              <w:t>To be launched within six months prior to the actual project completion date</w:t>
            </w:r>
          </w:p>
        </w:tc>
        <w:tc>
          <w:tcPr>
            <w:tcW w:w="2084" w:type="dxa"/>
          </w:tcPr>
          <w:p w14:paraId="3691B791" w14:textId="77777777" w:rsidR="00B63646" w:rsidRPr="00C141EB" w:rsidRDefault="00B63646" w:rsidP="007867FC">
            <w:pPr>
              <w:jc w:val="left"/>
              <w:rPr>
                <w:sz w:val="20"/>
                <w:szCs w:val="20"/>
                <w:lang w:val="en-GB"/>
              </w:rPr>
            </w:pPr>
            <w:r w:rsidRPr="00C141EB">
              <w:rPr>
                <w:sz w:val="20"/>
                <w:szCs w:val="20"/>
                <w:lang w:val="en-GB"/>
              </w:rPr>
              <w:t>40,000</w:t>
            </w:r>
          </w:p>
        </w:tc>
      </w:tr>
      <w:tr w:rsidR="00B63646" w:rsidRPr="00C141EB" w14:paraId="61112DCD" w14:textId="77777777" w:rsidTr="007867FC">
        <w:tc>
          <w:tcPr>
            <w:tcW w:w="2263" w:type="dxa"/>
            <w:shd w:val="clear" w:color="auto" w:fill="auto"/>
          </w:tcPr>
          <w:p w14:paraId="0E572AB0" w14:textId="77777777" w:rsidR="00B63646" w:rsidRPr="00C141EB" w:rsidRDefault="00B63646" w:rsidP="007867FC">
            <w:pPr>
              <w:jc w:val="left"/>
              <w:rPr>
                <w:bCs/>
                <w:iCs/>
                <w:sz w:val="20"/>
                <w:szCs w:val="20"/>
                <w:lang w:val="en-GB"/>
              </w:rPr>
            </w:pPr>
            <w:r w:rsidRPr="00C141EB">
              <w:rPr>
                <w:sz w:val="20"/>
                <w:szCs w:val="20"/>
                <w:lang w:val="en-GB"/>
              </w:rPr>
              <w:t>Terminal Report</w:t>
            </w:r>
          </w:p>
        </w:tc>
        <w:tc>
          <w:tcPr>
            <w:tcW w:w="2977" w:type="dxa"/>
            <w:shd w:val="clear" w:color="auto" w:fill="auto"/>
          </w:tcPr>
          <w:p w14:paraId="410D63E0" w14:textId="77777777" w:rsidR="00B63646" w:rsidRPr="00C141EB" w:rsidRDefault="00B63646" w:rsidP="007867FC">
            <w:pPr>
              <w:keepLines/>
              <w:spacing w:line="240" w:lineRule="auto"/>
              <w:jc w:val="left"/>
              <w:rPr>
                <w:bCs/>
                <w:iCs/>
                <w:sz w:val="20"/>
                <w:szCs w:val="20"/>
                <w:lang w:val="en-GB"/>
              </w:rPr>
            </w:pPr>
            <w:r w:rsidRPr="00C141EB">
              <w:rPr>
                <w:sz w:val="20"/>
                <w:szCs w:val="20"/>
              </w:rPr>
              <w:t>PMU, GEF Coordination Unit, FAO South-South Cooperation and Resource Mobilization Division (TCS) Report Group</w:t>
            </w:r>
          </w:p>
        </w:tc>
        <w:tc>
          <w:tcPr>
            <w:tcW w:w="2410" w:type="dxa"/>
          </w:tcPr>
          <w:p w14:paraId="39BD5C38" w14:textId="77777777" w:rsidR="00B63646" w:rsidRPr="00C141EB" w:rsidRDefault="00B63646" w:rsidP="007867FC">
            <w:pPr>
              <w:jc w:val="left"/>
              <w:rPr>
                <w:bCs/>
                <w:iCs/>
                <w:sz w:val="20"/>
                <w:szCs w:val="20"/>
                <w:lang w:val="en-GB"/>
              </w:rPr>
            </w:pPr>
            <w:r w:rsidRPr="00C141EB">
              <w:rPr>
                <w:sz w:val="20"/>
                <w:szCs w:val="20"/>
                <w:lang w:val="en-GB"/>
              </w:rPr>
              <w:t>Within two months of project closure</w:t>
            </w:r>
          </w:p>
        </w:tc>
        <w:tc>
          <w:tcPr>
            <w:tcW w:w="2084" w:type="dxa"/>
          </w:tcPr>
          <w:p w14:paraId="3087B400" w14:textId="77777777" w:rsidR="00B63646" w:rsidRPr="00C141EB" w:rsidRDefault="00B63646" w:rsidP="007867FC">
            <w:pPr>
              <w:jc w:val="left"/>
              <w:rPr>
                <w:sz w:val="20"/>
                <w:szCs w:val="20"/>
                <w:lang w:val="en-GB"/>
              </w:rPr>
            </w:pPr>
            <w:r w:rsidRPr="00C141EB">
              <w:rPr>
                <w:sz w:val="20"/>
                <w:szCs w:val="20"/>
                <w:lang w:val="en-GB"/>
              </w:rPr>
              <w:t>6,550</w:t>
            </w:r>
          </w:p>
        </w:tc>
      </w:tr>
      <w:tr w:rsidR="00B63646" w:rsidRPr="00C141EB" w14:paraId="7E3D5D7B" w14:textId="77777777" w:rsidTr="007867FC">
        <w:tc>
          <w:tcPr>
            <w:tcW w:w="7650" w:type="dxa"/>
            <w:gridSpan w:val="3"/>
            <w:shd w:val="clear" w:color="auto" w:fill="auto"/>
          </w:tcPr>
          <w:p w14:paraId="6B170E73" w14:textId="77777777" w:rsidR="00B63646" w:rsidRPr="00C141EB" w:rsidRDefault="00B63646" w:rsidP="007867FC">
            <w:pPr>
              <w:jc w:val="left"/>
              <w:rPr>
                <w:b/>
                <w:bCs/>
                <w:iCs/>
                <w:sz w:val="20"/>
                <w:szCs w:val="20"/>
                <w:lang w:val="en-GB"/>
              </w:rPr>
            </w:pPr>
            <w:r w:rsidRPr="00C141EB">
              <w:rPr>
                <w:b/>
                <w:sz w:val="20"/>
                <w:szCs w:val="20"/>
                <w:lang w:val="en-GB"/>
              </w:rPr>
              <w:t>Total Budget</w:t>
            </w:r>
          </w:p>
        </w:tc>
        <w:tc>
          <w:tcPr>
            <w:tcW w:w="2084" w:type="dxa"/>
          </w:tcPr>
          <w:p w14:paraId="6E925114" w14:textId="77777777" w:rsidR="00B63646" w:rsidRPr="00C141EB" w:rsidRDefault="00B63646" w:rsidP="007867FC">
            <w:pPr>
              <w:jc w:val="left"/>
              <w:rPr>
                <w:b/>
                <w:bCs/>
                <w:sz w:val="20"/>
                <w:szCs w:val="20"/>
                <w:lang w:val="en-GB"/>
              </w:rPr>
            </w:pPr>
            <w:r>
              <w:rPr>
                <w:b/>
                <w:bCs/>
              </w:rPr>
              <w:t>129,350</w:t>
            </w:r>
          </w:p>
        </w:tc>
      </w:tr>
    </w:tbl>
    <w:p w14:paraId="1EEF3999" w14:textId="77777777" w:rsidR="005E3DE7" w:rsidRPr="001F0139" w:rsidRDefault="005E3DE7" w:rsidP="00A57228">
      <w:pPr>
        <w:autoSpaceDE w:val="0"/>
        <w:autoSpaceDN w:val="0"/>
        <w:adjustRightInd w:val="0"/>
        <w:rPr>
          <w:color w:val="000000"/>
        </w:rPr>
      </w:pPr>
    </w:p>
    <w:p w14:paraId="16FB5BB7" w14:textId="4A4DE071" w:rsidR="00A57228" w:rsidRPr="001F0139" w:rsidRDefault="00A57228" w:rsidP="00A57228">
      <w:pPr>
        <w:autoSpaceDE w:val="0"/>
        <w:autoSpaceDN w:val="0"/>
        <w:adjustRightInd w:val="0"/>
        <w:rPr>
          <w:color w:val="000000"/>
        </w:rPr>
      </w:pPr>
      <w:r w:rsidRPr="001F0139">
        <w:rPr>
          <w:color w:val="000000"/>
        </w:rPr>
        <w:t>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relevant GEF-7 core indicators (see Annex A1</w:t>
      </w:r>
      <w:r w:rsidR="00547EB5">
        <w:rPr>
          <w:color w:val="000000"/>
        </w:rPr>
        <w:t xml:space="preserve"> </w:t>
      </w:r>
      <w:r w:rsidR="00547EB5" w:rsidRPr="007F20C6">
        <w:rPr>
          <w:color w:val="000000"/>
          <w:highlight w:val="cyan"/>
        </w:rPr>
        <w:t>of ProDoc/Annex A of CEO ER</w:t>
      </w:r>
      <w:r w:rsidRPr="001F0139">
        <w:rPr>
          <w:color w:val="000000"/>
        </w:rPr>
        <w:t xml:space="preserve">: Project Results Framework) and capacity scorecards against the baselines (completed during project preparation) will be required at mid-term and final project evaluation. </w:t>
      </w:r>
    </w:p>
    <w:p w14:paraId="43FA4669" w14:textId="77777777" w:rsidR="00A57228" w:rsidRPr="001F0139" w:rsidRDefault="00A57228" w:rsidP="00A57228">
      <w:pPr>
        <w:autoSpaceDE w:val="0"/>
        <w:autoSpaceDN w:val="0"/>
        <w:adjustRightInd w:val="0"/>
        <w:rPr>
          <w:color w:val="000000"/>
        </w:rPr>
      </w:pPr>
    </w:p>
    <w:p w14:paraId="736BF632" w14:textId="26ECE455" w:rsidR="00A57228" w:rsidRPr="001F0139" w:rsidRDefault="00A57228" w:rsidP="00AF3932">
      <w:pPr>
        <w:autoSpaceDE w:val="0"/>
        <w:autoSpaceDN w:val="0"/>
        <w:adjustRightInd w:val="0"/>
        <w:rPr>
          <w:color w:val="000000"/>
        </w:rPr>
      </w:pPr>
      <w:r w:rsidRPr="001F0139">
        <w:rPr>
          <w:b/>
          <w:bCs/>
          <w:color w:val="000000"/>
        </w:rPr>
        <w:t>Project Inception Report</w:t>
      </w:r>
      <w:r w:rsidRPr="001F0139">
        <w:rPr>
          <w:color w:val="000000"/>
        </w:rPr>
        <w:t>. It is recommended that the PMU prepare a draft project inception report in consultation with the FAO Lead Technical Officer (LTO), the FAO Budget Holder (BH), WWF</w:t>
      </w:r>
      <w:r w:rsidR="00232322" w:rsidRPr="001F0139">
        <w:rPr>
          <w:color w:val="000000"/>
        </w:rPr>
        <w:t xml:space="preserve"> </w:t>
      </w:r>
      <w:r w:rsidRPr="001F0139">
        <w:rPr>
          <w:color w:val="000000"/>
        </w:rPr>
        <w:t xml:space="preserve">Mongolia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w:t>
      </w:r>
      <w:r w:rsidR="009D3869" w:rsidRPr="00B51207">
        <w:rPr>
          <w:color w:val="000000"/>
          <w:highlight w:val="green"/>
        </w:rPr>
        <w:t>no-objection</w:t>
      </w:r>
      <w:r w:rsidRPr="00B51207">
        <w:rPr>
          <w:color w:val="000000"/>
          <w:highlight w:val="green"/>
        </w:rPr>
        <w:t xml:space="preserve"> before its finalization, no later than one month after project start-up. The report </w:t>
      </w:r>
      <w:r w:rsidR="00B67F66" w:rsidRPr="00B51207">
        <w:rPr>
          <w:color w:val="000000"/>
          <w:highlight w:val="green"/>
        </w:rPr>
        <w:t>will</w:t>
      </w:r>
      <w:r w:rsidRPr="00B51207">
        <w:rPr>
          <w:color w:val="000000"/>
          <w:highlight w:val="green"/>
        </w:rPr>
        <w:t xml:space="preserve"> be </w:t>
      </w:r>
      <w:r w:rsidR="0027258E" w:rsidRPr="00B51207">
        <w:rPr>
          <w:color w:val="000000"/>
          <w:highlight w:val="green"/>
        </w:rPr>
        <w:t>prepare</w:t>
      </w:r>
      <w:r w:rsidR="00A776A9" w:rsidRPr="00B51207">
        <w:rPr>
          <w:color w:val="000000"/>
          <w:highlight w:val="green"/>
        </w:rPr>
        <w:t xml:space="preserve">d by the PMU </w:t>
      </w:r>
      <w:r w:rsidR="00AF3932" w:rsidRPr="00B51207">
        <w:rPr>
          <w:color w:val="000000"/>
          <w:highlight w:val="green"/>
        </w:rPr>
        <w:t xml:space="preserve">on the basis of the inception workshop and PSC meeting, </w:t>
      </w:r>
      <w:r w:rsidR="00A776A9" w:rsidRPr="00B51207">
        <w:rPr>
          <w:color w:val="000000"/>
          <w:highlight w:val="green"/>
        </w:rPr>
        <w:t xml:space="preserve">and </w:t>
      </w:r>
      <w:r w:rsidR="00B67F66" w:rsidRPr="00B51207">
        <w:rPr>
          <w:color w:val="000000"/>
          <w:highlight w:val="green"/>
        </w:rPr>
        <w:t xml:space="preserve">is </w:t>
      </w:r>
      <w:r w:rsidR="00A776A9" w:rsidRPr="00B51207">
        <w:rPr>
          <w:color w:val="000000"/>
          <w:highlight w:val="green"/>
        </w:rPr>
        <w:t xml:space="preserve">to be reviewed </w:t>
      </w:r>
      <w:r w:rsidR="00A776A9" w:rsidRPr="00B51207">
        <w:rPr>
          <w:color w:val="000000"/>
          <w:highlight w:val="green"/>
          <w:lang w:val="en-US"/>
        </w:rPr>
        <w:t>and</w:t>
      </w:r>
      <w:r w:rsidR="0027258E" w:rsidRPr="00B51207">
        <w:rPr>
          <w:color w:val="000000"/>
          <w:highlight w:val="green"/>
        </w:rPr>
        <w:t xml:space="preserve"> </w:t>
      </w:r>
      <w:r w:rsidRPr="00B51207">
        <w:rPr>
          <w:color w:val="000000"/>
          <w:highlight w:val="green"/>
        </w:rPr>
        <w:t>cleared by the FAO</w:t>
      </w:r>
      <w:r w:rsidR="00A776A9" w:rsidRPr="00B51207">
        <w:rPr>
          <w:color w:val="000000"/>
          <w:highlight w:val="green"/>
        </w:rPr>
        <w:t xml:space="preserve"> and</w:t>
      </w:r>
      <w:r w:rsidRPr="00B51207">
        <w:rPr>
          <w:color w:val="000000"/>
          <w:highlight w:val="green"/>
        </w:rPr>
        <w:t xml:space="preserve"> WWF GEF Agency</w:t>
      </w:r>
      <w:r w:rsidR="00B67F66" w:rsidRPr="00B51207">
        <w:rPr>
          <w:color w:val="000000"/>
          <w:highlight w:val="green"/>
        </w:rPr>
        <w:t>. Once</w:t>
      </w:r>
      <w:r w:rsidR="00AF3932" w:rsidRPr="00B51207">
        <w:rPr>
          <w:color w:val="000000"/>
          <w:highlight w:val="green"/>
        </w:rPr>
        <w:t xml:space="preserve"> finalized,</w:t>
      </w:r>
      <w:r w:rsidRPr="00B51207">
        <w:rPr>
          <w:color w:val="000000"/>
          <w:highlight w:val="green"/>
        </w:rPr>
        <w:t xml:space="preserve"> </w:t>
      </w:r>
      <w:r w:rsidR="00AF3932" w:rsidRPr="00B51207">
        <w:rPr>
          <w:color w:val="000000"/>
          <w:highlight w:val="green"/>
        </w:rPr>
        <w:t>it</w:t>
      </w:r>
      <w:r w:rsidR="00AF3932">
        <w:rPr>
          <w:color w:val="000000"/>
        </w:rPr>
        <w:t xml:space="preserve"> </w:t>
      </w:r>
      <w:r w:rsidRPr="001F0139">
        <w:rPr>
          <w:color w:val="000000"/>
        </w:rPr>
        <w:t xml:space="preserve">will be uploaded in FAO’s </w:t>
      </w:r>
      <w:r w:rsidRPr="001F0139">
        <w:rPr>
          <w:iCs/>
          <w:color w:val="000000"/>
        </w:rPr>
        <w:t>Field Program Management Information System</w:t>
      </w:r>
      <w:r w:rsidRPr="001F0139">
        <w:rPr>
          <w:color w:val="000000"/>
        </w:rPr>
        <w:t xml:space="preserve"> (FPMIS) by the FAO BH.</w:t>
      </w:r>
    </w:p>
    <w:p w14:paraId="0FD0C405" w14:textId="77777777" w:rsidR="00A57228" w:rsidRPr="000F33BC" w:rsidRDefault="00A57228" w:rsidP="00A57228">
      <w:pPr>
        <w:autoSpaceDE w:val="0"/>
        <w:autoSpaceDN w:val="0"/>
        <w:adjustRightInd w:val="0"/>
      </w:pPr>
    </w:p>
    <w:p w14:paraId="56FC9E00" w14:textId="3455938A" w:rsidR="00A57228" w:rsidRPr="000F33BC" w:rsidRDefault="00A57228" w:rsidP="00A57228">
      <w:pPr>
        <w:autoSpaceDE w:val="0"/>
        <w:autoSpaceDN w:val="0"/>
        <w:adjustRightInd w:val="0"/>
      </w:pPr>
      <w:r w:rsidRPr="000F33BC">
        <w:rPr>
          <w:b/>
          <w:bCs/>
        </w:rPr>
        <w:t>Results-based Annual Work Plan and Budget (AWP/B)</w:t>
      </w:r>
      <w:r w:rsidRPr="000F33BC">
        <w:t xml:space="preserve">. The draft of the first AWP/B will be prepared by the PMU in consultation with the </w:t>
      </w:r>
      <w:r w:rsidR="0037125B" w:rsidRPr="000F33BC">
        <w:t xml:space="preserve">joint FAO-WWF </w:t>
      </w:r>
      <w:r w:rsidRPr="000F33BC">
        <w:t>Project Task Force and reviewed at the project Inception Workshop. The Inception Workshop inputs will be incorporated</w:t>
      </w:r>
      <w:r w:rsidR="00394DD9">
        <w:t>,</w:t>
      </w:r>
      <w:r w:rsidRPr="000F33BC">
        <w:t xml:space="preserve"> and the PMU will submit a final draft AWP/B within two weeks of the Inception Workshop to the BH. For subsequent AWP/B, the PMU will organize a project progress review and</w:t>
      </w:r>
      <w:r w:rsidR="007B3978" w:rsidRPr="000F33BC">
        <w:t xml:space="preserve"> a</w:t>
      </w:r>
      <w:r w:rsidR="00846509" w:rsidRPr="000F33BC">
        <w:t>n annual</w:t>
      </w:r>
      <w:r w:rsidRPr="000F33BC">
        <w:t xml:space="preserve"> </w:t>
      </w:r>
      <w:r w:rsidR="00154928" w:rsidRPr="000F33BC">
        <w:t>stakeholder</w:t>
      </w:r>
      <w:r w:rsidR="002C19E6" w:rsidRPr="000F33BC">
        <w:t xml:space="preserve"> reflection</w:t>
      </w:r>
      <w:r w:rsidR="00154928" w:rsidRPr="000F33BC">
        <w:t xml:space="preserve"> workshop</w:t>
      </w:r>
      <w:r w:rsidRPr="000F33BC">
        <w:t xml:space="preserve"> for its review</w:t>
      </w:r>
      <w:r w:rsidR="007736A6" w:rsidRPr="000F33BC">
        <w:t xml:space="preserve"> and adaptive management</w:t>
      </w:r>
      <w:r w:rsidRPr="000F33BC">
        <w:t>. Once comments have been incorporated, the BH will circulate the AWP/B to the LTO, the FAO-GEF Coordination Unit, WWF GEF Agency, and WWF</w:t>
      </w:r>
      <w:r w:rsidR="00BD35F6" w:rsidRPr="000F33BC">
        <w:t xml:space="preserve"> </w:t>
      </w:r>
      <w:r w:rsidRPr="000F33BC">
        <w:t>Mongolia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(PSC) and uploaded on the FPMIS by the FAO BH.</w:t>
      </w:r>
    </w:p>
    <w:p w14:paraId="344649F5" w14:textId="77777777" w:rsidR="00A57228" w:rsidRPr="001F0139" w:rsidRDefault="00A57228" w:rsidP="00A57228">
      <w:pPr>
        <w:autoSpaceDE w:val="0"/>
        <w:autoSpaceDN w:val="0"/>
        <w:adjustRightInd w:val="0"/>
        <w:rPr>
          <w:color w:val="000000"/>
        </w:rPr>
      </w:pPr>
    </w:p>
    <w:p w14:paraId="078FFB52" w14:textId="440FFF88" w:rsidR="00A57228" w:rsidRPr="001F0139" w:rsidRDefault="00A57228" w:rsidP="001F36E3">
      <w:pPr>
        <w:autoSpaceDE w:val="0"/>
        <w:autoSpaceDN w:val="0"/>
        <w:adjustRightInd w:val="0"/>
        <w:rPr>
          <w:color w:val="000000"/>
        </w:rPr>
      </w:pPr>
      <w:r w:rsidRPr="001F0139">
        <w:rPr>
          <w:b/>
          <w:bCs/>
          <w:color w:val="000000"/>
        </w:rPr>
        <w:t>Project Progress Reports (PPR)</w:t>
      </w:r>
      <w:r w:rsidRPr="001F0139">
        <w:rPr>
          <w:color w:val="000000"/>
        </w:rPr>
        <w:t xml:space="preserve">: PPRs will be prepared by the PMU based on </w:t>
      </w:r>
      <w:r w:rsidR="00F540D3" w:rsidRPr="00B51207">
        <w:rPr>
          <w:color w:val="000000"/>
          <w:highlight w:val="green"/>
        </w:rPr>
        <w:t>actual field activities and their results with reference to the approved work plan</w:t>
      </w:r>
      <w:r w:rsidR="00CB3011" w:rsidRPr="00B51207">
        <w:rPr>
          <w:color w:val="000000"/>
          <w:highlight w:val="green"/>
        </w:rPr>
        <w:t xml:space="preserve"> and </w:t>
      </w:r>
      <w:r w:rsidR="00150AE3" w:rsidRPr="00B51207">
        <w:rPr>
          <w:color w:val="000000"/>
          <w:highlight w:val="green"/>
        </w:rPr>
        <w:t>output and outcome indicators</w:t>
      </w:r>
      <w:r w:rsidR="00CB3011" w:rsidRPr="00B51207">
        <w:rPr>
          <w:color w:val="000000"/>
          <w:highlight w:val="green"/>
        </w:rPr>
        <w:t>.</w:t>
      </w:r>
      <w:r w:rsidR="00F540D3">
        <w:rPr>
          <w:color w:val="000000"/>
        </w:rPr>
        <w:t xml:space="preserve"> </w:t>
      </w:r>
      <w:r w:rsidRPr="001F0139">
        <w:rPr>
          <w:color w:val="000000"/>
        </w:rPr>
        <w:t>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PMU, FAO LTO, FAO FLO, WWF GEF Agency and WWF</w:t>
      </w:r>
      <w:r w:rsidR="001D1126" w:rsidRPr="001F0139">
        <w:rPr>
          <w:color w:val="000000"/>
        </w:rPr>
        <w:t xml:space="preserve"> </w:t>
      </w:r>
      <w:r w:rsidRPr="001F0139">
        <w:rPr>
          <w:color w:val="000000"/>
        </w:rPr>
        <w:t xml:space="preserve">Mongolia. After LTO, BH, FLO, </w:t>
      </w:r>
      <w:r w:rsidR="00ED65FC">
        <w:rPr>
          <w:color w:val="000000"/>
        </w:rPr>
        <w:t xml:space="preserve">and </w:t>
      </w:r>
      <w:r w:rsidRPr="001F0139">
        <w:rPr>
          <w:color w:val="000000"/>
        </w:rPr>
        <w:t>WWF GEF Agency clearance, the FLO will ensure that project progress reports are uploaded in FPMIS in a timely manner.</w:t>
      </w:r>
    </w:p>
    <w:p w14:paraId="39A93EEC" w14:textId="77777777" w:rsidR="00A57228" w:rsidRPr="001F0139" w:rsidRDefault="00A57228" w:rsidP="00A57228">
      <w:pPr>
        <w:autoSpaceDE w:val="0"/>
        <w:autoSpaceDN w:val="0"/>
        <w:adjustRightInd w:val="0"/>
        <w:rPr>
          <w:color w:val="000000"/>
        </w:rPr>
      </w:pPr>
    </w:p>
    <w:p w14:paraId="2CDFBE2D" w14:textId="77777777" w:rsidR="00A57228" w:rsidRPr="001F0139" w:rsidRDefault="00A57228" w:rsidP="00A57228">
      <w:pPr>
        <w:autoSpaceDE w:val="0"/>
        <w:autoSpaceDN w:val="0"/>
        <w:adjustRightInd w:val="0"/>
        <w:rPr>
          <w:color w:val="000000"/>
        </w:rPr>
      </w:pPr>
      <w:r w:rsidRPr="001F0139">
        <w:rPr>
          <w:b/>
          <w:bCs/>
          <w:color w:val="000000"/>
        </w:rPr>
        <w:t>Annual Project Implementation Review (PIR)</w:t>
      </w:r>
      <w:r w:rsidRPr="001F0139">
        <w:rPr>
          <w:color w:val="000000"/>
        </w:rPr>
        <w:t>: The PMU (in collaboration with the BH and the LTO) will prepare an annual PIR covering the period July (the previous year) through June (current year) to be submitted to the FAO-GEF Coordination Unit Funding Liaison Officer (FLO) and the WWF GEF Agency for review and approval no later than (check each year with GEF Unit but roughly end June/early July each year). The FAO-GEF Coordination Unit will submit the PIR to the GEF Secretariat and GEF Evaluation Office as part of the Annual Monitoring Review report of the FAO-GEF portfolio. PIRs will be uploaded on the FPMIS by the FAO-GEF Coordination Unit.</w:t>
      </w:r>
    </w:p>
    <w:p w14:paraId="1E8F810B" w14:textId="77777777" w:rsidR="00A57228" w:rsidRPr="001F0139" w:rsidRDefault="00A57228" w:rsidP="00A57228">
      <w:pPr>
        <w:autoSpaceDE w:val="0"/>
        <w:autoSpaceDN w:val="0"/>
        <w:adjustRightInd w:val="0"/>
        <w:rPr>
          <w:color w:val="000000"/>
        </w:rPr>
      </w:pPr>
    </w:p>
    <w:p w14:paraId="02563B6C" w14:textId="77777777" w:rsidR="00A57228" w:rsidRPr="001F0139" w:rsidRDefault="00A57228" w:rsidP="00A57228">
      <w:pPr>
        <w:autoSpaceDE w:val="0"/>
        <w:autoSpaceDN w:val="0"/>
        <w:adjustRightInd w:val="0"/>
        <w:rPr>
          <w:color w:val="000000"/>
        </w:rPr>
      </w:pPr>
      <w:r w:rsidRPr="001F0139">
        <w:rPr>
          <w:color w:val="000000"/>
        </w:rPr>
        <w:t xml:space="preserve">Key milestones for the PIR process: </w:t>
      </w:r>
    </w:p>
    <w:p w14:paraId="41324918" w14:textId="14FEAF65" w:rsidR="00A57228" w:rsidRPr="001F0139" w:rsidRDefault="00A57228" w:rsidP="00846D13">
      <w:pPr>
        <w:numPr>
          <w:ilvl w:val="0"/>
          <w:numId w:val="10"/>
        </w:numPr>
        <w:autoSpaceDE w:val="0"/>
        <w:autoSpaceDN w:val="0"/>
        <w:adjustRightInd w:val="0"/>
        <w:rPr>
          <w:color w:val="000000"/>
        </w:rPr>
      </w:pPr>
      <w:r w:rsidRPr="001F0139">
        <w:rPr>
          <w:color w:val="000000"/>
        </w:rPr>
        <w:t>Early July: The LTOs submit the draft PIRs (after consultations with BH, project team, and WWF</w:t>
      </w:r>
      <w:r w:rsidR="001D1126" w:rsidRPr="001F0139">
        <w:rPr>
          <w:color w:val="000000"/>
        </w:rPr>
        <w:t xml:space="preserve"> </w:t>
      </w:r>
      <w:r w:rsidRPr="001F0139">
        <w:rPr>
          <w:color w:val="000000"/>
        </w:rPr>
        <w:t>Mongolia) to the FAO-GEF Coordination Unit (</w:t>
      </w:r>
      <w:hyperlink r:id="rId32" w:history="1">
        <w:r w:rsidRPr="001F0139">
          <w:rPr>
            <w:rStyle w:val="Hyperlink"/>
          </w:rPr>
          <w:t>faogef@fao.org</w:t>
        </w:r>
      </w:hyperlink>
      <w:r w:rsidRPr="001F0139">
        <w:rPr>
          <w:color w:val="000000"/>
        </w:rPr>
        <w:t>, copying respective GEF Unit officer) and WWF GEF Agency for initial review;</w:t>
      </w:r>
    </w:p>
    <w:p w14:paraId="412AF3AA" w14:textId="77777777" w:rsidR="00A57228" w:rsidRPr="001F0139" w:rsidRDefault="00A57228" w:rsidP="00846D13">
      <w:pPr>
        <w:numPr>
          <w:ilvl w:val="0"/>
          <w:numId w:val="10"/>
        </w:numPr>
        <w:autoSpaceDE w:val="0"/>
        <w:autoSpaceDN w:val="0"/>
        <w:adjustRightInd w:val="0"/>
        <w:rPr>
          <w:color w:val="000000"/>
        </w:rPr>
      </w:pPr>
      <w:r w:rsidRPr="001F0139">
        <w:rPr>
          <w:color w:val="000000"/>
        </w:rPr>
        <w:t>Mid July: FAO-GEF Coordination Unit responsible officers review main elements of PIR and discuss with LTO and WWF GEF Agency as required;</w:t>
      </w:r>
    </w:p>
    <w:p w14:paraId="27D2985A" w14:textId="77777777" w:rsidR="00A57228" w:rsidRPr="001F0139" w:rsidRDefault="00A57228" w:rsidP="00846D13">
      <w:pPr>
        <w:numPr>
          <w:ilvl w:val="0"/>
          <w:numId w:val="10"/>
        </w:numPr>
        <w:autoSpaceDE w:val="0"/>
        <w:autoSpaceDN w:val="0"/>
        <w:adjustRightInd w:val="0"/>
        <w:rPr>
          <w:color w:val="000000"/>
        </w:rPr>
      </w:pPr>
      <w:r w:rsidRPr="001F0139">
        <w:rPr>
          <w:color w:val="000000"/>
        </w:rPr>
        <w:t>Early/mid-August: The FAO-GEF Coordination Unit prepares and finalizes the FAO Summary Tables and provides it to WWF GEF Agency for review and clearance before sending it to the GEF Secretariat by (date is communicated each year by the GEF Secretariat through the FAO-GEF Coordination Unit);</w:t>
      </w:r>
    </w:p>
    <w:p w14:paraId="552B7522" w14:textId="77777777" w:rsidR="00A57228" w:rsidRPr="001F0139" w:rsidRDefault="00A57228" w:rsidP="00846D13">
      <w:pPr>
        <w:numPr>
          <w:ilvl w:val="0"/>
          <w:numId w:val="10"/>
        </w:numPr>
        <w:autoSpaceDE w:val="0"/>
        <w:autoSpaceDN w:val="0"/>
        <w:adjustRightInd w:val="0"/>
        <w:rPr>
          <w:color w:val="000000"/>
        </w:rPr>
      </w:pPr>
      <w:r w:rsidRPr="001F0139">
        <w:rPr>
          <w:color w:val="000000"/>
        </w:rPr>
        <w:t>September/October: PIRs are finalized. PIRs carefully and thoroughly reviewed by the FAO-GEF Coordination Unit and discussed with the LTOs and WWF GEF Agency for final review and clearance;</w:t>
      </w:r>
    </w:p>
    <w:p w14:paraId="7F397B48" w14:textId="77777777" w:rsidR="00A57228" w:rsidRPr="001F0139" w:rsidRDefault="00A57228" w:rsidP="00846D13">
      <w:pPr>
        <w:numPr>
          <w:ilvl w:val="0"/>
          <w:numId w:val="10"/>
        </w:numPr>
        <w:autoSpaceDE w:val="0"/>
        <w:autoSpaceDN w:val="0"/>
        <w:adjustRightInd w:val="0"/>
        <w:rPr>
          <w:color w:val="000000"/>
        </w:rPr>
      </w:pPr>
      <w:r w:rsidRPr="001F0139">
        <w:rPr>
          <w:color w:val="000000"/>
        </w:rPr>
        <w:t>Mid November: The FAO-GEF Coordination Unit submits the final PIR reports – cleared by the LTO and approved by the FAO-GEF Coordination Unit and WWF GEF Agency – to the GEF Secretariat and the GEF Independent Evaluation Office.</w:t>
      </w:r>
    </w:p>
    <w:p w14:paraId="5B3B6281" w14:textId="77777777" w:rsidR="00A57228" w:rsidRPr="001F0139" w:rsidRDefault="00A57228" w:rsidP="00A57228">
      <w:pPr>
        <w:autoSpaceDE w:val="0"/>
        <w:autoSpaceDN w:val="0"/>
        <w:adjustRightInd w:val="0"/>
        <w:rPr>
          <w:color w:val="000000"/>
        </w:rPr>
      </w:pPr>
    </w:p>
    <w:p w14:paraId="103ED7B1" w14:textId="45B76B6D" w:rsidR="00A57228" w:rsidRPr="001F0139" w:rsidRDefault="00A57228" w:rsidP="00A57228">
      <w:pPr>
        <w:autoSpaceDE w:val="0"/>
        <w:autoSpaceDN w:val="0"/>
        <w:adjustRightInd w:val="0"/>
        <w:rPr>
          <w:color w:val="000000"/>
        </w:rPr>
      </w:pPr>
      <w:r w:rsidRPr="001F0139">
        <w:rPr>
          <w:b/>
          <w:bCs/>
          <w:color w:val="000000"/>
        </w:rPr>
        <w:t>Technical Reports</w:t>
      </w:r>
      <w:r w:rsidRPr="001F0139">
        <w:rPr>
          <w:color w:val="000000"/>
        </w:rPr>
        <w:t>: Technical reports will be prepared by national, international consultants, and partner organizations under LOAs as part of project outputs and to document and share project outcomes and lessons learned. The drafts of any technical reports must be submitted by the PMU to the FAO BH, who will share it with the FAO LTO, WWF</w:t>
      </w:r>
      <w:r w:rsidR="005C0363" w:rsidRPr="001F0139">
        <w:rPr>
          <w:color w:val="000000"/>
        </w:rPr>
        <w:t xml:space="preserve"> </w:t>
      </w:r>
      <w:r w:rsidRPr="001F0139">
        <w:rPr>
          <w:color w:val="000000"/>
        </w:rPr>
        <w:t xml:space="preserve">Mongolia and WWF GEF Agency. The LTO, and WWF GEF Agency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55E55932" w14:textId="77777777" w:rsidR="00A57228" w:rsidRPr="001F0139" w:rsidRDefault="00A57228" w:rsidP="00A57228">
      <w:pPr>
        <w:autoSpaceDE w:val="0"/>
        <w:autoSpaceDN w:val="0"/>
        <w:adjustRightInd w:val="0"/>
        <w:rPr>
          <w:color w:val="000000"/>
        </w:rPr>
      </w:pPr>
    </w:p>
    <w:p w14:paraId="5A9BC055" w14:textId="3972E77C" w:rsidR="00A57228" w:rsidRPr="001F0139" w:rsidRDefault="00A57228" w:rsidP="00A57228">
      <w:pPr>
        <w:autoSpaceDE w:val="0"/>
        <w:autoSpaceDN w:val="0"/>
        <w:adjustRightInd w:val="0"/>
        <w:rPr>
          <w:color w:val="000000"/>
        </w:rPr>
      </w:pPr>
      <w:r w:rsidRPr="001F0139">
        <w:rPr>
          <w:b/>
          <w:bCs/>
          <w:color w:val="000000"/>
        </w:rPr>
        <w:t>Co-financing Reports</w:t>
      </w:r>
      <w:r w:rsidRPr="001F0139">
        <w:rPr>
          <w:color w:val="000000"/>
        </w:rPr>
        <w:t>: The FAO BH, with support from the PMU</w:t>
      </w:r>
      <w:r w:rsidR="00A52F22">
        <w:rPr>
          <w:color w:val="000000"/>
        </w:rPr>
        <w:t xml:space="preserve"> </w:t>
      </w:r>
      <w:r w:rsidR="00A52F22" w:rsidRPr="00B51207">
        <w:rPr>
          <w:color w:val="000000"/>
          <w:highlight w:val="green"/>
        </w:rPr>
        <w:t>and the stakeholders</w:t>
      </w:r>
      <w:r w:rsidRPr="001F0139">
        <w:rPr>
          <w:color w:val="000000"/>
        </w:rPr>
        <w:t>, will be responsible for collecting the required information and reporting on co-financing as indicated in the Project Document/CEO Request. The PMU will compile the information received from the executing partners and transmit it in a timely manner to the FAO LTO and BH</w:t>
      </w:r>
      <w:r w:rsidR="00B1523F" w:rsidRPr="001F0139">
        <w:rPr>
          <w:color w:val="000000"/>
        </w:rPr>
        <w:t>,</w:t>
      </w:r>
      <w:r w:rsidRPr="001F0139">
        <w:rPr>
          <w:color w:val="000000"/>
        </w:rPr>
        <w:t xml:space="preserve"> </w:t>
      </w:r>
      <w:r w:rsidR="00B1523F" w:rsidRPr="001F0139">
        <w:rPr>
          <w:color w:val="000000"/>
        </w:rPr>
        <w:t>and WWF GEF Agency</w:t>
      </w:r>
      <w:r w:rsidRPr="001F0139">
        <w:rPr>
          <w:color w:val="000000"/>
        </w:rPr>
        <w:t>. The report, which covers the period 1 July through 30 June, is to be submitted on or before 31 July and will be incorporated into the annual PIR. The format and tables to report on co-financing can be found in the PIR.</w:t>
      </w:r>
    </w:p>
    <w:p w14:paraId="242E6FAC" w14:textId="77777777" w:rsidR="00A57228" w:rsidRPr="001F0139" w:rsidRDefault="00A57228" w:rsidP="00A57228">
      <w:pPr>
        <w:autoSpaceDE w:val="0"/>
        <w:autoSpaceDN w:val="0"/>
        <w:adjustRightInd w:val="0"/>
        <w:rPr>
          <w:color w:val="000000"/>
        </w:rPr>
      </w:pPr>
    </w:p>
    <w:p w14:paraId="247ED774" w14:textId="5BDD38FE" w:rsidR="00A57228" w:rsidRPr="001F0139" w:rsidRDefault="00A57228" w:rsidP="00283024">
      <w:pPr>
        <w:autoSpaceDE w:val="0"/>
        <w:autoSpaceDN w:val="0"/>
        <w:adjustRightInd w:val="0"/>
        <w:rPr>
          <w:color w:val="000000"/>
        </w:rPr>
      </w:pPr>
      <w:r w:rsidRPr="001F0139">
        <w:rPr>
          <w:b/>
          <w:bCs/>
          <w:color w:val="000000"/>
        </w:rPr>
        <w:t>Terminal Report</w:t>
      </w:r>
      <w:r w:rsidRPr="001F0139">
        <w:rPr>
          <w:color w:val="000000"/>
        </w:rPr>
        <w:t xml:space="preserve">: </w:t>
      </w:r>
      <w:r w:rsidR="00A52F22" w:rsidRPr="00B51207">
        <w:rPr>
          <w:color w:val="000000"/>
          <w:highlight w:val="green"/>
        </w:rPr>
        <w:t xml:space="preserve">At least </w:t>
      </w:r>
      <w:r w:rsidRPr="00B51207">
        <w:rPr>
          <w:color w:val="000000"/>
          <w:highlight w:val="green"/>
        </w:rPr>
        <w:t xml:space="preserve">two months before the end date of the project, the PMU will submit </w:t>
      </w:r>
      <w:r w:rsidR="00B64DF6" w:rsidRPr="00B51207">
        <w:rPr>
          <w:color w:val="000000"/>
          <w:highlight w:val="green"/>
        </w:rPr>
        <w:t xml:space="preserve">the </w:t>
      </w:r>
      <w:r w:rsidR="00331E56" w:rsidRPr="00B51207">
        <w:rPr>
          <w:color w:val="000000"/>
          <w:highlight w:val="green"/>
        </w:rPr>
        <w:t xml:space="preserve">draft terminal report </w:t>
      </w:r>
      <w:r w:rsidRPr="00B51207">
        <w:rPr>
          <w:color w:val="000000"/>
          <w:highlight w:val="green"/>
        </w:rPr>
        <w:t>to the FAO</w:t>
      </w:r>
      <w:r w:rsidR="00331E56" w:rsidRPr="00B51207">
        <w:rPr>
          <w:color w:val="000000"/>
          <w:highlight w:val="green"/>
        </w:rPr>
        <w:t>-</w:t>
      </w:r>
      <w:r w:rsidRPr="00B51207">
        <w:rPr>
          <w:color w:val="000000"/>
          <w:highlight w:val="green"/>
        </w:rPr>
        <w:t>BH</w:t>
      </w:r>
      <w:r w:rsidR="00331E56" w:rsidRPr="00B51207">
        <w:rPr>
          <w:color w:val="000000"/>
          <w:highlight w:val="green"/>
        </w:rPr>
        <w:t>, who will consult and finalize it with</w:t>
      </w:r>
      <w:r w:rsidRPr="00B51207">
        <w:rPr>
          <w:color w:val="000000"/>
          <w:highlight w:val="green"/>
        </w:rPr>
        <w:t xml:space="preserve"> LTO</w:t>
      </w:r>
      <w:r w:rsidRPr="001F0139">
        <w:rPr>
          <w:color w:val="000000"/>
        </w:rPr>
        <w:t>, WWF GEF Agency, and WWF</w:t>
      </w:r>
      <w:r w:rsidR="005C0363" w:rsidRPr="001F0139">
        <w:rPr>
          <w:color w:val="000000"/>
        </w:rPr>
        <w:t xml:space="preserve"> </w:t>
      </w:r>
      <w:r w:rsidRPr="001F0139">
        <w:rPr>
          <w:color w:val="000000"/>
        </w:rPr>
        <w:t>Mongolia.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w:t>
      </w:r>
    </w:p>
    <w:p w14:paraId="311C38EF" w14:textId="77777777" w:rsidR="00A57228" w:rsidRPr="001F0139" w:rsidRDefault="00A57228" w:rsidP="00A57228">
      <w:pPr>
        <w:autoSpaceDE w:val="0"/>
        <w:autoSpaceDN w:val="0"/>
        <w:adjustRightInd w:val="0"/>
        <w:rPr>
          <w:color w:val="000000"/>
        </w:rPr>
      </w:pPr>
    </w:p>
    <w:p w14:paraId="22C100B8" w14:textId="77777777" w:rsidR="00A57228" w:rsidRPr="001F0139" w:rsidRDefault="00A57228" w:rsidP="00A57228">
      <w:pPr>
        <w:autoSpaceDE w:val="0"/>
        <w:autoSpaceDN w:val="0"/>
        <w:adjustRightInd w:val="0"/>
        <w:spacing w:after="60"/>
        <w:rPr>
          <w:b/>
          <w:bCs/>
          <w:color w:val="000000"/>
        </w:rPr>
      </w:pPr>
      <w:r w:rsidRPr="001F0139">
        <w:rPr>
          <w:b/>
          <w:bCs/>
          <w:color w:val="000000"/>
        </w:rPr>
        <w:t>Evaluation Provisions</w:t>
      </w:r>
    </w:p>
    <w:p w14:paraId="0037264E" w14:textId="1EDB3ACB" w:rsidR="00DF474D" w:rsidRDefault="00A57228" w:rsidP="001E7710">
      <w:pPr>
        <w:autoSpaceDE w:val="0"/>
        <w:autoSpaceDN w:val="0"/>
        <w:adjustRightInd w:val="0"/>
        <w:rPr>
          <w:color w:val="000000"/>
        </w:rPr>
      </w:pPr>
      <w:r w:rsidRPr="001F0139">
        <w:rPr>
          <w:color w:val="000000"/>
        </w:rPr>
        <w:t xml:space="preserve">Two independent project evaluations, a Mid-Term Review (MTR) and a </w:t>
      </w:r>
      <w:r w:rsidR="00135217">
        <w:rPr>
          <w:color w:val="000000"/>
        </w:rPr>
        <w:t>Terminal</w:t>
      </w:r>
      <w:r w:rsidRPr="001F0139">
        <w:rPr>
          <w:color w:val="000000"/>
        </w:rPr>
        <w:t xml:space="preserve"> Evaluation (</w:t>
      </w:r>
      <w:r w:rsidR="00135217">
        <w:rPr>
          <w:color w:val="000000"/>
        </w:rPr>
        <w:t>T</w:t>
      </w:r>
      <w:r w:rsidRPr="001F0139">
        <w:rPr>
          <w:color w:val="000000"/>
        </w:rPr>
        <w:t>E) will be carried out</w:t>
      </w:r>
      <w:r w:rsidR="005A1C2D">
        <w:rPr>
          <w:color w:val="000000"/>
        </w:rPr>
        <w:t>, covering both FAO and WWF components of the project</w:t>
      </w:r>
      <w:r w:rsidRPr="001F0139">
        <w:rPr>
          <w:color w:val="000000"/>
        </w:rPr>
        <w:t xml:space="preserve">. </w:t>
      </w:r>
    </w:p>
    <w:p w14:paraId="36A5135E" w14:textId="77777777" w:rsidR="00DF474D" w:rsidRDefault="00DF474D" w:rsidP="001E7710">
      <w:pPr>
        <w:autoSpaceDE w:val="0"/>
        <w:autoSpaceDN w:val="0"/>
        <w:adjustRightInd w:val="0"/>
        <w:rPr>
          <w:color w:val="000000"/>
        </w:rPr>
      </w:pPr>
    </w:p>
    <w:p w14:paraId="614548CA" w14:textId="1BD77A5A" w:rsidR="00A57228" w:rsidRPr="001F0139" w:rsidRDefault="00A57228" w:rsidP="00283024">
      <w:pPr>
        <w:autoSpaceDE w:val="0"/>
        <w:autoSpaceDN w:val="0"/>
        <w:adjustRightInd w:val="0"/>
        <w:rPr>
          <w:color w:val="000000"/>
        </w:rPr>
      </w:pPr>
      <w:r w:rsidRPr="001F0139">
        <w:rPr>
          <w:color w:val="000000"/>
        </w:rPr>
        <w:t xml:space="preserve">The FAO BH will </w:t>
      </w:r>
      <w:r w:rsidR="001E7710" w:rsidRPr="00B51207">
        <w:rPr>
          <w:color w:val="000000"/>
          <w:highlight w:val="green"/>
        </w:rPr>
        <w:t xml:space="preserve">coordinate closely </w:t>
      </w:r>
      <w:r w:rsidRPr="00B51207">
        <w:rPr>
          <w:color w:val="000000"/>
          <w:highlight w:val="green"/>
        </w:rPr>
        <w:t>with</w:t>
      </w:r>
      <w:r w:rsidR="001E7710" w:rsidRPr="00B51207">
        <w:rPr>
          <w:color w:val="000000"/>
          <w:highlight w:val="green"/>
        </w:rPr>
        <w:t xml:space="preserve"> </w:t>
      </w:r>
      <w:r w:rsidRPr="00B51207">
        <w:rPr>
          <w:color w:val="000000"/>
          <w:highlight w:val="green"/>
        </w:rPr>
        <w:t>the PMU, the</w:t>
      </w:r>
      <w:r w:rsidR="001E7710" w:rsidRPr="00B51207">
        <w:rPr>
          <w:color w:val="000000"/>
          <w:highlight w:val="green"/>
        </w:rPr>
        <w:t xml:space="preserve"> FAO PTF</w:t>
      </w:r>
      <w:r w:rsidR="00EF70D9" w:rsidRPr="00B51207">
        <w:rPr>
          <w:color w:val="000000"/>
          <w:highlight w:val="green"/>
        </w:rPr>
        <w:t>,</w:t>
      </w:r>
      <w:r w:rsidR="001E7710" w:rsidRPr="00B51207">
        <w:rPr>
          <w:color w:val="000000"/>
          <w:highlight w:val="green"/>
        </w:rPr>
        <w:t xml:space="preserve"> </w:t>
      </w:r>
      <w:r w:rsidRPr="00B51207">
        <w:rPr>
          <w:color w:val="000000"/>
          <w:highlight w:val="green"/>
        </w:rPr>
        <w:t>the WWF</w:t>
      </w:r>
      <w:r w:rsidR="00A44EC1" w:rsidRPr="00B51207">
        <w:rPr>
          <w:color w:val="000000"/>
          <w:highlight w:val="green"/>
        </w:rPr>
        <w:t xml:space="preserve"> GEF Agency</w:t>
      </w:r>
      <w:r w:rsidR="004F1923" w:rsidRPr="00B51207">
        <w:rPr>
          <w:color w:val="000000"/>
          <w:highlight w:val="green"/>
        </w:rPr>
        <w:t xml:space="preserve">, MET </w:t>
      </w:r>
      <w:r w:rsidR="00DF474D" w:rsidRPr="00B51207">
        <w:rPr>
          <w:color w:val="000000"/>
          <w:highlight w:val="green"/>
        </w:rPr>
        <w:t xml:space="preserve">and other project </w:t>
      </w:r>
      <w:r w:rsidR="00D0448F" w:rsidRPr="00B51207">
        <w:rPr>
          <w:color w:val="000000"/>
          <w:highlight w:val="green"/>
        </w:rPr>
        <w:t>stakeholders, and proposes suitable timing for the agreement by PSC.</w:t>
      </w:r>
      <w:r w:rsidR="004F1923" w:rsidRPr="00B51207">
        <w:rPr>
          <w:color w:val="000000"/>
          <w:highlight w:val="green"/>
        </w:rPr>
        <w:t xml:space="preserve"> F</w:t>
      </w:r>
      <w:r w:rsidR="005A0197" w:rsidRPr="00B51207">
        <w:rPr>
          <w:color w:val="000000"/>
          <w:highlight w:val="green"/>
        </w:rPr>
        <w:t>AO will consult with WWF</w:t>
      </w:r>
      <w:r w:rsidR="003C4BAD" w:rsidRPr="00B51207">
        <w:rPr>
          <w:color w:val="000000"/>
          <w:highlight w:val="green"/>
        </w:rPr>
        <w:t xml:space="preserve"> GEF Agency</w:t>
      </w:r>
      <w:r w:rsidR="005A0197" w:rsidRPr="00B51207">
        <w:rPr>
          <w:color w:val="000000"/>
          <w:highlight w:val="green"/>
        </w:rPr>
        <w:t xml:space="preserve"> and</w:t>
      </w:r>
      <w:r w:rsidR="004F1923" w:rsidRPr="00B51207">
        <w:rPr>
          <w:color w:val="000000"/>
          <w:highlight w:val="green"/>
        </w:rPr>
        <w:t xml:space="preserve"> develop a </w:t>
      </w:r>
      <w:r w:rsidRPr="00B51207">
        <w:rPr>
          <w:color w:val="000000"/>
          <w:highlight w:val="green"/>
        </w:rPr>
        <w:t xml:space="preserve">TOR for </w:t>
      </w:r>
      <w:r w:rsidR="004F1923" w:rsidRPr="00B51207">
        <w:rPr>
          <w:color w:val="000000"/>
          <w:highlight w:val="green"/>
        </w:rPr>
        <w:t xml:space="preserve">an </w:t>
      </w:r>
      <w:r w:rsidRPr="00B51207">
        <w:rPr>
          <w:color w:val="000000"/>
          <w:highlight w:val="green"/>
        </w:rPr>
        <w:t xml:space="preserve">independent </w:t>
      </w:r>
      <w:r w:rsidR="004F1923" w:rsidRPr="00B51207">
        <w:rPr>
          <w:color w:val="000000"/>
          <w:highlight w:val="green"/>
        </w:rPr>
        <w:t>review mission</w:t>
      </w:r>
      <w:r w:rsidRPr="001F0139">
        <w:rPr>
          <w:color w:val="000000"/>
        </w:rPr>
        <w:t>. The MTR will be conducted to review progress and effectiveness of implementation in terms of achieving project objective, outcomes and outputs. The MT</w:t>
      </w:r>
      <w:r w:rsidR="00C35EA7">
        <w:rPr>
          <w:color w:val="000000"/>
        </w:rPr>
        <w:t>R</w:t>
      </w:r>
      <w:r w:rsidRPr="001F0139">
        <w:rPr>
          <w:color w:val="000000"/>
        </w:rPr>
        <w:t xml:space="preserve"> will allow mid-course corrective actions, if needed. The MT</w:t>
      </w:r>
      <w:r w:rsidR="00C35EA7">
        <w:rPr>
          <w:color w:val="000000"/>
        </w:rPr>
        <w:t>R</w:t>
      </w:r>
      <w:r w:rsidRPr="001F0139">
        <w:rPr>
          <w:color w:val="000000"/>
        </w:rPr>
        <w:t xml:space="preserve"> will provide a systematic analysis of the information on project progress in the achievement of expected results against budget expenditures. It will refer to the Project Budget (see Annex A2) and the approved AWP/Bs. It will highlight replicable good practices and key issues faced during project implementation and will suggest mitigation actions</w:t>
      </w:r>
      <w:r w:rsidR="005A0197">
        <w:rPr>
          <w:color w:val="000000"/>
        </w:rPr>
        <w:t xml:space="preserve">. </w:t>
      </w:r>
      <w:r w:rsidR="005A0197" w:rsidRPr="00B51207">
        <w:rPr>
          <w:color w:val="000000"/>
          <w:highlight w:val="green"/>
        </w:rPr>
        <w:t>The MTR results will be reported</w:t>
      </w:r>
      <w:r w:rsidRPr="00B51207">
        <w:rPr>
          <w:color w:val="000000"/>
          <w:highlight w:val="green"/>
        </w:rPr>
        <w:t xml:space="preserve"> to the PSC</w:t>
      </w:r>
      <w:r w:rsidR="007C3225" w:rsidRPr="00B51207">
        <w:rPr>
          <w:color w:val="000000"/>
          <w:highlight w:val="green"/>
        </w:rPr>
        <w:t xml:space="preserve"> for comments and guidance</w:t>
      </w:r>
      <w:r w:rsidRPr="00B51207">
        <w:rPr>
          <w:color w:val="000000"/>
          <w:highlight w:val="green"/>
        </w:rPr>
        <w:t>.</w:t>
      </w:r>
    </w:p>
    <w:p w14:paraId="3A066532" w14:textId="77777777" w:rsidR="00A57228" w:rsidRPr="001F0139" w:rsidRDefault="00A57228" w:rsidP="00A57228">
      <w:pPr>
        <w:autoSpaceDE w:val="0"/>
        <w:autoSpaceDN w:val="0"/>
        <w:adjustRightInd w:val="0"/>
        <w:rPr>
          <w:color w:val="000000"/>
        </w:rPr>
      </w:pPr>
    </w:p>
    <w:p w14:paraId="2264F3A7" w14:textId="3D5970FE" w:rsidR="00A57228" w:rsidRPr="001F0139" w:rsidRDefault="00A57228" w:rsidP="008700E6">
      <w:pPr>
        <w:autoSpaceDE w:val="0"/>
        <w:autoSpaceDN w:val="0"/>
        <w:adjustRightInd w:val="0"/>
        <w:rPr>
          <w:color w:val="000000"/>
        </w:rPr>
      </w:pPr>
      <w:r w:rsidRPr="00877175">
        <w:rPr>
          <w:color w:val="000000"/>
        </w:rPr>
        <w:t xml:space="preserve">An independent </w:t>
      </w:r>
      <w:r w:rsidR="004E4D66" w:rsidRPr="00877175">
        <w:rPr>
          <w:color w:val="000000"/>
        </w:rPr>
        <w:t xml:space="preserve">Terminal </w:t>
      </w:r>
      <w:r w:rsidRPr="00877175">
        <w:rPr>
          <w:color w:val="000000"/>
        </w:rPr>
        <w:t>Evaluation (</w:t>
      </w:r>
      <w:r w:rsidR="004E4D66" w:rsidRPr="00877175">
        <w:rPr>
          <w:color w:val="000000"/>
        </w:rPr>
        <w:t>T</w:t>
      </w:r>
      <w:r w:rsidRPr="00877175">
        <w:rPr>
          <w:color w:val="000000"/>
        </w:rPr>
        <w:t>E) will be carried out three months prior to the terminal report meeting.</w:t>
      </w:r>
      <w:r w:rsidRPr="001F0139">
        <w:rPr>
          <w:color w:val="000000"/>
        </w:rPr>
        <w:t xml:space="preserve"> The </w:t>
      </w:r>
      <w:r w:rsidR="004E4D66">
        <w:rPr>
          <w:color w:val="000000"/>
        </w:rPr>
        <w:t>TE</w:t>
      </w:r>
      <w:r w:rsidRPr="001F0139">
        <w:rPr>
          <w:color w:val="000000"/>
        </w:rPr>
        <w:t xml:space="preserve"> is to be coordinated between the FAO Office of Evaluation and the WWF GEF Agency and TOR to be </w:t>
      </w:r>
      <w:r w:rsidR="00182452">
        <w:rPr>
          <w:color w:val="000000"/>
        </w:rPr>
        <w:t>agreed upon</w:t>
      </w:r>
      <w:r w:rsidRPr="001F0139">
        <w:rPr>
          <w:color w:val="000000"/>
        </w:rPr>
        <w:t xml:space="preserve"> by </w:t>
      </w:r>
      <w:r w:rsidR="00456CB9">
        <w:rPr>
          <w:color w:val="000000"/>
        </w:rPr>
        <w:t xml:space="preserve">FAO and </w:t>
      </w:r>
      <w:r w:rsidRPr="001F0139">
        <w:rPr>
          <w:color w:val="000000"/>
        </w:rPr>
        <w:t>WWF GEF Agency</w:t>
      </w:r>
      <w:r w:rsidR="008064ED">
        <w:rPr>
          <w:color w:val="000000"/>
        </w:rPr>
        <w:t xml:space="preserve"> </w:t>
      </w:r>
      <w:r w:rsidR="008064ED" w:rsidRPr="00B51207">
        <w:rPr>
          <w:color w:val="000000"/>
          <w:highlight w:val="green"/>
        </w:rPr>
        <w:t>and will be finalized by the FAO Evaluation Office (OED)</w:t>
      </w:r>
      <w:r w:rsidRPr="001F0139">
        <w:rPr>
          <w:color w:val="000000"/>
        </w:rPr>
        <w:t xml:space="preserve">. The </w:t>
      </w:r>
      <w:r w:rsidR="004E4D66">
        <w:rPr>
          <w:color w:val="000000"/>
        </w:rPr>
        <w:t>TE</w:t>
      </w:r>
      <w:r w:rsidRPr="001F0139">
        <w:rPr>
          <w:color w:val="000000"/>
        </w:rPr>
        <w:t xml:space="preserve"> will aim to identify the project impacts, sustainability of project outcomes and the degree of achievement of long-term results. The </w:t>
      </w:r>
      <w:r w:rsidR="004E4D66">
        <w:rPr>
          <w:color w:val="000000"/>
        </w:rPr>
        <w:t>TE</w:t>
      </w:r>
      <w:r w:rsidRPr="001F0139">
        <w:rPr>
          <w:color w:val="000000"/>
        </w:rPr>
        <w:t xml:space="preserve"> will also have the purpose of indicating future actions needed to expand the existing project results, mainstream and upscale its products and practices, and disseminate information to management authorities and institutions with responsibilities for food systems, land use and restoration, and improvement of agricultural livelihoods to assure continuity of the project initiatives. </w:t>
      </w:r>
      <w:r w:rsidR="00182452" w:rsidRPr="00182452">
        <w:rPr>
          <w:color w:val="000000"/>
        </w:rPr>
        <w:t xml:space="preserve">The TE evaluation report will be shared with project stakeholders and the donor, and is a public document. </w:t>
      </w:r>
      <w:r w:rsidRPr="001F0139">
        <w:rPr>
          <w:color w:val="000000"/>
        </w:rPr>
        <w:t xml:space="preserve">Both the MTR and </w:t>
      </w:r>
      <w:r w:rsidR="004E4D66">
        <w:rPr>
          <w:color w:val="000000"/>
        </w:rPr>
        <w:t>TE</w:t>
      </w:r>
      <w:r w:rsidRPr="001F0139">
        <w:rPr>
          <w:color w:val="000000"/>
        </w:rPr>
        <w:t xml:space="preserve"> will pay special attention to outcome indicators, including the GEF core indicators and the capacity scorecards.</w:t>
      </w:r>
    </w:p>
    <w:p w14:paraId="15E401E5" w14:textId="77777777" w:rsidR="00A57228" w:rsidRPr="001F0139" w:rsidRDefault="00A57228" w:rsidP="00A57228">
      <w:pPr>
        <w:autoSpaceDE w:val="0"/>
        <w:autoSpaceDN w:val="0"/>
        <w:adjustRightInd w:val="0"/>
        <w:rPr>
          <w:color w:val="000000"/>
        </w:rPr>
      </w:pPr>
    </w:p>
    <w:p w14:paraId="672978D1" w14:textId="77777777" w:rsidR="00A57228" w:rsidRPr="001F0139" w:rsidRDefault="00A57228" w:rsidP="00DD0EF8">
      <w:pPr>
        <w:keepNext/>
        <w:autoSpaceDE w:val="0"/>
        <w:autoSpaceDN w:val="0"/>
        <w:adjustRightInd w:val="0"/>
        <w:spacing w:after="60"/>
        <w:rPr>
          <w:b/>
          <w:bCs/>
          <w:color w:val="000000"/>
        </w:rPr>
      </w:pPr>
      <w:r w:rsidRPr="001F0139">
        <w:rPr>
          <w:b/>
          <w:bCs/>
          <w:color w:val="000000"/>
        </w:rPr>
        <w:t>Disclosure</w:t>
      </w:r>
    </w:p>
    <w:p w14:paraId="3D0CE6D5" w14:textId="77777777" w:rsidR="00A57228" w:rsidRPr="001F0139" w:rsidRDefault="00A57228" w:rsidP="00A57228">
      <w:pPr>
        <w:autoSpaceDE w:val="0"/>
        <w:autoSpaceDN w:val="0"/>
        <w:adjustRightInd w:val="0"/>
        <w:rPr>
          <w:color w:val="000000"/>
        </w:rPr>
      </w:pPr>
      <w:r w:rsidRPr="001F0139">
        <w:rPr>
          <w:color w:val="000000"/>
        </w:rPr>
        <w:t>The project will ensure transparency in the preparation, conduct, reporting and evaluation of its activities. This includes full disclosure of all non-confidential information, and consultation with major groups and representatives of local communities. The disclosure of information shall be ensured through posting on websites and dissemination of findings through knowledge products and events. Project reports will be broadly and freely shared, and findings and lessons learned made available.</w:t>
      </w:r>
    </w:p>
    <w:p w14:paraId="33004B5A" w14:textId="77777777" w:rsidR="00A57228" w:rsidRPr="001F0139" w:rsidRDefault="00A57228" w:rsidP="00A57228">
      <w:pPr>
        <w:pStyle w:val="xmsonormal"/>
        <w:spacing w:line="276" w:lineRule="auto"/>
        <w:rPr>
          <w:rFonts w:cs="Times New Roman"/>
        </w:rPr>
      </w:pPr>
    </w:p>
    <w:p w14:paraId="2D578A99" w14:textId="77777777" w:rsidR="00A57228" w:rsidRPr="001F0139" w:rsidRDefault="00A57228" w:rsidP="00A57228">
      <w:pPr>
        <w:pStyle w:val="Heading2"/>
        <w:rPr>
          <w:lang w:val="en-GB"/>
        </w:rPr>
      </w:pPr>
      <w:bookmarkStart w:id="259" w:name="_Toc10554544"/>
      <w:bookmarkStart w:id="260" w:name="_Toc10554612"/>
      <w:bookmarkStart w:id="261" w:name="_Toc12612955"/>
      <w:bookmarkStart w:id="262" w:name="_Toc13117790"/>
      <w:bookmarkStart w:id="263" w:name="_Toc13117956"/>
      <w:bookmarkStart w:id="264" w:name="_Toc13118067"/>
      <w:bookmarkStart w:id="265" w:name="_Toc49417655"/>
      <w:r w:rsidRPr="001F0139">
        <w:rPr>
          <w:lang w:val="en-GB"/>
        </w:rPr>
        <w:t>10. Benefits</w:t>
      </w:r>
      <w:bookmarkEnd w:id="259"/>
      <w:bookmarkEnd w:id="260"/>
      <w:bookmarkEnd w:id="261"/>
      <w:bookmarkEnd w:id="262"/>
      <w:bookmarkEnd w:id="263"/>
      <w:bookmarkEnd w:id="264"/>
      <w:bookmarkEnd w:id="265"/>
    </w:p>
    <w:p w14:paraId="126CCD53" w14:textId="372AF2C1" w:rsidR="00A57228" w:rsidRPr="001F0139" w:rsidRDefault="00A57228" w:rsidP="00561254">
      <w:pPr>
        <w:spacing w:before="120" w:line="240" w:lineRule="auto"/>
      </w:pPr>
      <w:r w:rsidRPr="00ED4FC5">
        <w:t>Describe the socioeconomic benefits to be delivered by the project at the national and local levels, as appropriate. How do these benefits translate in supporting the achievement of global environment benefits (GEF Trust Fund) or adaptation benefits (LDCF/SCCF)? Please also explain how the project promotes full and productive employment and decent work in rural areas, aiming at the progressive realization of their right to</w:t>
      </w:r>
      <w:r w:rsidR="00561254">
        <w:t> </w:t>
      </w:r>
      <w:r w:rsidRPr="00AA32EE">
        <w:rPr>
          <w:bCs/>
        </w:rPr>
        <w:t>Decent Rural Employment</w:t>
      </w:r>
      <w:r w:rsidRPr="00ED4FC5">
        <w:rPr>
          <w:rStyle w:val="FootnoteReference"/>
          <w:bCs/>
        </w:rPr>
        <w:footnoteReference w:id="123"/>
      </w:r>
      <w:r w:rsidRPr="00ED4FC5">
        <w:rPr>
          <w:bCs/>
        </w:rPr>
        <w:t>.</w:t>
      </w:r>
    </w:p>
    <w:p w14:paraId="730DB667" w14:textId="77777777" w:rsidR="00A57228" w:rsidRPr="001F0139" w:rsidRDefault="00A57228" w:rsidP="00A57228">
      <w:pPr>
        <w:spacing w:before="120"/>
      </w:pPr>
      <w:r w:rsidRPr="001F0139">
        <w:t>The project will generate socio-economic benefits by maintaining and enhancing the resource base on which the local communities in Eastern Mongolia rely for their livelihoods.</w:t>
      </w:r>
    </w:p>
    <w:p w14:paraId="701B71AB" w14:textId="77777777" w:rsidR="00A57228" w:rsidRPr="001F0139" w:rsidRDefault="00A57228" w:rsidP="00A57228">
      <w:pPr>
        <w:spacing w:before="120"/>
      </w:pPr>
      <w:r w:rsidRPr="001F0139">
        <w:t>Moreover, the project will support women and men small-scale producers in the target landscape in accessing markets and modern value chains. It thereby aims to realize socio-economic benefits for the herders and farmers, while incentivizing them to manage their resources sustainably. The project, thus, works towards achieving full and productive employment and decent work in rural areas.</w:t>
      </w:r>
    </w:p>
    <w:p w14:paraId="4B139850" w14:textId="6249829F" w:rsidR="00A57228" w:rsidRDefault="00A57228" w:rsidP="00A57228">
      <w:pPr>
        <w:spacing w:before="120"/>
        <w:rPr>
          <w:bCs/>
          <w:iCs/>
        </w:rPr>
      </w:pPr>
      <w:r w:rsidRPr="007315C5">
        <w:t xml:space="preserve">The project seeks to achieve </w:t>
      </w:r>
      <w:r w:rsidR="00966D93" w:rsidRPr="007315C5">
        <w:t>additional income from</w:t>
      </w:r>
      <w:r w:rsidR="00966D93" w:rsidRPr="007315C5">
        <w:rPr>
          <w:bCs/>
          <w:iCs/>
        </w:rPr>
        <w:t xml:space="preserve"> enhanced value chains, public-private partnerships and/or access to markets for</w:t>
      </w:r>
      <w:r w:rsidR="00966D93" w:rsidRPr="007315C5">
        <w:t xml:space="preserve"> </w:t>
      </w:r>
      <w:r w:rsidR="00966D93" w:rsidRPr="007315C5">
        <w:rPr>
          <w:bCs/>
        </w:rPr>
        <w:t xml:space="preserve">at least </w:t>
      </w:r>
      <w:r w:rsidR="00966D93" w:rsidRPr="007315C5">
        <w:rPr>
          <w:bCs/>
          <w:iCs/>
        </w:rPr>
        <w:t>450 people (of which at least 50% women).</w:t>
      </w:r>
      <w:r w:rsidR="00901AFE">
        <w:rPr>
          <w:bCs/>
          <w:iCs/>
        </w:rPr>
        <w:t xml:space="preserve"> </w:t>
      </w:r>
      <w:r w:rsidR="00901AFE" w:rsidRPr="00901AFE">
        <w:rPr>
          <w:bCs/>
          <w:iCs/>
        </w:rPr>
        <w:t xml:space="preserve">A baseline income survey will be conducted at the beginning of the project implementation. A target of 10% increase in income has been included </w:t>
      </w:r>
      <w:r w:rsidR="00A72793">
        <w:rPr>
          <w:bCs/>
          <w:iCs/>
        </w:rPr>
        <w:t xml:space="preserve">in the results framework </w:t>
      </w:r>
      <w:r w:rsidR="00901AFE" w:rsidRPr="00901AFE">
        <w:rPr>
          <w:bCs/>
          <w:iCs/>
        </w:rPr>
        <w:t>in Annex A1</w:t>
      </w:r>
      <w:r w:rsidR="00960E7D">
        <w:rPr>
          <w:bCs/>
          <w:iCs/>
        </w:rPr>
        <w:t xml:space="preserve"> </w:t>
      </w:r>
      <w:r w:rsidR="00960E7D" w:rsidRPr="007F20C6">
        <w:rPr>
          <w:bCs/>
          <w:iCs/>
          <w:highlight w:val="cyan"/>
        </w:rPr>
        <w:t>of ProDoc/Annex A of CEO ER</w:t>
      </w:r>
      <w:r w:rsidR="00901AFE" w:rsidRPr="007F20C6">
        <w:rPr>
          <w:bCs/>
          <w:iCs/>
          <w:highlight w:val="cyan"/>
        </w:rPr>
        <w:t>.</w:t>
      </w:r>
    </w:p>
    <w:p w14:paraId="13BDC9B1" w14:textId="77777777" w:rsidR="00C042DF" w:rsidRPr="007315C5" w:rsidRDefault="00C042DF" w:rsidP="00A57228">
      <w:pPr>
        <w:spacing w:before="120"/>
      </w:pPr>
    </w:p>
    <w:p w14:paraId="49C70FBA" w14:textId="77777777" w:rsidR="00A57228" w:rsidRPr="007315C5" w:rsidRDefault="00A57228" w:rsidP="00A57228">
      <w:pPr>
        <w:rPr>
          <w:strike/>
        </w:rPr>
        <w:sectPr w:rsidR="00A57228" w:rsidRPr="007315C5" w:rsidSect="00FA03B5">
          <w:pgSz w:w="11904" w:h="16838"/>
          <w:pgMar w:top="1440" w:right="1080" w:bottom="1440" w:left="1080" w:header="720" w:footer="720" w:gutter="0"/>
          <w:cols w:space="720"/>
          <w:docGrid w:linePitch="360"/>
        </w:sectPr>
      </w:pPr>
      <w:bookmarkStart w:id="266" w:name="_Toc10554546"/>
    </w:p>
    <w:p w14:paraId="74B3242A" w14:textId="304619D2" w:rsidR="00A57228" w:rsidRPr="000D67F1" w:rsidRDefault="00A57228" w:rsidP="00A57228">
      <w:pPr>
        <w:pStyle w:val="GEFPartHeading"/>
        <w:ind w:left="0"/>
        <w:rPr>
          <w:b w:val="0"/>
          <w:bCs/>
          <w:caps w:val="0"/>
          <w:noProof w:val="0"/>
          <w:u w:val="none"/>
        </w:rPr>
      </w:pPr>
      <w:bookmarkStart w:id="267" w:name="_Toc10554614"/>
      <w:bookmarkStart w:id="268" w:name="_Toc12612956"/>
      <w:bookmarkStart w:id="269" w:name="_Toc13117791"/>
      <w:bookmarkStart w:id="270" w:name="_Toc13117957"/>
      <w:bookmarkStart w:id="271" w:name="_Toc13118068"/>
      <w:bookmarkStart w:id="272" w:name="_Toc49417656"/>
      <w:r w:rsidRPr="001F0139">
        <w:rPr>
          <w:noProof w:val="0"/>
          <w:sz w:val="24"/>
          <w:szCs w:val="24"/>
        </w:rPr>
        <w:t>PART III: ANNEXES</w:t>
      </w:r>
      <w:bookmarkEnd w:id="266"/>
      <w:bookmarkEnd w:id="267"/>
      <w:bookmarkEnd w:id="268"/>
      <w:bookmarkEnd w:id="269"/>
      <w:bookmarkEnd w:id="270"/>
      <w:bookmarkEnd w:id="271"/>
      <w:bookmarkEnd w:id="272"/>
    </w:p>
    <w:p w14:paraId="177F580C" w14:textId="77777777" w:rsidR="00A57228" w:rsidRPr="001F0139" w:rsidRDefault="00A57228" w:rsidP="00A57228">
      <w:pPr>
        <w:spacing w:line="240" w:lineRule="auto"/>
        <w:rPr>
          <w:rFonts w:eastAsia="Times New Roman"/>
          <w:bCs/>
          <w:color w:val="000000"/>
        </w:rPr>
      </w:pPr>
    </w:p>
    <w:p w14:paraId="0B617059" w14:textId="50C55415" w:rsidR="00A57228" w:rsidRPr="006668B4" w:rsidRDefault="00A57228" w:rsidP="00A57228">
      <w:pPr>
        <w:pStyle w:val="Heading2"/>
        <w:rPr>
          <w:b w:val="0"/>
          <w:bCs/>
          <w:lang w:val="en-GB"/>
        </w:rPr>
      </w:pPr>
      <w:bookmarkStart w:id="273" w:name="_Toc12612957"/>
      <w:bookmarkStart w:id="274" w:name="_Toc13117792"/>
      <w:bookmarkStart w:id="275" w:name="_Toc13117958"/>
      <w:bookmarkStart w:id="276" w:name="_Toc13118069"/>
      <w:bookmarkStart w:id="277" w:name="_Toc49417657"/>
      <w:r w:rsidRPr="001F0139">
        <w:rPr>
          <w:lang w:val="en-GB"/>
        </w:rPr>
        <w:t>Annex A1: Project Results Framework</w:t>
      </w:r>
      <w:bookmarkEnd w:id="273"/>
      <w:bookmarkEnd w:id="274"/>
      <w:bookmarkEnd w:id="275"/>
      <w:bookmarkEnd w:id="276"/>
      <w:bookmarkEnd w:id="277"/>
    </w:p>
    <w:p w14:paraId="341FAB59" w14:textId="77777777" w:rsidR="00A57228" w:rsidRPr="001F0139" w:rsidRDefault="00A57228" w:rsidP="00A57228">
      <w:pPr>
        <w:keepNext/>
        <w:spacing w:line="240" w:lineRule="auto"/>
        <w:rPr>
          <w:rFonts w:eastAsia="Times New Roman"/>
          <w:color w:val="000000"/>
        </w:rPr>
      </w:pPr>
    </w:p>
    <w:tbl>
      <w:tblPr>
        <w:tblStyle w:val="TableGrid3"/>
        <w:tblW w:w="0" w:type="auto"/>
        <w:tblLook w:val="04A0" w:firstRow="1" w:lastRow="0" w:firstColumn="1" w:lastColumn="0" w:noHBand="0" w:noVBand="1"/>
      </w:tblPr>
      <w:tblGrid>
        <w:gridCol w:w="14668"/>
      </w:tblGrid>
      <w:tr w:rsidR="006A459E" w:rsidRPr="006A459E" w14:paraId="2EB8C0FA" w14:textId="77777777" w:rsidTr="00543ADC">
        <w:tc>
          <w:tcPr>
            <w:tcW w:w="14670" w:type="dxa"/>
          </w:tcPr>
          <w:p w14:paraId="2908BE00" w14:textId="77777777" w:rsidR="006A459E" w:rsidRPr="006A459E" w:rsidRDefault="006A459E" w:rsidP="006A459E">
            <w:pPr>
              <w:spacing w:before="60" w:line="240" w:lineRule="auto"/>
              <w:jc w:val="left"/>
              <w:rPr>
                <w:rFonts w:eastAsia="Times New Roman"/>
                <w:i/>
                <w:color w:val="000000"/>
                <w:sz w:val="18"/>
                <w:szCs w:val="18"/>
              </w:rPr>
            </w:pPr>
            <w:r w:rsidRPr="006A459E">
              <w:rPr>
                <w:rFonts w:eastAsia="Times New Roman"/>
                <w:b/>
                <w:color w:val="000000"/>
                <w:sz w:val="18"/>
                <w:szCs w:val="18"/>
              </w:rPr>
              <w:t>The project will contribute primarily to the following Sustainable Development Goals:</w:t>
            </w:r>
          </w:p>
          <w:p w14:paraId="4F6DDF2A" w14:textId="77777777" w:rsidR="006A459E" w:rsidRPr="006A459E" w:rsidRDefault="006A459E" w:rsidP="006A459E">
            <w:pPr>
              <w:keepNext/>
              <w:spacing w:after="20" w:line="240" w:lineRule="auto"/>
              <w:jc w:val="left"/>
              <w:rPr>
                <w:rFonts w:eastAsia="Times New Roman"/>
                <w:color w:val="000000"/>
                <w:sz w:val="18"/>
                <w:szCs w:val="18"/>
              </w:rPr>
            </w:pPr>
            <w:r w:rsidRPr="006A459E">
              <w:rPr>
                <w:rFonts w:eastAsia="Times New Roman"/>
                <w:b/>
                <w:color w:val="000000"/>
                <w:sz w:val="18"/>
                <w:szCs w:val="18"/>
                <w:u w:val="single"/>
              </w:rPr>
              <w:t>SDG 2</w:t>
            </w:r>
            <w:r w:rsidRPr="006A459E">
              <w:rPr>
                <w:rFonts w:eastAsia="Times New Roman"/>
                <w:color w:val="000000"/>
                <w:sz w:val="18"/>
                <w:szCs w:val="18"/>
              </w:rPr>
              <w:t xml:space="preserve">: End Hunger, achieve food security and improved nutrition and promote sustainable agriculture. It will particularly contribute to </w:t>
            </w:r>
            <w:r w:rsidRPr="006A459E">
              <w:rPr>
                <w:rFonts w:eastAsia="Times New Roman"/>
                <w:b/>
                <w:color w:val="000000"/>
                <w:sz w:val="18"/>
                <w:szCs w:val="18"/>
              </w:rPr>
              <w:t>SDG 2, Target 2.4</w:t>
            </w:r>
            <w:r w:rsidRPr="006A459E">
              <w:rPr>
                <w:rFonts w:eastAsia="Times New Roman"/>
                <w:color w:val="000000"/>
                <w:sz w:val="18"/>
                <w:szCs w:val="18"/>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45172DF1" w14:textId="77777777" w:rsidR="006A459E" w:rsidRPr="006A459E" w:rsidRDefault="006A459E" w:rsidP="006A459E">
            <w:pPr>
              <w:keepNext/>
              <w:spacing w:after="20" w:line="240" w:lineRule="auto"/>
              <w:jc w:val="left"/>
              <w:rPr>
                <w:rFonts w:eastAsia="Times New Roman"/>
                <w:color w:val="000000"/>
                <w:sz w:val="18"/>
                <w:szCs w:val="18"/>
              </w:rPr>
            </w:pPr>
            <w:r w:rsidRPr="006A459E">
              <w:rPr>
                <w:rFonts w:eastAsia="Times New Roman"/>
                <w:b/>
                <w:color w:val="000000"/>
                <w:sz w:val="18"/>
                <w:szCs w:val="18"/>
                <w:u w:val="single"/>
              </w:rPr>
              <w:t>SDG 15</w:t>
            </w:r>
            <w:r w:rsidRPr="006A459E">
              <w:rPr>
                <w:rFonts w:eastAsia="Times New Roman"/>
                <w:color w:val="000000"/>
                <w:sz w:val="18"/>
                <w:szCs w:val="18"/>
              </w:rPr>
              <w:t xml:space="preserve">: Protect, restore and promote sustainable use of terrestrial ecosystems, sustainably manage forests, combat desertification, and halt and reverse land degradation and halt biodiversity loss. </w:t>
            </w:r>
          </w:p>
          <w:p w14:paraId="254A4EAB" w14:textId="77777777" w:rsidR="006A459E" w:rsidRPr="006A459E" w:rsidRDefault="006A459E" w:rsidP="006A459E">
            <w:pPr>
              <w:keepNext/>
              <w:spacing w:after="60" w:line="240" w:lineRule="auto"/>
              <w:jc w:val="left"/>
              <w:rPr>
                <w:rFonts w:eastAsia="Times New Roman"/>
                <w:color w:val="000000"/>
                <w:sz w:val="18"/>
                <w:szCs w:val="18"/>
              </w:rPr>
            </w:pPr>
            <w:r w:rsidRPr="006A459E">
              <w:rPr>
                <w:rFonts w:eastAsia="Times New Roman"/>
                <w:color w:val="000000"/>
                <w:sz w:val="18"/>
                <w:szCs w:val="18"/>
              </w:rPr>
              <w:t xml:space="preserve">It will make secondary contributions towards </w:t>
            </w:r>
            <w:r w:rsidRPr="006A459E">
              <w:rPr>
                <w:rFonts w:eastAsia="Times New Roman"/>
                <w:b/>
                <w:color w:val="000000"/>
                <w:sz w:val="18"/>
                <w:szCs w:val="18"/>
              </w:rPr>
              <w:t>SDG 1</w:t>
            </w:r>
            <w:r w:rsidRPr="006A459E">
              <w:rPr>
                <w:rFonts w:eastAsia="Times New Roman"/>
                <w:color w:val="000000"/>
                <w:sz w:val="18"/>
                <w:szCs w:val="18"/>
              </w:rPr>
              <w:t xml:space="preserve"> (end poverty), </w:t>
            </w:r>
            <w:r w:rsidRPr="006A459E">
              <w:rPr>
                <w:rFonts w:eastAsia="Times New Roman"/>
                <w:b/>
                <w:color w:val="000000"/>
                <w:sz w:val="18"/>
                <w:szCs w:val="18"/>
              </w:rPr>
              <w:t>SDG 5</w:t>
            </w:r>
            <w:r w:rsidRPr="006A459E">
              <w:rPr>
                <w:rFonts w:eastAsia="Times New Roman"/>
                <w:color w:val="000000"/>
                <w:sz w:val="18"/>
                <w:szCs w:val="18"/>
              </w:rPr>
              <w:t xml:space="preserve"> (gender equality), </w:t>
            </w:r>
            <w:r w:rsidRPr="006A459E">
              <w:rPr>
                <w:rFonts w:eastAsia="Times New Roman"/>
                <w:b/>
                <w:color w:val="000000"/>
                <w:sz w:val="18"/>
                <w:szCs w:val="18"/>
              </w:rPr>
              <w:t>SDG 10</w:t>
            </w:r>
            <w:r w:rsidRPr="006A459E">
              <w:rPr>
                <w:rFonts w:eastAsia="Times New Roman"/>
                <w:color w:val="000000"/>
                <w:sz w:val="18"/>
                <w:szCs w:val="18"/>
              </w:rPr>
              <w:t xml:space="preserve"> (reduce inequality), </w:t>
            </w:r>
            <w:r w:rsidRPr="006A459E">
              <w:rPr>
                <w:rFonts w:eastAsia="Times New Roman"/>
                <w:b/>
                <w:color w:val="000000"/>
                <w:sz w:val="18"/>
                <w:szCs w:val="18"/>
              </w:rPr>
              <w:t>SDG 13</w:t>
            </w:r>
            <w:r w:rsidRPr="006A459E">
              <w:rPr>
                <w:rFonts w:eastAsia="Times New Roman"/>
                <w:color w:val="000000"/>
                <w:sz w:val="18"/>
                <w:szCs w:val="18"/>
              </w:rPr>
              <w:t xml:space="preserve"> (climate change), and </w:t>
            </w:r>
            <w:r w:rsidRPr="006A459E">
              <w:rPr>
                <w:rFonts w:eastAsia="Times New Roman"/>
                <w:b/>
                <w:color w:val="000000"/>
                <w:sz w:val="18"/>
                <w:szCs w:val="18"/>
              </w:rPr>
              <w:t>SDG 17</w:t>
            </w:r>
            <w:r w:rsidRPr="006A459E">
              <w:rPr>
                <w:rFonts w:eastAsia="Times New Roman"/>
                <w:color w:val="000000"/>
                <w:sz w:val="18"/>
                <w:szCs w:val="18"/>
              </w:rPr>
              <w:t xml:space="preserve"> (global partnerships for sustainable development)</w:t>
            </w:r>
          </w:p>
        </w:tc>
      </w:tr>
      <w:tr w:rsidR="006A459E" w:rsidRPr="006A459E" w14:paraId="0D9E427D" w14:textId="77777777" w:rsidTr="00543ADC">
        <w:tc>
          <w:tcPr>
            <w:tcW w:w="14670" w:type="dxa"/>
          </w:tcPr>
          <w:p w14:paraId="00CFFBE9" w14:textId="77777777" w:rsidR="006A459E" w:rsidRPr="006A459E" w:rsidRDefault="006A459E" w:rsidP="006A459E">
            <w:pPr>
              <w:spacing w:before="60" w:line="240" w:lineRule="auto"/>
              <w:jc w:val="left"/>
              <w:rPr>
                <w:rFonts w:eastAsia="Times New Roman"/>
                <w:b/>
                <w:sz w:val="18"/>
                <w:szCs w:val="18"/>
              </w:rPr>
            </w:pPr>
            <w:r w:rsidRPr="006A459E">
              <w:rPr>
                <w:rFonts w:eastAsia="Times New Roman"/>
                <w:b/>
                <w:sz w:val="18"/>
                <w:szCs w:val="18"/>
              </w:rPr>
              <w:t>FAO’s Strategic Framework:</w:t>
            </w:r>
          </w:p>
          <w:p w14:paraId="45FFB8E4" w14:textId="77777777" w:rsidR="006A459E" w:rsidRPr="006A459E" w:rsidRDefault="006A459E" w:rsidP="006A459E">
            <w:pPr>
              <w:keepNext/>
              <w:spacing w:line="240" w:lineRule="auto"/>
              <w:jc w:val="left"/>
              <w:rPr>
                <w:rFonts w:eastAsia="Times New Roman"/>
                <w:sz w:val="18"/>
                <w:szCs w:val="18"/>
              </w:rPr>
            </w:pPr>
            <w:r w:rsidRPr="006A459E">
              <w:rPr>
                <w:rFonts w:eastAsia="Times New Roman"/>
                <w:sz w:val="18"/>
                <w:szCs w:val="18"/>
                <w:u w:val="single"/>
              </w:rPr>
              <w:t>Strategic Objective 2</w:t>
            </w:r>
            <w:r w:rsidRPr="006A459E">
              <w:rPr>
                <w:rFonts w:eastAsia="Times New Roman"/>
                <w:sz w:val="18"/>
                <w:szCs w:val="18"/>
              </w:rPr>
              <w:t>: Increase and improve provision of goods and services from agriculture, forestry, and fisheries in a sustainable manner.</w:t>
            </w:r>
          </w:p>
          <w:p w14:paraId="7E64D2D9" w14:textId="77777777" w:rsidR="006A459E" w:rsidRPr="006A459E" w:rsidRDefault="006A459E" w:rsidP="006A459E">
            <w:pPr>
              <w:keepNext/>
              <w:spacing w:after="60" w:line="240" w:lineRule="auto"/>
              <w:jc w:val="left"/>
              <w:rPr>
                <w:rFonts w:eastAsia="Times New Roman"/>
                <w:sz w:val="18"/>
                <w:szCs w:val="18"/>
              </w:rPr>
            </w:pPr>
            <w:r w:rsidRPr="006A459E">
              <w:rPr>
                <w:rFonts w:eastAsia="Times New Roman"/>
                <w:sz w:val="18"/>
                <w:szCs w:val="18"/>
                <w:u w:val="single"/>
              </w:rPr>
              <w:t>Strategic Objective 4</w:t>
            </w:r>
            <w:r w:rsidRPr="006A459E">
              <w:rPr>
                <w:rFonts w:eastAsia="Times New Roman"/>
                <w:sz w:val="18"/>
                <w:szCs w:val="18"/>
              </w:rPr>
              <w:t>: Enable more inclusive and efficient agriculture and food production systems.</w:t>
            </w:r>
          </w:p>
          <w:p w14:paraId="7CF9DA32" w14:textId="77777777" w:rsidR="006A459E" w:rsidRPr="006A459E" w:rsidRDefault="006A459E" w:rsidP="006A459E">
            <w:pPr>
              <w:keepNext/>
              <w:spacing w:line="240" w:lineRule="auto"/>
              <w:jc w:val="left"/>
              <w:rPr>
                <w:rFonts w:eastAsia="Times New Roman"/>
                <w:b/>
                <w:sz w:val="18"/>
                <w:szCs w:val="18"/>
              </w:rPr>
            </w:pPr>
            <w:r w:rsidRPr="006A459E">
              <w:rPr>
                <w:rFonts w:eastAsia="Times New Roman"/>
                <w:b/>
                <w:sz w:val="18"/>
                <w:szCs w:val="18"/>
              </w:rPr>
              <w:t>FAO Country Programming Framework:</w:t>
            </w:r>
          </w:p>
          <w:p w14:paraId="1834AAAD" w14:textId="77777777" w:rsidR="006A459E" w:rsidRPr="006A459E" w:rsidRDefault="006A459E" w:rsidP="00846D13">
            <w:pPr>
              <w:keepNext/>
              <w:numPr>
                <w:ilvl w:val="0"/>
                <w:numId w:val="44"/>
              </w:numPr>
              <w:spacing w:after="60" w:line="240" w:lineRule="auto"/>
              <w:ind w:left="318" w:hanging="284"/>
              <w:contextualSpacing/>
              <w:jc w:val="left"/>
              <w:rPr>
                <w:rFonts w:eastAsia="Times New Roman"/>
                <w:sz w:val="18"/>
                <w:szCs w:val="18"/>
              </w:rPr>
            </w:pPr>
            <w:r w:rsidRPr="006A459E">
              <w:rPr>
                <w:rFonts w:eastAsia="Times New Roman"/>
                <w:sz w:val="18"/>
                <w:szCs w:val="18"/>
              </w:rPr>
              <w:t>Output 2.1.1 Strengthening the capacity to assess current levels of cropland degradation, with recommendations on the efficient use of forest strips, machinery, and wind breaks to maintain soil fertility.</w:t>
            </w:r>
          </w:p>
          <w:p w14:paraId="378461BA" w14:textId="77777777" w:rsidR="006A459E" w:rsidRPr="006A459E" w:rsidRDefault="006A459E" w:rsidP="00846D13">
            <w:pPr>
              <w:keepNext/>
              <w:numPr>
                <w:ilvl w:val="0"/>
                <w:numId w:val="44"/>
              </w:numPr>
              <w:spacing w:after="60" w:line="240" w:lineRule="auto"/>
              <w:ind w:left="318" w:hanging="284"/>
              <w:contextualSpacing/>
              <w:jc w:val="left"/>
              <w:rPr>
                <w:rFonts w:eastAsia="Times New Roman"/>
                <w:sz w:val="18"/>
                <w:szCs w:val="18"/>
              </w:rPr>
            </w:pPr>
            <w:r w:rsidRPr="006A459E">
              <w:rPr>
                <w:rFonts w:eastAsia="Times New Roman"/>
                <w:sz w:val="18"/>
                <w:szCs w:val="18"/>
              </w:rPr>
              <w:t>Output 3.5.1 Capacity of herders in adaptation to climate change is strengthened.</w:t>
            </w:r>
          </w:p>
          <w:p w14:paraId="6CA5DCDB" w14:textId="77777777" w:rsidR="006A459E" w:rsidRPr="006A459E" w:rsidRDefault="006A459E" w:rsidP="00846D13">
            <w:pPr>
              <w:keepNext/>
              <w:numPr>
                <w:ilvl w:val="0"/>
                <w:numId w:val="44"/>
              </w:numPr>
              <w:spacing w:after="60" w:line="240" w:lineRule="auto"/>
              <w:ind w:left="318" w:hanging="284"/>
              <w:contextualSpacing/>
              <w:jc w:val="left"/>
              <w:rPr>
                <w:rFonts w:eastAsia="Times New Roman"/>
                <w:sz w:val="18"/>
                <w:szCs w:val="18"/>
              </w:rPr>
            </w:pPr>
            <w:r w:rsidRPr="006A459E">
              <w:rPr>
                <w:rFonts w:eastAsia="Times New Roman"/>
                <w:sz w:val="18"/>
                <w:szCs w:val="18"/>
              </w:rPr>
              <w:t>Output 3.5.2 Support and evidence-based recommendations for advanced methods of fodder production at the local levels provided (through up scaling of FAO-pilot project).</w:t>
            </w:r>
          </w:p>
          <w:p w14:paraId="3216B7EB" w14:textId="77777777" w:rsidR="006A459E" w:rsidRPr="006A459E" w:rsidRDefault="006A459E" w:rsidP="006A459E">
            <w:pPr>
              <w:keepNext/>
              <w:spacing w:after="60" w:line="240" w:lineRule="auto"/>
              <w:ind w:left="34"/>
              <w:jc w:val="left"/>
              <w:rPr>
                <w:rFonts w:eastAsia="Times New Roman"/>
                <w:b/>
                <w:bCs/>
                <w:sz w:val="18"/>
                <w:szCs w:val="18"/>
              </w:rPr>
            </w:pPr>
            <w:r w:rsidRPr="006A459E">
              <w:rPr>
                <w:rFonts w:eastAsia="Times New Roman"/>
                <w:b/>
                <w:bCs/>
                <w:sz w:val="18"/>
                <w:szCs w:val="18"/>
              </w:rPr>
              <w:t>WWF-Mongolia Strategic Plan:</w:t>
            </w:r>
          </w:p>
          <w:p w14:paraId="2C9A7DAD" w14:textId="77777777" w:rsidR="006A459E" w:rsidRPr="006A459E" w:rsidRDefault="006A459E" w:rsidP="00846D13">
            <w:pPr>
              <w:keepNext/>
              <w:numPr>
                <w:ilvl w:val="0"/>
                <w:numId w:val="44"/>
              </w:numPr>
              <w:spacing w:after="60"/>
              <w:ind w:left="318" w:hanging="284"/>
              <w:contextualSpacing/>
              <w:jc w:val="left"/>
              <w:rPr>
                <w:rFonts w:eastAsia="Times New Roman"/>
                <w:sz w:val="18"/>
                <w:szCs w:val="18"/>
              </w:rPr>
            </w:pPr>
            <w:r w:rsidRPr="006A459E">
              <w:rPr>
                <w:rFonts w:eastAsia="Times New Roman"/>
                <w:sz w:val="18"/>
                <w:szCs w:val="18"/>
              </w:rPr>
              <w:t>Strategy 3: Promoting climate smart integrated landscape planning and management using the integrated water resource management approach.</w:t>
            </w:r>
          </w:p>
          <w:p w14:paraId="3DD41E61" w14:textId="77777777" w:rsidR="006A459E" w:rsidRPr="006A459E" w:rsidRDefault="006A459E" w:rsidP="00846D13">
            <w:pPr>
              <w:keepNext/>
              <w:numPr>
                <w:ilvl w:val="0"/>
                <w:numId w:val="44"/>
              </w:numPr>
              <w:spacing w:after="60" w:line="240" w:lineRule="auto"/>
              <w:ind w:left="318" w:hanging="284"/>
              <w:contextualSpacing/>
              <w:jc w:val="left"/>
              <w:rPr>
                <w:rFonts w:eastAsia="Times New Roman"/>
                <w:sz w:val="18"/>
                <w:szCs w:val="18"/>
              </w:rPr>
            </w:pPr>
            <w:r w:rsidRPr="006A459E">
              <w:rPr>
                <w:rFonts w:eastAsia="Times New Roman"/>
                <w:sz w:val="18"/>
                <w:szCs w:val="18"/>
              </w:rPr>
              <w:t>Strategy 4: Ensuring the expansion, effectiveness and well-connected systems of protected areas.</w:t>
            </w:r>
          </w:p>
        </w:tc>
      </w:tr>
      <w:tr w:rsidR="006A459E" w:rsidRPr="006A459E" w14:paraId="4C9CB726" w14:textId="77777777" w:rsidTr="00543ADC">
        <w:tc>
          <w:tcPr>
            <w:tcW w:w="14670" w:type="dxa"/>
          </w:tcPr>
          <w:p w14:paraId="0B696152" w14:textId="77777777" w:rsidR="006A459E" w:rsidRPr="006A459E" w:rsidRDefault="006A459E" w:rsidP="006A459E">
            <w:pPr>
              <w:spacing w:before="60" w:after="60" w:line="240" w:lineRule="auto"/>
              <w:jc w:val="left"/>
              <w:rPr>
                <w:rFonts w:eastAsia="Times New Roman"/>
                <w:color w:val="000000"/>
                <w:sz w:val="18"/>
                <w:szCs w:val="18"/>
              </w:rPr>
            </w:pPr>
            <w:r w:rsidRPr="006A459E">
              <w:rPr>
                <w:rFonts w:eastAsia="Times New Roman"/>
                <w:b/>
                <w:color w:val="000000"/>
                <w:sz w:val="18"/>
                <w:szCs w:val="18"/>
              </w:rPr>
              <w:t>Development Objective:</w:t>
            </w:r>
            <w:r w:rsidRPr="006A459E">
              <w:rPr>
                <w:rFonts w:eastAsia="Times New Roman"/>
                <w:color w:val="000000"/>
                <w:sz w:val="18"/>
                <w:szCs w:val="18"/>
              </w:rPr>
              <w:t xml:space="preserve"> </w:t>
            </w:r>
            <w:r w:rsidRPr="006A459E">
              <w:rPr>
                <w:rFonts w:eastAsia="Times New Roman"/>
                <w:bCs/>
                <w:sz w:val="18"/>
                <w:szCs w:val="18"/>
              </w:rPr>
              <w:t xml:space="preserve">Resilient </w:t>
            </w:r>
            <w:r w:rsidRPr="006A459E">
              <w:rPr>
                <w:rFonts w:eastAsia="Times New Roman"/>
                <w:sz w:val="18"/>
                <w:szCs w:val="18"/>
              </w:rPr>
              <w:t>dryland landscape and biodiversity that sustain inclusive</w:t>
            </w:r>
            <w:r w:rsidRPr="006A459E">
              <w:rPr>
                <w:rFonts w:eastAsia="Times New Roman"/>
                <w:color w:val="000000"/>
                <w:sz w:val="18"/>
                <w:szCs w:val="18"/>
              </w:rPr>
              <w:t>, resilient livelihoods and secure multiple environment benefits.</w:t>
            </w:r>
          </w:p>
          <w:p w14:paraId="64C74B32" w14:textId="77777777" w:rsidR="006A459E" w:rsidRPr="006A459E" w:rsidRDefault="006A459E" w:rsidP="006A459E">
            <w:pPr>
              <w:spacing w:after="60" w:line="240" w:lineRule="auto"/>
              <w:jc w:val="left"/>
              <w:rPr>
                <w:rFonts w:eastAsia="Times New Roman"/>
                <w:color w:val="000000"/>
                <w:sz w:val="18"/>
                <w:szCs w:val="18"/>
              </w:rPr>
            </w:pPr>
            <w:r w:rsidRPr="006A459E">
              <w:rPr>
                <w:rFonts w:eastAsia="Times New Roman"/>
                <w:b/>
                <w:color w:val="000000"/>
                <w:sz w:val="18"/>
                <w:szCs w:val="18"/>
              </w:rPr>
              <w:t>Project Objective:</w:t>
            </w:r>
            <w:r w:rsidRPr="006A459E">
              <w:rPr>
                <w:rFonts w:eastAsia="Times New Roman"/>
                <w:color w:val="000000"/>
                <w:sz w:val="18"/>
                <w:szCs w:val="18"/>
              </w:rPr>
              <w:t xml:space="preserve"> </w:t>
            </w:r>
            <w:r w:rsidRPr="006A459E">
              <w:rPr>
                <w:rFonts w:eastAsia="Times New Roman"/>
                <w:iCs/>
                <w:color w:val="000000"/>
                <w:sz w:val="18"/>
                <w:szCs w:val="18"/>
              </w:rPr>
              <w:t>To reverse and prevent dryland ecosystem degradation and biodiversity loss through an inclusive, integrated landscape and value chain approach securing multiple environment benefits and sustainable, resilient livelihoods in the Eastern Steppe of Mongolia.</w:t>
            </w:r>
          </w:p>
        </w:tc>
      </w:tr>
    </w:tbl>
    <w:p w14:paraId="332AFB8E" w14:textId="77777777" w:rsidR="006A459E" w:rsidRPr="006A459E" w:rsidRDefault="006A459E" w:rsidP="006A459E">
      <w:pPr>
        <w:keepNext/>
        <w:spacing w:line="240" w:lineRule="auto"/>
        <w:jc w:val="left"/>
        <w:rPr>
          <w:rFonts w:eastAsia="Times New Roman"/>
          <w:color w:val="000000"/>
          <w:sz w:val="20"/>
        </w:rPr>
      </w:pPr>
    </w:p>
    <w:p w14:paraId="13014CC2" w14:textId="77777777" w:rsidR="006A459E" w:rsidRPr="006A459E" w:rsidRDefault="006A459E" w:rsidP="006A459E">
      <w:pPr>
        <w:keepNext/>
        <w:spacing w:line="240" w:lineRule="auto"/>
        <w:jc w:val="left"/>
        <w:rPr>
          <w:rFonts w:eastAsia="Times New Roman"/>
          <w:color w:val="000000"/>
          <w:sz w:val="20"/>
        </w:rPr>
      </w:pPr>
      <w:r w:rsidRPr="006A459E">
        <w:rPr>
          <w:rFonts w:eastAsia="Times New Roman"/>
          <w:color w:val="000000"/>
          <w:sz w:val="20"/>
        </w:rPr>
        <w:t>Note: A more detailed M&amp;E plan, with detailed definitions for each indicator and annual targets, will be developed during the project inception phase.</w:t>
      </w:r>
    </w:p>
    <w:p w14:paraId="33EA5D9C" w14:textId="77777777" w:rsidR="006A459E" w:rsidRPr="006A459E" w:rsidRDefault="006A459E" w:rsidP="006A459E">
      <w:pPr>
        <w:keepNext/>
        <w:spacing w:line="240" w:lineRule="auto"/>
        <w:jc w:val="left"/>
        <w:rPr>
          <w:rFonts w:eastAsia="Times New Roman"/>
          <w:color w:val="000000"/>
          <w:sz w:val="20"/>
        </w:rPr>
      </w:pPr>
    </w:p>
    <w:tbl>
      <w:tblPr>
        <w:tblW w:w="5000" w:type="pct"/>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ayout w:type="fixed"/>
        <w:tblLook w:val="01E0" w:firstRow="1" w:lastRow="1" w:firstColumn="1" w:lastColumn="1" w:noHBand="0" w:noVBand="0"/>
      </w:tblPr>
      <w:tblGrid>
        <w:gridCol w:w="1685"/>
        <w:gridCol w:w="1787"/>
        <w:gridCol w:w="1927"/>
        <w:gridCol w:w="1672"/>
        <w:gridCol w:w="1801"/>
        <w:gridCol w:w="1543"/>
        <w:gridCol w:w="1543"/>
        <w:gridCol w:w="1355"/>
        <w:gridCol w:w="1355"/>
      </w:tblGrid>
      <w:tr w:rsidR="00656132" w:rsidRPr="00656132" w14:paraId="0B0A3C18" w14:textId="272C88BB" w:rsidTr="00656132">
        <w:trPr>
          <w:trHeight w:val="333"/>
          <w:tblHeader/>
        </w:trPr>
        <w:tc>
          <w:tcPr>
            <w:tcW w:w="574" w:type="pct"/>
            <w:tcBorders>
              <w:top w:val="single" w:sz="4" w:space="0" w:color="auto"/>
              <w:left w:val="single" w:sz="4" w:space="0" w:color="auto"/>
              <w:bottom w:val="single" w:sz="4" w:space="0" w:color="auto"/>
              <w:right w:val="single" w:sz="4" w:space="0" w:color="auto"/>
            </w:tcBorders>
            <w:shd w:val="clear" w:color="auto" w:fill="D5DCE4"/>
            <w:hideMark/>
          </w:tcPr>
          <w:p w14:paraId="4115E6D0"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Results chain</w:t>
            </w:r>
          </w:p>
        </w:tc>
        <w:tc>
          <w:tcPr>
            <w:tcW w:w="609" w:type="pct"/>
            <w:tcBorders>
              <w:top w:val="single" w:sz="4" w:space="0" w:color="auto"/>
              <w:left w:val="single" w:sz="4" w:space="0" w:color="auto"/>
              <w:bottom w:val="single" w:sz="4" w:space="0" w:color="auto"/>
              <w:right w:val="single" w:sz="4" w:space="0" w:color="auto"/>
            </w:tcBorders>
            <w:shd w:val="clear" w:color="auto" w:fill="D5DCE4"/>
            <w:hideMark/>
          </w:tcPr>
          <w:p w14:paraId="00449BCC"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Indicators</w:t>
            </w:r>
          </w:p>
        </w:tc>
        <w:tc>
          <w:tcPr>
            <w:tcW w:w="657" w:type="pct"/>
            <w:tcBorders>
              <w:top w:val="single" w:sz="4" w:space="0" w:color="auto"/>
              <w:left w:val="single" w:sz="4" w:space="0" w:color="auto"/>
              <w:bottom w:val="single" w:sz="4" w:space="0" w:color="auto"/>
              <w:right w:val="single" w:sz="4" w:space="0" w:color="auto"/>
            </w:tcBorders>
            <w:shd w:val="clear" w:color="auto" w:fill="D5DCE4"/>
            <w:hideMark/>
          </w:tcPr>
          <w:p w14:paraId="6319999A"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Baseline</w:t>
            </w:r>
          </w:p>
        </w:tc>
        <w:tc>
          <w:tcPr>
            <w:tcW w:w="570" w:type="pct"/>
            <w:tcBorders>
              <w:top w:val="single" w:sz="4" w:space="0" w:color="auto"/>
              <w:left w:val="single" w:sz="4" w:space="0" w:color="auto"/>
              <w:bottom w:val="single" w:sz="4" w:space="0" w:color="auto"/>
              <w:right w:val="single" w:sz="4" w:space="0" w:color="auto"/>
            </w:tcBorders>
            <w:shd w:val="clear" w:color="auto" w:fill="D5DCE4"/>
            <w:hideMark/>
          </w:tcPr>
          <w:p w14:paraId="6826A780"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Mid-term target</w:t>
            </w:r>
          </w:p>
        </w:tc>
        <w:tc>
          <w:tcPr>
            <w:tcW w:w="614" w:type="pct"/>
            <w:tcBorders>
              <w:top w:val="single" w:sz="4" w:space="0" w:color="auto"/>
              <w:left w:val="single" w:sz="4" w:space="0" w:color="auto"/>
              <w:bottom w:val="single" w:sz="4" w:space="0" w:color="auto"/>
              <w:right w:val="single" w:sz="4" w:space="0" w:color="auto"/>
            </w:tcBorders>
            <w:shd w:val="clear" w:color="auto" w:fill="D5DCE4"/>
            <w:hideMark/>
          </w:tcPr>
          <w:p w14:paraId="2DF4B9B6"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Final target</w:t>
            </w:r>
          </w:p>
        </w:tc>
        <w:tc>
          <w:tcPr>
            <w:tcW w:w="526" w:type="pct"/>
            <w:tcBorders>
              <w:top w:val="single" w:sz="4" w:space="0" w:color="auto"/>
              <w:left w:val="single" w:sz="4" w:space="0" w:color="auto"/>
              <w:bottom w:val="single" w:sz="4" w:space="0" w:color="auto"/>
              <w:right w:val="single" w:sz="4" w:space="0" w:color="auto"/>
            </w:tcBorders>
            <w:shd w:val="clear" w:color="auto" w:fill="D5DCE4"/>
            <w:hideMark/>
          </w:tcPr>
          <w:p w14:paraId="20853749"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Means of verification</w:t>
            </w:r>
          </w:p>
        </w:tc>
        <w:tc>
          <w:tcPr>
            <w:tcW w:w="526" w:type="pct"/>
            <w:tcBorders>
              <w:top w:val="single" w:sz="4" w:space="0" w:color="323E4F"/>
              <w:left w:val="single" w:sz="4" w:space="0" w:color="323E4F"/>
              <w:bottom w:val="single" w:sz="4" w:space="0" w:color="323E4F"/>
              <w:right w:val="single" w:sz="4" w:space="0" w:color="323E4F"/>
            </w:tcBorders>
            <w:shd w:val="clear" w:color="auto" w:fill="D5DCE4"/>
            <w:hideMark/>
          </w:tcPr>
          <w:p w14:paraId="31A6BFE4"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 xml:space="preserve">Assumptions </w:t>
            </w:r>
          </w:p>
        </w:tc>
        <w:tc>
          <w:tcPr>
            <w:tcW w:w="462" w:type="pct"/>
            <w:tcBorders>
              <w:top w:val="single" w:sz="4" w:space="0" w:color="323E4F"/>
              <w:left w:val="single" w:sz="4" w:space="0" w:color="323E4F"/>
              <w:bottom w:val="single" w:sz="4" w:space="0" w:color="323E4F"/>
              <w:right w:val="single" w:sz="4" w:space="0" w:color="323E4F"/>
            </w:tcBorders>
            <w:shd w:val="clear" w:color="auto" w:fill="D5DCE4"/>
          </w:tcPr>
          <w:p w14:paraId="651C5588" w14:textId="77777777" w:rsidR="00656132" w:rsidRPr="00656132" w:rsidRDefault="00656132" w:rsidP="006A459E">
            <w:pPr>
              <w:keepNext/>
              <w:spacing w:line="240" w:lineRule="auto"/>
              <w:jc w:val="left"/>
              <w:rPr>
                <w:rFonts w:eastAsia="PMingLiU"/>
                <w:color w:val="000000"/>
                <w:sz w:val="17"/>
                <w:szCs w:val="17"/>
              </w:rPr>
            </w:pPr>
            <w:r w:rsidRPr="00656132">
              <w:rPr>
                <w:rFonts w:eastAsia="PMingLiU"/>
                <w:color w:val="000000"/>
                <w:sz w:val="17"/>
                <w:szCs w:val="17"/>
              </w:rPr>
              <w:t xml:space="preserve">Responsible for data collection </w:t>
            </w:r>
          </w:p>
        </w:tc>
        <w:tc>
          <w:tcPr>
            <w:tcW w:w="462" w:type="pct"/>
            <w:tcBorders>
              <w:top w:val="single" w:sz="4" w:space="0" w:color="323E4F"/>
              <w:left w:val="single" w:sz="4" w:space="0" w:color="323E4F"/>
              <w:bottom w:val="single" w:sz="4" w:space="0" w:color="323E4F"/>
              <w:right w:val="single" w:sz="4" w:space="0" w:color="323E4F"/>
            </w:tcBorders>
            <w:shd w:val="clear" w:color="auto" w:fill="D5DCE4"/>
          </w:tcPr>
          <w:p w14:paraId="72863D94" w14:textId="26987F4E" w:rsidR="00656132" w:rsidRPr="00656132" w:rsidRDefault="00BE6770" w:rsidP="006A459E">
            <w:pPr>
              <w:keepNext/>
              <w:spacing w:line="240" w:lineRule="auto"/>
              <w:jc w:val="left"/>
              <w:rPr>
                <w:rFonts w:eastAsia="PMingLiU"/>
                <w:color w:val="000000"/>
                <w:sz w:val="17"/>
                <w:szCs w:val="17"/>
              </w:rPr>
            </w:pPr>
            <w:r w:rsidRPr="007F20C6">
              <w:rPr>
                <w:rFonts w:eastAsia="PMingLiU"/>
                <w:color w:val="000000"/>
                <w:sz w:val="17"/>
                <w:szCs w:val="17"/>
                <w:highlight w:val="cyan"/>
              </w:rPr>
              <w:t>Project Outputs/</w:t>
            </w:r>
            <w:r w:rsidR="00656132" w:rsidRPr="007F20C6">
              <w:rPr>
                <w:rFonts w:eastAsia="PMingLiU"/>
                <w:color w:val="000000"/>
                <w:sz w:val="17"/>
                <w:szCs w:val="17"/>
                <w:highlight w:val="cyan"/>
              </w:rPr>
              <w:t xml:space="preserve"> GEF Core Indicator targets</w:t>
            </w:r>
          </w:p>
        </w:tc>
      </w:tr>
      <w:tr w:rsidR="00656132" w:rsidRPr="00656132" w14:paraId="588608DF" w14:textId="22F55A31" w:rsidTr="00656132">
        <w:trPr>
          <w:trHeight w:val="312"/>
        </w:trPr>
        <w:tc>
          <w:tcPr>
            <w:tcW w:w="4538" w:type="pct"/>
            <w:gridSpan w:val="8"/>
            <w:tcBorders>
              <w:top w:val="single" w:sz="4" w:space="0" w:color="323E4F"/>
              <w:left w:val="single" w:sz="4" w:space="0" w:color="323E4F"/>
              <w:bottom w:val="single" w:sz="4" w:space="0" w:color="323E4F"/>
              <w:right w:val="single" w:sz="4" w:space="0" w:color="323E4F"/>
            </w:tcBorders>
            <w:shd w:val="clear" w:color="auto" w:fill="BCFDD6"/>
            <w:hideMark/>
          </w:tcPr>
          <w:p w14:paraId="22B01799" w14:textId="77777777" w:rsidR="00656132" w:rsidRPr="00656132" w:rsidRDefault="00656132" w:rsidP="006A459E">
            <w:pPr>
              <w:keepNext/>
              <w:spacing w:line="240" w:lineRule="auto"/>
              <w:jc w:val="left"/>
              <w:rPr>
                <w:rFonts w:eastAsia="PMingLiU"/>
                <w:b/>
                <w:color w:val="000000"/>
                <w:sz w:val="17"/>
                <w:szCs w:val="17"/>
                <w:lang w:eastAsia="en-GB"/>
              </w:rPr>
            </w:pPr>
            <w:r w:rsidRPr="00656132">
              <w:rPr>
                <w:rFonts w:eastAsia="PMingLiU"/>
                <w:b/>
                <w:color w:val="000000"/>
                <w:sz w:val="17"/>
                <w:szCs w:val="17"/>
                <w:lang w:eastAsia="en-GB"/>
              </w:rPr>
              <w:t>Objective-level indicators/GEBs</w:t>
            </w:r>
          </w:p>
        </w:tc>
        <w:tc>
          <w:tcPr>
            <w:tcW w:w="462" w:type="pct"/>
            <w:tcBorders>
              <w:top w:val="single" w:sz="4" w:space="0" w:color="323E4F"/>
              <w:left w:val="single" w:sz="4" w:space="0" w:color="323E4F"/>
              <w:bottom w:val="single" w:sz="4" w:space="0" w:color="323E4F"/>
              <w:right w:val="single" w:sz="4" w:space="0" w:color="323E4F"/>
            </w:tcBorders>
            <w:shd w:val="clear" w:color="auto" w:fill="BCFDD6"/>
          </w:tcPr>
          <w:p w14:paraId="3991D45B" w14:textId="77777777" w:rsidR="00656132" w:rsidRPr="00656132" w:rsidRDefault="00656132" w:rsidP="006A459E">
            <w:pPr>
              <w:keepNext/>
              <w:spacing w:line="240" w:lineRule="auto"/>
              <w:jc w:val="left"/>
              <w:rPr>
                <w:rFonts w:eastAsia="PMingLiU"/>
                <w:b/>
                <w:color w:val="000000"/>
                <w:sz w:val="17"/>
                <w:szCs w:val="17"/>
                <w:lang w:eastAsia="en-GB"/>
              </w:rPr>
            </w:pPr>
          </w:p>
        </w:tc>
      </w:tr>
      <w:tr w:rsidR="00656132" w:rsidRPr="00656132" w14:paraId="1B66BB37" w14:textId="2A8C76A2" w:rsidTr="00656132">
        <w:trPr>
          <w:trHeight w:val="415"/>
        </w:trPr>
        <w:tc>
          <w:tcPr>
            <w:tcW w:w="574" w:type="pct"/>
            <w:vMerge w:val="restart"/>
            <w:tcBorders>
              <w:left w:val="single" w:sz="4" w:space="0" w:color="323E4F"/>
              <w:right w:val="single" w:sz="4" w:space="0" w:color="323E4F"/>
            </w:tcBorders>
            <w:shd w:val="clear" w:color="auto" w:fill="E7E6E6" w:themeFill="background2"/>
          </w:tcPr>
          <w:p w14:paraId="290F2702" w14:textId="77777777" w:rsidR="00656132" w:rsidRPr="00656132" w:rsidRDefault="00656132" w:rsidP="006A459E">
            <w:pPr>
              <w:spacing w:line="240" w:lineRule="auto"/>
              <w:jc w:val="left"/>
              <w:rPr>
                <w:rFonts w:eastAsia="PMingLiU"/>
                <w:color w:val="000000"/>
                <w:sz w:val="17"/>
                <w:szCs w:val="17"/>
              </w:rPr>
            </w:pPr>
            <w:r w:rsidRPr="00656132">
              <w:rPr>
                <w:rFonts w:eastAsia="PMingLiU"/>
                <w:b/>
                <w:bCs/>
                <w:color w:val="000000"/>
                <w:sz w:val="17"/>
                <w:szCs w:val="17"/>
                <w:u w:val="single"/>
              </w:rPr>
              <w:t>GEF-7 Core Indicators</w:t>
            </w:r>
            <w:r w:rsidRPr="00656132">
              <w:rPr>
                <w:rFonts w:eastAsia="PMingLiU"/>
                <w:b/>
                <w:bCs/>
                <w:color w:val="000000"/>
                <w:sz w:val="17"/>
                <w:szCs w:val="17"/>
                <w:vertAlign w:val="superscript"/>
              </w:rPr>
              <w:footnoteReference w:id="124"/>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455842F4" w14:textId="77777777" w:rsidR="00656132" w:rsidRPr="00656132" w:rsidRDefault="00656132" w:rsidP="00846D13">
            <w:pPr>
              <w:numPr>
                <w:ilvl w:val="0"/>
                <w:numId w:val="49"/>
              </w:numPr>
              <w:spacing w:after="200" w:line="240" w:lineRule="auto"/>
              <w:ind w:left="227" w:hanging="227"/>
              <w:contextualSpacing/>
              <w:jc w:val="left"/>
              <w:rPr>
                <w:rFonts w:eastAsia="PMingLiU"/>
                <w:bCs/>
                <w:color w:val="000000"/>
                <w:sz w:val="17"/>
                <w:szCs w:val="17"/>
                <w:lang w:eastAsia="en-GB"/>
              </w:rPr>
            </w:pPr>
            <w:r w:rsidRPr="00656132">
              <w:rPr>
                <w:rFonts w:eastAsia="PMingLiU"/>
                <w:b/>
                <w:color w:val="000000"/>
                <w:sz w:val="17"/>
                <w:szCs w:val="17"/>
                <w:lang w:eastAsia="en-GB"/>
              </w:rPr>
              <w:t>Core Indicator 1:</w:t>
            </w:r>
            <w:r w:rsidRPr="00656132">
              <w:rPr>
                <w:rFonts w:eastAsia="PMingLiU"/>
                <w:bCs/>
                <w:color w:val="000000"/>
                <w:sz w:val="17"/>
                <w:szCs w:val="17"/>
                <w:lang w:eastAsia="en-GB"/>
              </w:rPr>
              <w:t xml:space="preserve"> </w:t>
            </w:r>
            <w:r w:rsidRPr="00656132">
              <w:rPr>
                <w:rFonts w:eastAsia="PMingLiU"/>
                <w:color w:val="000000"/>
                <w:sz w:val="17"/>
                <w:szCs w:val="17"/>
                <w:lang w:eastAsia="en-GB"/>
              </w:rPr>
              <w:t>Terrestrial protected areas</w:t>
            </w:r>
            <w:r w:rsidRPr="00656132">
              <w:rPr>
                <w:rFonts w:eastAsia="PMingLiU"/>
                <w:bCs/>
                <w:color w:val="000000"/>
                <w:sz w:val="17"/>
                <w:szCs w:val="17"/>
                <w:lang w:eastAsia="en-GB"/>
              </w:rPr>
              <w:t xml:space="preserve"> created or under improved management for conservation and sustainable use (hectares)</w:t>
            </w:r>
          </w:p>
          <w:p w14:paraId="660D7290"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p>
          <w:p w14:paraId="2CF0FC0B"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r w:rsidRPr="00656132">
              <w:rPr>
                <w:rFonts w:eastAsia="PMingLiU"/>
                <w:b/>
                <w:color w:val="000000"/>
                <w:sz w:val="17"/>
                <w:szCs w:val="17"/>
                <w:lang w:eastAsia="en-GB"/>
              </w:rPr>
              <w:t>Sub-Indicator 1.2:</w:t>
            </w:r>
            <w:r w:rsidRPr="00656132">
              <w:rPr>
                <w:rFonts w:eastAsia="PMingLiU"/>
                <w:bCs/>
                <w:color w:val="000000"/>
                <w:sz w:val="17"/>
                <w:szCs w:val="17"/>
                <w:lang w:eastAsia="en-GB"/>
              </w:rPr>
              <w:t xml:space="preserve"> Terrestrial protected areas under improved management effectiveness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340203E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There are six NRs in the target area, with total area of </w:t>
            </w:r>
            <w:r w:rsidRPr="00656132">
              <w:rPr>
                <w:rFonts w:eastAsia="PMingLiU"/>
                <w:sz w:val="17"/>
                <w:szCs w:val="17"/>
                <w:lang w:val="en-US" w:eastAsia="en-GB"/>
              </w:rPr>
              <w:t>1,189,866 ha</w:t>
            </w:r>
            <w:r w:rsidRPr="00656132">
              <w:rPr>
                <w:rFonts w:eastAsia="PMingLiU"/>
                <w:sz w:val="17"/>
                <w:szCs w:val="17"/>
                <w:lang w:eastAsia="en-GB"/>
              </w:rPr>
              <w:t xml:space="preserve"> (includes area of Toson Khulstai that is outside of the 9 target soums).</w:t>
            </w:r>
          </w:p>
          <w:p w14:paraId="4C5C301F" w14:textId="77777777" w:rsidR="00656132" w:rsidRPr="00656132" w:rsidRDefault="00656132" w:rsidP="006A459E">
            <w:pPr>
              <w:spacing w:line="240" w:lineRule="auto"/>
              <w:jc w:val="left"/>
              <w:rPr>
                <w:rFonts w:eastAsia="PMingLiU"/>
                <w:sz w:val="17"/>
                <w:szCs w:val="17"/>
                <w:lang w:eastAsia="en-GB"/>
              </w:rPr>
            </w:pPr>
          </w:p>
          <w:p w14:paraId="07AEFD7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2 NRs (Khar Yamaat and Toson Khulstai) have existing management plans.</w:t>
            </w:r>
          </w:p>
          <w:p w14:paraId="5F3F7149" w14:textId="77777777" w:rsidR="00656132" w:rsidRPr="00656132" w:rsidRDefault="00656132" w:rsidP="006A459E">
            <w:pPr>
              <w:spacing w:line="240" w:lineRule="auto"/>
              <w:jc w:val="left"/>
              <w:rPr>
                <w:rFonts w:eastAsia="PMingLiU"/>
                <w:sz w:val="17"/>
                <w:szCs w:val="17"/>
                <w:lang w:eastAsia="en-GB"/>
              </w:rPr>
            </w:pPr>
          </w:p>
          <w:p w14:paraId="1FE9E54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METT scores: See separate file</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6B0E5E0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val="en-US" w:eastAsia="en-GB"/>
              </w:rPr>
              <w:t>1,189,866 ha</w:t>
            </w:r>
          </w:p>
          <w:p w14:paraId="213A7FC6" w14:textId="77777777" w:rsidR="00656132" w:rsidRPr="00656132" w:rsidRDefault="00656132" w:rsidP="006A459E">
            <w:pPr>
              <w:spacing w:line="240" w:lineRule="auto"/>
              <w:jc w:val="left"/>
              <w:rPr>
                <w:rFonts w:eastAsia="PMingLiU"/>
                <w:sz w:val="17"/>
                <w:szCs w:val="17"/>
                <w:lang w:eastAsia="en-GB"/>
              </w:rPr>
            </w:pPr>
          </w:p>
          <w:p w14:paraId="5C44962F" w14:textId="77777777" w:rsidR="00656132" w:rsidRPr="00656132" w:rsidRDefault="00656132" w:rsidP="006A459E">
            <w:pPr>
              <w:spacing w:line="240" w:lineRule="auto"/>
              <w:jc w:val="left"/>
              <w:rPr>
                <w:rFonts w:eastAsia="PMingLiU"/>
                <w:sz w:val="17"/>
                <w:szCs w:val="17"/>
                <w:lang w:eastAsia="en-GB"/>
              </w:rPr>
            </w:pPr>
          </w:p>
          <w:p w14:paraId="4E427F4F" w14:textId="77777777" w:rsidR="00656132" w:rsidRPr="00656132" w:rsidRDefault="00656132" w:rsidP="006A459E">
            <w:pPr>
              <w:spacing w:line="240" w:lineRule="auto"/>
              <w:jc w:val="left"/>
              <w:rPr>
                <w:rFonts w:eastAsia="PMingLiU"/>
                <w:sz w:val="17"/>
                <w:szCs w:val="17"/>
                <w:lang w:eastAsia="en-GB"/>
              </w:rPr>
            </w:pPr>
          </w:p>
          <w:p w14:paraId="681AEBAA" w14:textId="77777777" w:rsidR="00656132" w:rsidRPr="00656132" w:rsidRDefault="00656132" w:rsidP="006A459E">
            <w:pPr>
              <w:spacing w:line="240" w:lineRule="auto"/>
              <w:jc w:val="left"/>
              <w:rPr>
                <w:rFonts w:eastAsia="PMingLiU"/>
                <w:sz w:val="17"/>
                <w:szCs w:val="17"/>
                <w:lang w:eastAsia="en-GB"/>
              </w:rPr>
            </w:pPr>
          </w:p>
          <w:p w14:paraId="6BCFBD29" w14:textId="77777777" w:rsidR="00656132" w:rsidRPr="00656132" w:rsidRDefault="00656132" w:rsidP="006A459E">
            <w:pPr>
              <w:spacing w:line="240" w:lineRule="auto"/>
              <w:jc w:val="left"/>
              <w:rPr>
                <w:rFonts w:eastAsia="PMingLiU"/>
                <w:sz w:val="17"/>
                <w:szCs w:val="17"/>
                <w:lang w:eastAsia="en-GB"/>
              </w:rPr>
            </w:pPr>
          </w:p>
          <w:p w14:paraId="1B98B705" w14:textId="77777777" w:rsidR="00656132" w:rsidRPr="00656132" w:rsidRDefault="00656132" w:rsidP="006A459E">
            <w:pPr>
              <w:spacing w:line="240" w:lineRule="auto"/>
              <w:jc w:val="left"/>
              <w:rPr>
                <w:rFonts w:eastAsia="PMingLiU"/>
                <w:sz w:val="17"/>
                <w:szCs w:val="17"/>
                <w:lang w:eastAsia="en-GB"/>
              </w:rPr>
            </w:pPr>
          </w:p>
          <w:p w14:paraId="4CB20EA9" w14:textId="77777777" w:rsidR="00656132" w:rsidRPr="00656132" w:rsidRDefault="00656132" w:rsidP="006A459E">
            <w:pPr>
              <w:spacing w:line="240" w:lineRule="auto"/>
              <w:jc w:val="left"/>
              <w:rPr>
                <w:rFonts w:eastAsia="PMingLiU"/>
                <w:sz w:val="17"/>
                <w:szCs w:val="17"/>
                <w:lang w:eastAsia="en-GB"/>
              </w:rPr>
            </w:pPr>
          </w:p>
          <w:p w14:paraId="65E94D0C" w14:textId="77777777" w:rsidR="00656132" w:rsidRPr="00656132" w:rsidRDefault="00656132" w:rsidP="006A459E">
            <w:pPr>
              <w:spacing w:line="240" w:lineRule="auto"/>
              <w:jc w:val="left"/>
              <w:rPr>
                <w:rFonts w:eastAsia="PMingLiU"/>
                <w:sz w:val="17"/>
                <w:szCs w:val="17"/>
                <w:lang w:eastAsia="en-GB"/>
              </w:rPr>
            </w:pPr>
          </w:p>
          <w:p w14:paraId="423DB587" w14:textId="77777777" w:rsidR="00656132" w:rsidRPr="00656132" w:rsidRDefault="00656132" w:rsidP="006A459E">
            <w:pPr>
              <w:spacing w:line="240" w:lineRule="auto"/>
              <w:jc w:val="left"/>
              <w:rPr>
                <w:rFonts w:eastAsia="PMingLiU"/>
                <w:sz w:val="17"/>
                <w:szCs w:val="17"/>
                <w:lang w:eastAsia="en-GB"/>
              </w:rPr>
            </w:pPr>
          </w:p>
          <w:p w14:paraId="5469D2A9" w14:textId="77777777" w:rsidR="00656132" w:rsidRPr="00656132" w:rsidRDefault="00656132" w:rsidP="006A459E">
            <w:pPr>
              <w:spacing w:line="240" w:lineRule="auto"/>
              <w:jc w:val="left"/>
              <w:rPr>
                <w:rFonts w:eastAsia="PMingLiU"/>
                <w:sz w:val="17"/>
                <w:szCs w:val="17"/>
                <w:lang w:eastAsia="en-GB"/>
              </w:rPr>
            </w:pPr>
          </w:p>
          <w:p w14:paraId="7AC37655" w14:textId="77777777" w:rsidR="00656132" w:rsidRPr="00656132" w:rsidRDefault="00656132" w:rsidP="006A459E">
            <w:pPr>
              <w:spacing w:line="240" w:lineRule="auto"/>
              <w:jc w:val="left"/>
              <w:rPr>
                <w:rFonts w:eastAsia="PMingLiU"/>
                <w:sz w:val="17"/>
                <w:szCs w:val="17"/>
                <w:lang w:eastAsia="en-GB"/>
              </w:rPr>
            </w:pPr>
          </w:p>
          <w:p w14:paraId="379F8C05" w14:textId="77777777" w:rsidR="00656132" w:rsidRPr="00656132" w:rsidRDefault="00656132" w:rsidP="006A459E">
            <w:pPr>
              <w:spacing w:line="240" w:lineRule="auto"/>
              <w:jc w:val="left"/>
              <w:rPr>
                <w:rFonts w:eastAsia="PMingLiU"/>
                <w:sz w:val="17"/>
                <w:szCs w:val="17"/>
                <w:lang w:eastAsia="en-GB"/>
              </w:rPr>
            </w:pPr>
          </w:p>
          <w:p w14:paraId="7ECB8071"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METT score targets: See separate file</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600B6D1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val="en-US" w:eastAsia="en-GB"/>
              </w:rPr>
              <w:t>1,189,866 ha</w:t>
            </w:r>
          </w:p>
          <w:p w14:paraId="31648630" w14:textId="77777777" w:rsidR="00656132" w:rsidRPr="00656132" w:rsidRDefault="00656132" w:rsidP="006A459E">
            <w:pPr>
              <w:spacing w:line="240" w:lineRule="auto"/>
              <w:jc w:val="left"/>
              <w:rPr>
                <w:rFonts w:eastAsia="PMingLiU"/>
                <w:sz w:val="17"/>
                <w:szCs w:val="17"/>
                <w:lang w:eastAsia="en-GB"/>
              </w:rPr>
            </w:pPr>
          </w:p>
          <w:p w14:paraId="787CA4D1" w14:textId="77777777" w:rsidR="00656132" w:rsidRPr="00656132" w:rsidRDefault="00656132" w:rsidP="006A459E">
            <w:pPr>
              <w:spacing w:line="240" w:lineRule="auto"/>
              <w:jc w:val="left"/>
              <w:rPr>
                <w:rFonts w:eastAsia="PMingLiU"/>
                <w:sz w:val="17"/>
                <w:szCs w:val="17"/>
                <w:lang w:eastAsia="en-GB"/>
              </w:rPr>
            </w:pPr>
          </w:p>
          <w:p w14:paraId="60CBEDC5" w14:textId="77777777" w:rsidR="00656132" w:rsidRPr="00656132" w:rsidRDefault="00656132" w:rsidP="006A459E">
            <w:pPr>
              <w:spacing w:line="240" w:lineRule="auto"/>
              <w:jc w:val="left"/>
              <w:rPr>
                <w:rFonts w:eastAsia="PMingLiU"/>
                <w:sz w:val="17"/>
                <w:szCs w:val="17"/>
                <w:lang w:eastAsia="en-GB"/>
              </w:rPr>
            </w:pPr>
          </w:p>
          <w:p w14:paraId="0A6D848C" w14:textId="77777777" w:rsidR="00656132" w:rsidRPr="00656132" w:rsidRDefault="00656132" w:rsidP="006A459E">
            <w:pPr>
              <w:spacing w:line="240" w:lineRule="auto"/>
              <w:jc w:val="left"/>
              <w:rPr>
                <w:rFonts w:eastAsia="PMingLiU"/>
                <w:sz w:val="17"/>
                <w:szCs w:val="17"/>
                <w:lang w:eastAsia="en-GB"/>
              </w:rPr>
            </w:pPr>
          </w:p>
          <w:p w14:paraId="2682AA81" w14:textId="77777777" w:rsidR="00656132" w:rsidRPr="00656132" w:rsidRDefault="00656132" w:rsidP="006A459E">
            <w:pPr>
              <w:spacing w:line="240" w:lineRule="auto"/>
              <w:jc w:val="left"/>
              <w:rPr>
                <w:rFonts w:eastAsia="PMingLiU"/>
                <w:sz w:val="17"/>
                <w:szCs w:val="17"/>
                <w:lang w:eastAsia="en-GB"/>
              </w:rPr>
            </w:pPr>
          </w:p>
          <w:p w14:paraId="7DD3E0D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6 NRs have new or improved management plan.</w:t>
            </w:r>
          </w:p>
          <w:p w14:paraId="4464967B" w14:textId="77777777" w:rsidR="00656132" w:rsidRPr="00656132" w:rsidRDefault="00656132" w:rsidP="006A459E">
            <w:pPr>
              <w:spacing w:line="240" w:lineRule="auto"/>
              <w:jc w:val="left"/>
              <w:rPr>
                <w:rFonts w:eastAsia="PMingLiU"/>
                <w:sz w:val="17"/>
                <w:szCs w:val="17"/>
                <w:lang w:eastAsia="en-GB"/>
              </w:rPr>
            </w:pPr>
          </w:p>
          <w:p w14:paraId="61EDBD88" w14:textId="77777777" w:rsidR="00656132" w:rsidRPr="00656132" w:rsidRDefault="00656132" w:rsidP="006A459E">
            <w:pPr>
              <w:spacing w:line="240" w:lineRule="auto"/>
              <w:jc w:val="left"/>
              <w:rPr>
                <w:rFonts w:eastAsia="PMingLiU"/>
                <w:sz w:val="17"/>
                <w:szCs w:val="17"/>
                <w:lang w:eastAsia="en-GB"/>
              </w:rPr>
            </w:pPr>
          </w:p>
          <w:p w14:paraId="788CE3D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METT score targets: See separate file</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500EB73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GEF-7 BD Tracking Tool (based on Mongolian METT)</w:t>
            </w:r>
            <w:r w:rsidRPr="00656132">
              <w:rPr>
                <w:rFonts w:eastAsia="PMingLiU"/>
                <w:sz w:val="17"/>
                <w:szCs w:val="17"/>
                <w:vertAlign w:val="superscript"/>
                <w:lang w:eastAsia="en-GB"/>
              </w:rPr>
              <w:footnoteReference w:id="125"/>
            </w:r>
          </w:p>
          <w:p w14:paraId="5F9733F5" w14:textId="77777777" w:rsidR="00656132" w:rsidRPr="00656132" w:rsidRDefault="00656132" w:rsidP="006A459E">
            <w:pPr>
              <w:spacing w:line="240" w:lineRule="auto"/>
              <w:jc w:val="left"/>
              <w:rPr>
                <w:rFonts w:eastAsia="PMingLiU"/>
                <w:sz w:val="17"/>
                <w:szCs w:val="17"/>
                <w:lang w:eastAsia="en-GB"/>
              </w:rPr>
            </w:pPr>
          </w:p>
          <w:p w14:paraId="46B137B0" w14:textId="77777777" w:rsidR="00656132" w:rsidRPr="00656132" w:rsidRDefault="00F54C78" w:rsidP="006A459E">
            <w:pPr>
              <w:spacing w:line="240" w:lineRule="auto"/>
              <w:jc w:val="left"/>
              <w:rPr>
                <w:rFonts w:eastAsia="PMingLiU"/>
                <w:sz w:val="17"/>
                <w:szCs w:val="17"/>
                <w:lang w:eastAsia="en-GB"/>
              </w:rPr>
            </w:pPr>
            <w:hyperlink r:id="rId33" w:history="1">
              <w:r w:rsidR="00656132" w:rsidRPr="00656132">
                <w:rPr>
                  <w:rFonts w:eastAsia="PMingLiU"/>
                  <w:color w:val="0563C1" w:themeColor="hyperlink"/>
                  <w:sz w:val="17"/>
                  <w:szCs w:val="17"/>
                  <w:u w:val="single"/>
                  <w:lang w:eastAsia="en-GB"/>
                </w:rPr>
                <w:t>www.mpa.gov.mn</w:t>
              </w:r>
            </w:hyperlink>
            <w:r w:rsidR="00656132" w:rsidRPr="00656132">
              <w:rPr>
                <w:rFonts w:eastAsia="PMingLiU"/>
                <w:sz w:val="17"/>
                <w:szCs w:val="17"/>
                <w:lang w:eastAsia="en-GB"/>
              </w:rPr>
              <w:t xml:space="preserve"> </w:t>
            </w:r>
          </w:p>
          <w:p w14:paraId="17B2342E" w14:textId="77777777" w:rsidR="00656132" w:rsidRPr="00656132" w:rsidRDefault="00656132" w:rsidP="006A459E">
            <w:pPr>
              <w:spacing w:line="240" w:lineRule="auto"/>
              <w:jc w:val="left"/>
              <w:rPr>
                <w:rFonts w:eastAsia="PMingLiU"/>
                <w:sz w:val="17"/>
                <w:szCs w:val="17"/>
                <w:lang w:eastAsia="en-GB"/>
              </w:rPr>
            </w:pPr>
          </w:p>
          <w:p w14:paraId="2A88890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Review of management plans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52FC98F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Increased management effectiveness in the target PAs leads to enhanced conservation and measurable improvements of biodiversity and ecosystems. </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3F8639DD" w14:textId="77777777" w:rsidR="00656132" w:rsidRPr="00656132" w:rsidRDefault="00656132" w:rsidP="006A459E">
            <w:pPr>
              <w:spacing w:line="240" w:lineRule="auto"/>
              <w:jc w:val="left"/>
              <w:rPr>
                <w:rFonts w:eastAsia="PMingLiU"/>
                <w:color w:val="0432FF"/>
                <w:sz w:val="17"/>
                <w:szCs w:val="17"/>
                <w:lang w:eastAsia="en-GB"/>
              </w:rPr>
            </w:pPr>
            <w:r w:rsidRPr="00656132">
              <w:rPr>
                <w:rFonts w:eastAsia="PMingLiU"/>
                <w:sz w:val="17"/>
                <w:szCs w:val="17"/>
                <w:lang w:eastAsia="en-GB"/>
              </w:rPr>
              <w:t>PMU, MET, Department of Environment and Tourism of aimags</w:t>
            </w:r>
          </w:p>
        </w:tc>
        <w:tc>
          <w:tcPr>
            <w:tcW w:w="462" w:type="pct"/>
            <w:tcBorders>
              <w:top w:val="single" w:sz="4" w:space="0" w:color="323E4F"/>
              <w:left w:val="single" w:sz="4" w:space="0" w:color="323E4F"/>
              <w:bottom w:val="single" w:sz="4" w:space="0" w:color="323E4F"/>
              <w:right w:val="single" w:sz="4" w:space="0" w:color="323E4F"/>
            </w:tcBorders>
          </w:tcPr>
          <w:p w14:paraId="69AFFAF1" w14:textId="023002A8" w:rsidR="00FE3EE4" w:rsidRPr="00656132" w:rsidRDefault="00FE3EE4" w:rsidP="006A459E">
            <w:pPr>
              <w:spacing w:line="240" w:lineRule="auto"/>
              <w:jc w:val="left"/>
              <w:rPr>
                <w:rFonts w:eastAsia="PMingLiU"/>
                <w:sz w:val="17"/>
                <w:szCs w:val="17"/>
                <w:lang w:eastAsia="en-GB"/>
              </w:rPr>
            </w:pPr>
            <w:r w:rsidRPr="007F20C6">
              <w:rPr>
                <w:rFonts w:eastAsia="PMingLiU"/>
                <w:sz w:val="17"/>
                <w:szCs w:val="17"/>
                <w:highlight w:val="cyan"/>
                <w:lang w:eastAsia="en-GB"/>
              </w:rPr>
              <w:t>Resulting from Outputs 3.1.2 and 3.1.3</w:t>
            </w:r>
          </w:p>
        </w:tc>
      </w:tr>
      <w:tr w:rsidR="00656132" w:rsidRPr="00656132" w14:paraId="72F1B7E1" w14:textId="1F3AE471" w:rsidTr="00656132">
        <w:trPr>
          <w:trHeight w:val="415"/>
        </w:trPr>
        <w:tc>
          <w:tcPr>
            <w:tcW w:w="574" w:type="pct"/>
            <w:vMerge/>
            <w:tcBorders>
              <w:left w:val="single" w:sz="4" w:space="0" w:color="323E4F"/>
              <w:right w:val="single" w:sz="4" w:space="0" w:color="323E4F"/>
            </w:tcBorders>
            <w:shd w:val="clear" w:color="auto" w:fill="E7E6E6" w:themeFill="background2"/>
          </w:tcPr>
          <w:p w14:paraId="4F28DDFC"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DD8DE71" w14:textId="77777777" w:rsidR="00656132" w:rsidRPr="00656132" w:rsidRDefault="00656132" w:rsidP="00846D13">
            <w:pPr>
              <w:numPr>
                <w:ilvl w:val="0"/>
                <w:numId w:val="49"/>
              </w:numPr>
              <w:spacing w:after="200" w:line="240" w:lineRule="auto"/>
              <w:ind w:left="227" w:hanging="227"/>
              <w:contextualSpacing/>
              <w:jc w:val="left"/>
              <w:rPr>
                <w:rFonts w:eastAsia="PMingLiU"/>
                <w:bCs/>
                <w:sz w:val="17"/>
                <w:szCs w:val="17"/>
                <w:lang w:eastAsia="en-GB"/>
              </w:rPr>
            </w:pPr>
            <w:r w:rsidRPr="00656132">
              <w:rPr>
                <w:rFonts w:eastAsia="PMingLiU"/>
                <w:b/>
                <w:sz w:val="17"/>
                <w:szCs w:val="17"/>
                <w:lang w:eastAsia="en-GB"/>
              </w:rPr>
              <w:t>Core Indicator 3:</w:t>
            </w:r>
            <w:r w:rsidRPr="00656132">
              <w:rPr>
                <w:rFonts w:eastAsia="PMingLiU"/>
                <w:bCs/>
                <w:sz w:val="17"/>
                <w:szCs w:val="17"/>
                <w:lang w:eastAsia="en-GB"/>
              </w:rPr>
              <w:t xml:space="preserve"> Area of </w:t>
            </w:r>
            <w:r w:rsidRPr="00656132">
              <w:rPr>
                <w:rFonts w:eastAsia="PMingLiU"/>
                <w:sz w:val="17"/>
                <w:szCs w:val="17"/>
                <w:lang w:eastAsia="en-GB"/>
              </w:rPr>
              <w:t>land restored (hectares)</w:t>
            </w:r>
          </w:p>
          <w:p w14:paraId="33DA8359" w14:textId="3F4F1C18" w:rsidR="00656132" w:rsidRDefault="00656132" w:rsidP="006A459E">
            <w:pPr>
              <w:spacing w:line="240" w:lineRule="auto"/>
              <w:ind w:left="227"/>
              <w:contextualSpacing/>
              <w:jc w:val="left"/>
              <w:rPr>
                <w:rFonts w:eastAsia="PMingLiU"/>
                <w:bCs/>
                <w:sz w:val="17"/>
                <w:szCs w:val="17"/>
                <w:lang w:eastAsia="en-GB"/>
              </w:rPr>
            </w:pPr>
          </w:p>
          <w:p w14:paraId="58F59DBB" w14:textId="5039365A" w:rsidR="002067F8" w:rsidRDefault="002067F8" w:rsidP="002067F8">
            <w:pPr>
              <w:spacing w:line="240" w:lineRule="auto"/>
              <w:ind w:left="227"/>
              <w:contextualSpacing/>
              <w:jc w:val="left"/>
              <w:rPr>
                <w:rFonts w:eastAsia="PMingLiU"/>
                <w:bCs/>
                <w:sz w:val="17"/>
                <w:szCs w:val="17"/>
                <w:lang w:eastAsia="en-GB"/>
              </w:rPr>
            </w:pPr>
            <w:r w:rsidRPr="007F20C6">
              <w:rPr>
                <w:rFonts w:eastAsia="PMingLiU"/>
                <w:b/>
                <w:sz w:val="17"/>
                <w:szCs w:val="17"/>
                <w:highlight w:val="cyan"/>
                <w:lang w:eastAsia="en-GB"/>
              </w:rPr>
              <w:t>Sub-Indicator 3.</w:t>
            </w:r>
            <w:r w:rsidR="0010445E" w:rsidRPr="007F20C6">
              <w:rPr>
                <w:rFonts w:eastAsia="PMingLiU"/>
                <w:b/>
                <w:sz w:val="17"/>
                <w:szCs w:val="17"/>
                <w:highlight w:val="cyan"/>
                <w:lang w:eastAsia="en-GB"/>
              </w:rPr>
              <w:t>2</w:t>
            </w:r>
            <w:r w:rsidRPr="007F20C6">
              <w:rPr>
                <w:rFonts w:eastAsia="PMingLiU"/>
                <w:b/>
                <w:sz w:val="17"/>
                <w:szCs w:val="17"/>
                <w:highlight w:val="cyan"/>
                <w:lang w:eastAsia="en-GB"/>
              </w:rPr>
              <w:t xml:space="preserve">: </w:t>
            </w:r>
            <w:r w:rsidRPr="007F20C6">
              <w:rPr>
                <w:rFonts w:eastAsia="PMingLiU"/>
                <w:bCs/>
                <w:sz w:val="17"/>
                <w:szCs w:val="17"/>
                <w:highlight w:val="cyan"/>
                <w:lang w:eastAsia="en-GB"/>
              </w:rPr>
              <w:t>Area of forest and forest land restored</w:t>
            </w:r>
          </w:p>
          <w:p w14:paraId="5F68115A" w14:textId="77777777" w:rsidR="002067F8" w:rsidRPr="00656132" w:rsidRDefault="002067F8" w:rsidP="006A459E">
            <w:pPr>
              <w:spacing w:line="240" w:lineRule="auto"/>
              <w:ind w:left="227"/>
              <w:contextualSpacing/>
              <w:jc w:val="left"/>
              <w:rPr>
                <w:rFonts w:eastAsia="PMingLiU"/>
                <w:bCs/>
                <w:sz w:val="17"/>
                <w:szCs w:val="17"/>
                <w:lang w:eastAsia="en-GB"/>
              </w:rPr>
            </w:pPr>
          </w:p>
          <w:p w14:paraId="60EDAF31" w14:textId="77777777" w:rsidR="00656132" w:rsidRPr="00656132" w:rsidRDefault="00656132" w:rsidP="006A459E">
            <w:pPr>
              <w:spacing w:line="240" w:lineRule="auto"/>
              <w:ind w:left="227"/>
              <w:contextualSpacing/>
              <w:jc w:val="left"/>
              <w:rPr>
                <w:rFonts w:eastAsia="PMingLiU"/>
                <w:bCs/>
                <w:sz w:val="17"/>
                <w:szCs w:val="17"/>
                <w:lang w:eastAsia="en-GB"/>
              </w:rPr>
            </w:pPr>
            <w:r w:rsidRPr="00656132">
              <w:rPr>
                <w:rFonts w:eastAsia="PMingLiU"/>
                <w:b/>
                <w:sz w:val="17"/>
                <w:szCs w:val="17"/>
                <w:lang w:eastAsia="en-GB"/>
              </w:rPr>
              <w:t xml:space="preserve">Sub-Indicator 3.3: </w:t>
            </w:r>
            <w:r w:rsidRPr="00656132">
              <w:rPr>
                <w:rFonts w:eastAsia="PMingLiU"/>
                <w:bCs/>
                <w:sz w:val="17"/>
                <w:szCs w:val="17"/>
                <w:lang w:eastAsia="en-GB"/>
              </w:rPr>
              <w:t>Area of natural grass and shrublands restored</w:t>
            </w:r>
          </w:p>
          <w:p w14:paraId="1966DE0B" w14:textId="77777777" w:rsidR="00656132" w:rsidRPr="00656132" w:rsidRDefault="00656132" w:rsidP="006A459E">
            <w:pPr>
              <w:spacing w:line="240" w:lineRule="auto"/>
              <w:ind w:left="227"/>
              <w:contextualSpacing/>
              <w:jc w:val="left"/>
              <w:rPr>
                <w:rFonts w:eastAsia="PMingLiU"/>
                <w:bCs/>
                <w:sz w:val="17"/>
                <w:szCs w:val="17"/>
                <w:lang w:eastAsia="en-GB"/>
              </w:rPr>
            </w:pPr>
          </w:p>
          <w:p w14:paraId="1A610D69" w14:textId="77777777" w:rsidR="00656132" w:rsidRPr="00656132" w:rsidRDefault="00656132" w:rsidP="006A459E">
            <w:pPr>
              <w:spacing w:line="240" w:lineRule="auto"/>
              <w:ind w:left="227"/>
              <w:contextualSpacing/>
              <w:jc w:val="left"/>
              <w:rPr>
                <w:rFonts w:eastAsia="PMingLiU"/>
                <w:bCs/>
                <w:sz w:val="17"/>
                <w:szCs w:val="17"/>
                <w:lang w:eastAsia="en-GB"/>
              </w:rPr>
            </w:pPr>
            <w:r w:rsidRPr="00656132">
              <w:rPr>
                <w:rFonts w:eastAsia="PMingLiU"/>
                <w:bCs/>
                <w:sz w:val="17"/>
                <w:szCs w:val="17"/>
                <w:lang w:eastAsia="en-GB"/>
              </w:rPr>
              <w:t xml:space="preserve">Note: This indicator captures the total area of land </w:t>
            </w:r>
            <w:r w:rsidRPr="00656132">
              <w:rPr>
                <w:rFonts w:eastAsia="PMingLiU"/>
                <w:bCs/>
                <w:sz w:val="17"/>
                <w:szCs w:val="17"/>
                <w:u w:val="single"/>
                <w:lang w:eastAsia="en-GB"/>
              </w:rPr>
              <w:t>undergoing restoration</w:t>
            </w:r>
            <w:r w:rsidRPr="00656132">
              <w:rPr>
                <w:rFonts w:eastAsia="PMingLiU"/>
                <w:bCs/>
                <w:sz w:val="17"/>
                <w:szCs w:val="17"/>
                <w:lang w:eastAsia="en-GB"/>
              </w:rPr>
              <w:t xml:space="preserve"> in terms of ecosystem function and/or ecology.</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184C3E9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1E127814" w14:textId="77777777" w:rsidR="00E11562" w:rsidRPr="002F06DE" w:rsidRDefault="00E11562" w:rsidP="006A459E">
            <w:pPr>
              <w:spacing w:line="240" w:lineRule="auto"/>
              <w:jc w:val="left"/>
              <w:rPr>
                <w:rFonts w:eastAsia="PMingLiU"/>
                <w:bCs/>
                <w:sz w:val="17"/>
                <w:szCs w:val="17"/>
                <w:lang w:val="it-IT" w:eastAsia="en-GB"/>
              </w:rPr>
            </w:pPr>
          </w:p>
          <w:p w14:paraId="4F829622" w14:textId="6486AFC8" w:rsidR="00E11562" w:rsidRPr="002F06DE" w:rsidRDefault="00E11562" w:rsidP="006A459E">
            <w:pPr>
              <w:spacing w:line="240" w:lineRule="auto"/>
              <w:jc w:val="left"/>
              <w:rPr>
                <w:rFonts w:eastAsia="PMingLiU"/>
                <w:bCs/>
                <w:sz w:val="17"/>
                <w:szCs w:val="17"/>
                <w:highlight w:val="cyan"/>
                <w:lang w:val="it-IT" w:eastAsia="en-GB"/>
              </w:rPr>
            </w:pPr>
            <w:r w:rsidRPr="002F06DE">
              <w:rPr>
                <w:rFonts w:eastAsia="PMingLiU"/>
                <w:b/>
                <w:sz w:val="17"/>
                <w:szCs w:val="17"/>
                <w:highlight w:val="cyan"/>
                <w:lang w:val="it-IT" w:eastAsia="en-GB"/>
              </w:rPr>
              <w:t>Sub-Indicator 3.2:</w:t>
            </w:r>
          </w:p>
          <w:p w14:paraId="5AFE9725" w14:textId="697E9BA8" w:rsidR="00E11562" w:rsidRPr="002F06DE" w:rsidRDefault="0053463F" w:rsidP="006A459E">
            <w:pPr>
              <w:spacing w:line="240" w:lineRule="auto"/>
              <w:jc w:val="left"/>
              <w:rPr>
                <w:rFonts w:eastAsia="PMingLiU"/>
                <w:bCs/>
                <w:sz w:val="17"/>
                <w:szCs w:val="17"/>
                <w:highlight w:val="cyan"/>
                <w:lang w:val="it-IT" w:eastAsia="en-GB"/>
              </w:rPr>
            </w:pPr>
            <w:r w:rsidRPr="002F06DE">
              <w:rPr>
                <w:rFonts w:eastAsia="PMingLiU"/>
                <w:bCs/>
                <w:sz w:val="17"/>
                <w:szCs w:val="17"/>
                <w:highlight w:val="cyan"/>
                <w:lang w:val="it-IT" w:eastAsia="en-GB"/>
              </w:rPr>
              <w:t>50 ha</w:t>
            </w:r>
          </w:p>
          <w:p w14:paraId="392B47F4" w14:textId="77777777" w:rsidR="00E11562" w:rsidRPr="002F06DE" w:rsidRDefault="00E11562" w:rsidP="006A459E">
            <w:pPr>
              <w:spacing w:line="240" w:lineRule="auto"/>
              <w:jc w:val="left"/>
              <w:rPr>
                <w:rFonts w:eastAsia="PMingLiU"/>
                <w:bCs/>
                <w:sz w:val="17"/>
                <w:szCs w:val="17"/>
                <w:highlight w:val="cyan"/>
                <w:lang w:val="it-IT" w:eastAsia="en-GB"/>
              </w:rPr>
            </w:pPr>
          </w:p>
          <w:p w14:paraId="3C745835" w14:textId="2C6B9DC0" w:rsidR="00E11562" w:rsidRPr="002F06DE" w:rsidRDefault="00E11562" w:rsidP="006A459E">
            <w:pPr>
              <w:spacing w:line="240" w:lineRule="auto"/>
              <w:jc w:val="left"/>
              <w:rPr>
                <w:rFonts w:eastAsia="PMingLiU"/>
                <w:bCs/>
                <w:sz w:val="17"/>
                <w:szCs w:val="17"/>
                <w:lang w:val="it-IT" w:eastAsia="en-GB"/>
              </w:rPr>
            </w:pPr>
            <w:r w:rsidRPr="002F06DE">
              <w:rPr>
                <w:rFonts w:eastAsia="PMingLiU"/>
                <w:b/>
                <w:sz w:val="17"/>
                <w:szCs w:val="17"/>
                <w:highlight w:val="cyan"/>
                <w:lang w:val="it-IT" w:eastAsia="en-GB"/>
              </w:rPr>
              <w:t>Sub-Indicator 3.3:</w:t>
            </w:r>
          </w:p>
          <w:p w14:paraId="4009678B" w14:textId="73F94260" w:rsidR="00656132" w:rsidRPr="00EA138C" w:rsidRDefault="00656132" w:rsidP="006A459E">
            <w:pPr>
              <w:spacing w:line="240" w:lineRule="auto"/>
              <w:jc w:val="left"/>
              <w:rPr>
                <w:rFonts w:eastAsia="PMingLiU"/>
                <w:bCs/>
                <w:sz w:val="17"/>
                <w:szCs w:val="17"/>
                <w:lang w:eastAsia="en-GB"/>
              </w:rPr>
            </w:pPr>
            <w:r w:rsidRPr="00EA138C">
              <w:rPr>
                <w:rFonts w:eastAsia="PMingLiU"/>
                <w:bCs/>
                <w:sz w:val="17"/>
                <w:szCs w:val="17"/>
                <w:lang w:eastAsia="en-GB"/>
              </w:rPr>
              <w:t>49,765 ha (20% of end-of-project target)</w:t>
            </w:r>
          </w:p>
          <w:p w14:paraId="43D606AE" w14:textId="77777777" w:rsidR="00656132" w:rsidRPr="00EA138C" w:rsidRDefault="00656132" w:rsidP="006A459E">
            <w:pPr>
              <w:spacing w:line="240" w:lineRule="auto"/>
              <w:jc w:val="left"/>
              <w:rPr>
                <w:rFonts w:eastAsia="PMingLiU"/>
                <w:bCs/>
                <w:sz w:val="17"/>
                <w:szCs w:val="17"/>
                <w:lang w:eastAsia="en-GB"/>
              </w:rPr>
            </w:pPr>
          </w:p>
          <w:p w14:paraId="04CB0A1F" w14:textId="77777777" w:rsidR="00656132" w:rsidRPr="00EA138C" w:rsidRDefault="00656132" w:rsidP="006A459E">
            <w:pPr>
              <w:spacing w:line="240" w:lineRule="auto"/>
              <w:jc w:val="left"/>
              <w:rPr>
                <w:rFonts w:eastAsia="PMingLiU"/>
                <w:bCs/>
                <w:sz w:val="17"/>
                <w:szCs w:val="17"/>
                <w:lang w:eastAsia="en-GB"/>
              </w:rPr>
            </w:pP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102C957A" w14:textId="77777777" w:rsidR="00E11562" w:rsidRPr="00EA138C" w:rsidRDefault="00E11562" w:rsidP="006A459E">
            <w:pPr>
              <w:spacing w:line="240" w:lineRule="auto"/>
              <w:jc w:val="left"/>
              <w:rPr>
                <w:rFonts w:eastAsia="PMingLiU"/>
                <w:bCs/>
                <w:sz w:val="17"/>
                <w:szCs w:val="17"/>
                <w:lang w:eastAsia="en-GB"/>
              </w:rPr>
            </w:pPr>
          </w:p>
          <w:p w14:paraId="0BFA426E" w14:textId="45956ABC" w:rsidR="00E11562" w:rsidRPr="002F06DE" w:rsidRDefault="00E11562" w:rsidP="006A459E">
            <w:pPr>
              <w:spacing w:line="240" w:lineRule="auto"/>
              <w:jc w:val="left"/>
              <w:rPr>
                <w:rFonts w:eastAsia="PMingLiU"/>
                <w:bCs/>
                <w:sz w:val="17"/>
                <w:szCs w:val="17"/>
                <w:highlight w:val="cyan"/>
                <w:lang w:val="it-IT" w:eastAsia="en-GB"/>
              </w:rPr>
            </w:pPr>
            <w:r w:rsidRPr="002F06DE">
              <w:rPr>
                <w:rFonts w:eastAsia="PMingLiU"/>
                <w:b/>
                <w:sz w:val="17"/>
                <w:szCs w:val="17"/>
                <w:highlight w:val="cyan"/>
                <w:lang w:val="it-IT" w:eastAsia="en-GB"/>
              </w:rPr>
              <w:t>Sub-Indicator 2.3:</w:t>
            </w:r>
          </w:p>
          <w:p w14:paraId="31094973" w14:textId="7AF0A4E4" w:rsidR="00E11562" w:rsidRPr="002F06DE" w:rsidRDefault="0053463F" w:rsidP="006A459E">
            <w:pPr>
              <w:spacing w:line="240" w:lineRule="auto"/>
              <w:jc w:val="left"/>
              <w:rPr>
                <w:rFonts w:eastAsia="PMingLiU"/>
                <w:bCs/>
                <w:sz w:val="17"/>
                <w:szCs w:val="17"/>
                <w:highlight w:val="cyan"/>
                <w:lang w:val="it-IT" w:eastAsia="en-GB"/>
              </w:rPr>
            </w:pPr>
            <w:r w:rsidRPr="002F06DE">
              <w:rPr>
                <w:rFonts w:eastAsia="PMingLiU"/>
                <w:bCs/>
                <w:sz w:val="17"/>
                <w:szCs w:val="17"/>
                <w:highlight w:val="cyan"/>
                <w:lang w:val="it-IT" w:eastAsia="en-GB"/>
              </w:rPr>
              <w:t>200 ha</w:t>
            </w:r>
          </w:p>
          <w:p w14:paraId="575FE7E4" w14:textId="77777777" w:rsidR="00E11562" w:rsidRPr="002F06DE" w:rsidRDefault="00E11562" w:rsidP="006A459E">
            <w:pPr>
              <w:spacing w:line="240" w:lineRule="auto"/>
              <w:jc w:val="left"/>
              <w:rPr>
                <w:rFonts w:eastAsia="PMingLiU"/>
                <w:bCs/>
                <w:sz w:val="17"/>
                <w:szCs w:val="17"/>
                <w:highlight w:val="cyan"/>
                <w:lang w:val="it-IT" w:eastAsia="en-GB"/>
              </w:rPr>
            </w:pPr>
          </w:p>
          <w:p w14:paraId="3ABC1AF9" w14:textId="378F921D" w:rsidR="00E11562" w:rsidRPr="002F06DE" w:rsidRDefault="00E11562" w:rsidP="006A459E">
            <w:pPr>
              <w:spacing w:line="240" w:lineRule="auto"/>
              <w:jc w:val="left"/>
              <w:rPr>
                <w:rFonts w:eastAsia="PMingLiU"/>
                <w:bCs/>
                <w:sz w:val="17"/>
                <w:szCs w:val="17"/>
                <w:lang w:val="it-IT" w:eastAsia="en-GB"/>
              </w:rPr>
            </w:pPr>
            <w:r w:rsidRPr="002F06DE">
              <w:rPr>
                <w:rFonts w:eastAsia="PMingLiU"/>
                <w:b/>
                <w:sz w:val="17"/>
                <w:szCs w:val="17"/>
                <w:highlight w:val="cyan"/>
                <w:lang w:val="it-IT" w:eastAsia="en-GB"/>
              </w:rPr>
              <w:t>Sub-Indicator 3.3:</w:t>
            </w:r>
          </w:p>
          <w:p w14:paraId="7C4FF09E" w14:textId="4C538257" w:rsidR="00656132" w:rsidRPr="002E783D" w:rsidRDefault="00656132" w:rsidP="006A459E">
            <w:pPr>
              <w:spacing w:line="240" w:lineRule="auto"/>
              <w:jc w:val="left"/>
              <w:rPr>
                <w:rFonts w:eastAsia="PMingLiU"/>
                <w:bCs/>
                <w:sz w:val="17"/>
                <w:szCs w:val="17"/>
                <w:lang w:val="en-US" w:eastAsia="en-GB"/>
              </w:rPr>
            </w:pPr>
            <w:r w:rsidRPr="002E783D">
              <w:rPr>
                <w:rFonts w:eastAsia="PMingLiU"/>
                <w:bCs/>
                <w:sz w:val="17"/>
                <w:szCs w:val="17"/>
                <w:lang w:val="en-US" w:eastAsia="en-GB"/>
              </w:rPr>
              <w:t>248,827 ha</w:t>
            </w:r>
          </w:p>
          <w:p w14:paraId="21CEE7CB" w14:textId="77777777" w:rsidR="00656132" w:rsidRPr="002E783D" w:rsidRDefault="00656132" w:rsidP="006A459E">
            <w:pPr>
              <w:spacing w:line="240" w:lineRule="auto"/>
              <w:jc w:val="left"/>
              <w:rPr>
                <w:rFonts w:eastAsia="PMingLiU"/>
                <w:bCs/>
                <w:sz w:val="17"/>
                <w:szCs w:val="17"/>
                <w:lang w:val="en-US" w:eastAsia="en-GB"/>
              </w:rPr>
            </w:pPr>
          </w:p>
          <w:p w14:paraId="199F1D1B" w14:textId="77777777" w:rsidR="00656132" w:rsidRPr="00EA138C" w:rsidRDefault="00656132" w:rsidP="006A459E">
            <w:pPr>
              <w:spacing w:line="240" w:lineRule="auto"/>
              <w:jc w:val="left"/>
              <w:rPr>
                <w:rFonts w:eastAsia="PMingLiU"/>
                <w:bCs/>
                <w:sz w:val="17"/>
                <w:szCs w:val="17"/>
                <w:lang w:eastAsia="en-GB"/>
              </w:rPr>
            </w:pPr>
            <w:r w:rsidRPr="00EA138C">
              <w:rPr>
                <w:rFonts w:eastAsia="PMingLiU"/>
                <w:bCs/>
                <w:sz w:val="17"/>
                <w:szCs w:val="17"/>
                <w:lang w:eastAsia="en-GB"/>
              </w:rPr>
              <w:t>Note: This target is based on 20% of the area severely and strongly affected by land degradation – which will be priority for government in terms of restoration. The target will be confirmed once the assessments under Output 1.1.3 have been conducted.</w:t>
            </w:r>
            <w:r w:rsidRPr="00EA138C">
              <w:rPr>
                <w:rFonts w:eastAsia="PMingLiU"/>
                <w:bCs/>
                <w:sz w:val="17"/>
                <w:szCs w:val="17"/>
                <w:vertAlign w:val="superscript"/>
                <w:lang w:eastAsia="en-GB"/>
              </w:rPr>
              <w:footnoteReference w:id="126"/>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082C5DCB" w14:textId="41E0F5DD"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Aimag/soum-level monitoring system (to be put in place under Output 1.1.4</w:t>
            </w:r>
            <w:r w:rsidRPr="00656132">
              <w:rPr>
                <w:rFonts w:eastAsia="PMingLiU"/>
                <w:bCs/>
                <w:sz w:val="17"/>
                <w:szCs w:val="17"/>
                <w:lang w:eastAsia="en-GB"/>
              </w:rPr>
              <w:t>)</w:t>
            </w:r>
          </w:p>
          <w:p w14:paraId="2916E514" w14:textId="77777777" w:rsidR="00656132" w:rsidRPr="00656132" w:rsidRDefault="00656132" w:rsidP="006A459E">
            <w:pPr>
              <w:spacing w:line="240" w:lineRule="auto"/>
              <w:jc w:val="left"/>
              <w:rPr>
                <w:rFonts w:eastAsia="PMingLiU"/>
                <w:sz w:val="17"/>
                <w:szCs w:val="17"/>
                <w:lang w:eastAsia="en-GB"/>
              </w:rPr>
            </w:pPr>
          </w:p>
          <w:p w14:paraId="6E5EE9C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Reports from aimag-level land department (prepared annually)</w:t>
            </w:r>
          </w:p>
          <w:p w14:paraId="4A3C9738" w14:textId="77777777" w:rsidR="00656132" w:rsidRPr="00656132" w:rsidRDefault="00656132" w:rsidP="006A459E">
            <w:pPr>
              <w:spacing w:line="240" w:lineRule="auto"/>
              <w:jc w:val="left"/>
              <w:rPr>
                <w:rFonts w:eastAsia="PMingLiU"/>
                <w:color w:val="000000"/>
                <w:sz w:val="17"/>
                <w:szCs w:val="17"/>
                <w:lang w:eastAsia="en-GB"/>
              </w:rPr>
            </w:pPr>
          </w:p>
          <w:p w14:paraId="11822446"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bCs/>
                <w:sz w:val="17"/>
                <w:szCs w:val="17"/>
                <w:lang w:eastAsia="en-GB"/>
              </w:rPr>
              <w:t>Will be monitored annually starting from Year 2 of the project.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48B65E9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Restoration efforts are not (entirely) offset by climate change and other factors.</w:t>
            </w:r>
          </w:p>
          <w:p w14:paraId="17583D99" w14:textId="77777777" w:rsidR="00656132" w:rsidRPr="00656132" w:rsidRDefault="00656132" w:rsidP="006A459E">
            <w:pPr>
              <w:spacing w:line="240" w:lineRule="auto"/>
              <w:jc w:val="left"/>
              <w:rPr>
                <w:rFonts w:eastAsia="PMingLiU"/>
                <w:sz w:val="17"/>
                <w:szCs w:val="17"/>
                <w:lang w:eastAsia="en-GB"/>
              </w:rPr>
            </w:pPr>
          </w:p>
          <w:p w14:paraId="2F3FCF8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Sustainable dryland management, restoration and conservation lead to measurable and sustainable BD, LD, CC and livelihood benefits.</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3E0949A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 ALAMGAC</w:t>
            </w:r>
          </w:p>
          <w:p w14:paraId="055C77AC" w14:textId="77777777" w:rsidR="00656132" w:rsidRPr="00656132" w:rsidRDefault="00656132" w:rsidP="006A459E">
            <w:pPr>
              <w:spacing w:line="240" w:lineRule="auto"/>
              <w:jc w:val="left"/>
              <w:rPr>
                <w:rFonts w:eastAsia="PMingLiU"/>
                <w:sz w:val="17"/>
                <w:szCs w:val="17"/>
                <w:lang w:eastAsia="en-GB"/>
              </w:rPr>
            </w:pPr>
          </w:p>
          <w:p w14:paraId="4767C4B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Land officer at each soum will collect the data and land officers in 3 aimags will review and compile data.</w:t>
            </w:r>
          </w:p>
        </w:tc>
        <w:tc>
          <w:tcPr>
            <w:tcW w:w="462" w:type="pct"/>
            <w:tcBorders>
              <w:top w:val="single" w:sz="4" w:space="0" w:color="323E4F"/>
              <w:left w:val="single" w:sz="4" w:space="0" w:color="323E4F"/>
              <w:bottom w:val="single" w:sz="4" w:space="0" w:color="323E4F"/>
              <w:right w:val="single" w:sz="4" w:space="0" w:color="323E4F"/>
            </w:tcBorders>
          </w:tcPr>
          <w:p w14:paraId="315A8451" w14:textId="26D5CB96" w:rsidR="00656132" w:rsidRPr="00656132" w:rsidRDefault="00510243" w:rsidP="006A459E">
            <w:pPr>
              <w:spacing w:line="240" w:lineRule="auto"/>
              <w:jc w:val="left"/>
              <w:rPr>
                <w:rFonts w:eastAsia="PMingLiU"/>
                <w:sz w:val="17"/>
                <w:szCs w:val="17"/>
                <w:lang w:eastAsia="en-GB"/>
              </w:rPr>
            </w:pPr>
            <w:r w:rsidRPr="007F20C6">
              <w:rPr>
                <w:rFonts w:eastAsia="PMingLiU"/>
                <w:sz w:val="17"/>
                <w:szCs w:val="17"/>
                <w:highlight w:val="cyan"/>
                <w:lang w:eastAsia="en-GB"/>
              </w:rPr>
              <w:t>Resulting from Outputs 2.2.2, 2.2.3 and 2.2.4</w:t>
            </w:r>
          </w:p>
        </w:tc>
      </w:tr>
      <w:tr w:rsidR="00656132" w:rsidRPr="00656132" w14:paraId="18EBD255" w14:textId="7892D2EA" w:rsidTr="00656132">
        <w:trPr>
          <w:trHeight w:val="422"/>
        </w:trPr>
        <w:tc>
          <w:tcPr>
            <w:tcW w:w="574" w:type="pct"/>
            <w:vMerge/>
            <w:tcBorders>
              <w:left w:val="single" w:sz="4" w:space="0" w:color="323E4F"/>
              <w:right w:val="single" w:sz="4" w:space="0" w:color="323E4F"/>
            </w:tcBorders>
            <w:shd w:val="clear" w:color="auto" w:fill="E7E6E6" w:themeFill="background2"/>
          </w:tcPr>
          <w:p w14:paraId="3E281D10"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23EFBF10" w14:textId="77777777" w:rsidR="00656132" w:rsidRPr="00656132" w:rsidRDefault="00656132" w:rsidP="00846D13">
            <w:pPr>
              <w:numPr>
                <w:ilvl w:val="0"/>
                <w:numId w:val="49"/>
              </w:numPr>
              <w:spacing w:after="200" w:line="240" w:lineRule="auto"/>
              <w:ind w:left="227" w:hanging="227"/>
              <w:contextualSpacing/>
              <w:jc w:val="left"/>
              <w:rPr>
                <w:rFonts w:eastAsia="PMingLiU"/>
                <w:bCs/>
                <w:color w:val="000000"/>
                <w:sz w:val="17"/>
                <w:szCs w:val="17"/>
                <w:lang w:eastAsia="en-GB"/>
              </w:rPr>
            </w:pPr>
            <w:r w:rsidRPr="00656132">
              <w:rPr>
                <w:rFonts w:eastAsia="PMingLiU"/>
                <w:b/>
                <w:color w:val="000000"/>
                <w:sz w:val="17"/>
                <w:szCs w:val="17"/>
                <w:lang w:eastAsia="en-GB"/>
              </w:rPr>
              <w:t>Core Indicator 4:</w:t>
            </w:r>
            <w:r w:rsidRPr="00656132">
              <w:rPr>
                <w:rFonts w:eastAsia="PMingLiU"/>
                <w:bCs/>
                <w:color w:val="000000"/>
                <w:sz w:val="17"/>
                <w:szCs w:val="17"/>
                <w:lang w:eastAsia="en-GB"/>
              </w:rPr>
              <w:t xml:space="preserve"> Area of </w:t>
            </w:r>
            <w:r w:rsidRPr="00656132">
              <w:rPr>
                <w:rFonts w:eastAsia="PMingLiU"/>
                <w:color w:val="000000"/>
                <w:sz w:val="17"/>
                <w:szCs w:val="17"/>
                <w:lang w:eastAsia="en-GB"/>
              </w:rPr>
              <w:t>landscapes under improved practices (excluding protected areas)</w:t>
            </w:r>
            <w:r w:rsidRPr="00656132">
              <w:rPr>
                <w:rFonts w:eastAsia="PMingLiU"/>
                <w:bCs/>
                <w:color w:val="000000"/>
                <w:sz w:val="17"/>
                <w:szCs w:val="17"/>
                <w:lang w:eastAsia="en-GB"/>
              </w:rPr>
              <w:t xml:space="preserve"> (hectares)</w:t>
            </w:r>
          </w:p>
          <w:p w14:paraId="3F8190E5"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p>
          <w:p w14:paraId="68A070FD"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r w:rsidRPr="00656132">
              <w:rPr>
                <w:rFonts w:eastAsia="PMingLiU"/>
                <w:b/>
                <w:bCs/>
                <w:color w:val="000000"/>
                <w:sz w:val="17"/>
                <w:szCs w:val="17"/>
                <w:lang w:eastAsia="en-GB"/>
              </w:rPr>
              <w:t>Sub-</w:t>
            </w:r>
            <w:r w:rsidRPr="00656132">
              <w:rPr>
                <w:rFonts w:eastAsia="PMingLiU"/>
                <w:b/>
                <w:color w:val="000000"/>
                <w:sz w:val="17"/>
                <w:szCs w:val="17"/>
                <w:lang w:eastAsia="en-GB"/>
              </w:rPr>
              <w:t>Indicator 4.1:</w:t>
            </w:r>
            <w:r w:rsidRPr="00656132">
              <w:rPr>
                <w:rFonts w:eastAsia="PMingLiU"/>
                <w:bCs/>
                <w:color w:val="000000"/>
                <w:sz w:val="17"/>
                <w:szCs w:val="17"/>
                <w:lang w:eastAsia="en-GB"/>
              </w:rPr>
              <w:t xml:space="preserve"> Area of landscapes under improved management to benefit biodiversity</w:t>
            </w:r>
          </w:p>
          <w:p w14:paraId="6E1B84E8"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p>
          <w:p w14:paraId="30C6A0CF" w14:textId="77777777" w:rsidR="00656132" w:rsidRPr="00656132" w:rsidRDefault="00656132" w:rsidP="006A459E">
            <w:pPr>
              <w:spacing w:line="240" w:lineRule="auto"/>
              <w:ind w:left="227"/>
              <w:contextualSpacing/>
              <w:jc w:val="left"/>
              <w:rPr>
                <w:rFonts w:eastAsia="PMingLiU"/>
                <w:bCs/>
                <w:sz w:val="17"/>
                <w:szCs w:val="17"/>
                <w:lang w:eastAsia="en-GB"/>
              </w:rPr>
            </w:pPr>
            <w:r w:rsidRPr="00656132">
              <w:rPr>
                <w:rFonts w:eastAsia="PMingLiU"/>
                <w:b/>
                <w:color w:val="000000"/>
                <w:sz w:val="17"/>
                <w:szCs w:val="17"/>
                <w:lang w:eastAsia="en-GB"/>
              </w:rPr>
              <w:t>Sub-Indicator 4.3:</w:t>
            </w:r>
            <w:r w:rsidRPr="00656132">
              <w:rPr>
                <w:rFonts w:eastAsia="PMingLiU"/>
                <w:bCs/>
                <w:color w:val="000000"/>
                <w:sz w:val="17"/>
                <w:szCs w:val="17"/>
                <w:lang w:eastAsia="en-GB"/>
              </w:rPr>
              <w:t xml:space="preserve"> Area of landscapes under sustainable land </w:t>
            </w:r>
            <w:r w:rsidRPr="00656132">
              <w:rPr>
                <w:rFonts w:eastAsia="PMingLiU"/>
                <w:bCs/>
                <w:sz w:val="17"/>
                <w:szCs w:val="17"/>
                <w:lang w:eastAsia="en-GB"/>
              </w:rPr>
              <w:t>management in production systems</w:t>
            </w:r>
          </w:p>
          <w:p w14:paraId="4F13E7A9"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r w:rsidRPr="00656132">
              <w:rPr>
                <w:rFonts w:eastAsia="PMingLiU"/>
                <w:bCs/>
                <w:sz w:val="17"/>
                <w:szCs w:val="17"/>
                <w:lang w:eastAsia="en-GB"/>
              </w:rPr>
              <w:t>(sub-indicator may include agriculture, rangeland, and forests)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49AB1CA7" w14:textId="77777777" w:rsidR="00656132" w:rsidRPr="00656132" w:rsidRDefault="00656132" w:rsidP="006A459E">
            <w:pPr>
              <w:spacing w:line="240" w:lineRule="auto"/>
              <w:jc w:val="left"/>
              <w:rPr>
                <w:rFonts w:eastAsia="PMingLiU"/>
                <w:b/>
                <w:bCs/>
                <w:sz w:val="17"/>
                <w:szCs w:val="17"/>
                <w:lang w:eastAsia="en-GB"/>
              </w:rPr>
            </w:pPr>
          </w:p>
          <w:p w14:paraId="44771FD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Sub-Indicator 4.1 will correspond to LPAs in connectivity areas under improved management. LPAs already exist, but connectivity areas have not yet been identified. Baseline and targets will be defined based on assessments under Activity 3.1.1.1 and 3.1.4.1</w:t>
            </w:r>
          </w:p>
          <w:p w14:paraId="290D4789" w14:textId="77777777" w:rsidR="00656132" w:rsidRPr="00656132" w:rsidRDefault="00656132" w:rsidP="006A459E">
            <w:pPr>
              <w:spacing w:line="240" w:lineRule="auto"/>
              <w:jc w:val="left"/>
              <w:rPr>
                <w:rFonts w:eastAsia="PMingLiU"/>
                <w:sz w:val="17"/>
                <w:szCs w:val="17"/>
                <w:lang w:eastAsia="en-GB"/>
              </w:rPr>
            </w:pPr>
          </w:p>
          <w:p w14:paraId="7D7E10B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Sub-Indicator 4.3 will refer to the area under improved land management plans. To avoid double-counting, areas under Core Indicators 1 and 3 and Sub-Indicator 4.1 will be deducted from this number.</w:t>
            </w:r>
          </w:p>
          <w:p w14:paraId="6854DE73" w14:textId="77777777" w:rsidR="00656132" w:rsidRPr="00656132" w:rsidRDefault="00656132" w:rsidP="006A459E">
            <w:pPr>
              <w:spacing w:line="240" w:lineRule="auto"/>
              <w:jc w:val="left"/>
              <w:rPr>
                <w:rFonts w:eastAsia="PMingLiU"/>
                <w:color w:val="0432FF"/>
                <w:sz w:val="17"/>
                <w:szCs w:val="17"/>
                <w:lang w:eastAsia="en-GB"/>
              </w:rPr>
            </w:pPr>
            <w:r w:rsidRPr="00656132">
              <w:rPr>
                <w:rFonts w:eastAsia="PMingLiU"/>
                <w:sz w:val="17"/>
                <w:szCs w:val="17"/>
                <w:lang w:eastAsia="en-GB"/>
              </w:rPr>
              <w:t>Baseline: 0</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1AE6E02F" w14:textId="77777777" w:rsidR="00656132" w:rsidRPr="00656132" w:rsidRDefault="00656132" w:rsidP="006A459E">
            <w:pPr>
              <w:spacing w:line="240" w:lineRule="auto"/>
              <w:jc w:val="left"/>
              <w:rPr>
                <w:rFonts w:eastAsia="PMingLiU"/>
                <w:sz w:val="17"/>
                <w:szCs w:val="17"/>
                <w:lang w:eastAsia="en-GB"/>
              </w:rPr>
            </w:pPr>
            <w:r w:rsidRPr="00656132">
              <w:rPr>
                <w:rFonts w:eastAsia="PMingLiU"/>
                <w:color w:val="0432FF"/>
                <w:sz w:val="17"/>
                <w:szCs w:val="17"/>
                <w:lang w:eastAsia="en-GB"/>
              </w:rPr>
              <w:t xml:space="preserve"> </w:t>
            </w:r>
          </w:p>
          <w:p w14:paraId="26332EF6" w14:textId="77777777" w:rsidR="00656132" w:rsidRPr="00656132" w:rsidRDefault="00656132" w:rsidP="006A459E">
            <w:pPr>
              <w:spacing w:line="240" w:lineRule="auto"/>
              <w:jc w:val="left"/>
              <w:rPr>
                <w:rFonts w:eastAsia="PMingLiU"/>
                <w:sz w:val="17"/>
                <w:szCs w:val="17"/>
                <w:lang w:eastAsia="en-GB"/>
              </w:rPr>
            </w:pPr>
            <w:r w:rsidRPr="00656132">
              <w:rPr>
                <w:rFonts w:eastAsia="PMingLiU"/>
                <w:b/>
                <w:bCs/>
                <w:sz w:val="17"/>
                <w:szCs w:val="17"/>
                <w:lang w:eastAsia="en-GB"/>
              </w:rPr>
              <w:t>Sub-Indicator 4.1:</w:t>
            </w:r>
          </w:p>
          <w:p w14:paraId="149D5C9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TBD</w:t>
            </w:r>
          </w:p>
          <w:p w14:paraId="73F538A2" w14:textId="77777777" w:rsidR="00656132" w:rsidRPr="00656132" w:rsidRDefault="00656132" w:rsidP="006A459E">
            <w:pPr>
              <w:spacing w:line="240" w:lineRule="auto"/>
              <w:jc w:val="left"/>
              <w:rPr>
                <w:rFonts w:eastAsia="PMingLiU"/>
                <w:sz w:val="17"/>
                <w:szCs w:val="17"/>
                <w:lang w:eastAsia="en-GB"/>
              </w:rPr>
            </w:pPr>
          </w:p>
          <w:p w14:paraId="218A98C3" w14:textId="77777777" w:rsidR="00656132" w:rsidRPr="00656132" w:rsidRDefault="00656132" w:rsidP="006A459E">
            <w:pPr>
              <w:spacing w:line="240" w:lineRule="auto"/>
              <w:jc w:val="left"/>
              <w:rPr>
                <w:rFonts w:eastAsia="PMingLiU"/>
                <w:sz w:val="17"/>
                <w:szCs w:val="17"/>
                <w:lang w:eastAsia="en-GB"/>
              </w:rPr>
            </w:pPr>
          </w:p>
          <w:p w14:paraId="5D1338B2" w14:textId="77777777" w:rsidR="00656132" w:rsidRPr="00656132" w:rsidRDefault="00656132" w:rsidP="006A459E">
            <w:pPr>
              <w:spacing w:line="240" w:lineRule="auto"/>
              <w:jc w:val="left"/>
              <w:rPr>
                <w:rFonts w:eastAsia="PMingLiU"/>
                <w:sz w:val="17"/>
                <w:szCs w:val="17"/>
                <w:lang w:eastAsia="en-GB"/>
              </w:rPr>
            </w:pPr>
          </w:p>
          <w:p w14:paraId="4572E5EC" w14:textId="77777777" w:rsidR="00656132" w:rsidRPr="00656132" w:rsidRDefault="00656132" w:rsidP="006A459E">
            <w:pPr>
              <w:spacing w:line="240" w:lineRule="auto"/>
              <w:jc w:val="left"/>
              <w:rPr>
                <w:rFonts w:eastAsia="PMingLiU"/>
                <w:sz w:val="17"/>
                <w:szCs w:val="17"/>
                <w:lang w:eastAsia="en-GB"/>
              </w:rPr>
            </w:pPr>
          </w:p>
          <w:p w14:paraId="63EB5FBB" w14:textId="77777777" w:rsidR="00656132" w:rsidRPr="00656132" w:rsidRDefault="00656132" w:rsidP="006A459E">
            <w:pPr>
              <w:spacing w:line="240" w:lineRule="auto"/>
              <w:jc w:val="left"/>
              <w:rPr>
                <w:rFonts w:eastAsia="PMingLiU"/>
                <w:sz w:val="17"/>
                <w:szCs w:val="17"/>
                <w:lang w:eastAsia="en-GB"/>
              </w:rPr>
            </w:pPr>
          </w:p>
          <w:p w14:paraId="57C47055" w14:textId="77777777" w:rsidR="00656132" w:rsidRPr="00656132" w:rsidRDefault="00656132" w:rsidP="006A459E">
            <w:pPr>
              <w:spacing w:line="240" w:lineRule="auto"/>
              <w:jc w:val="left"/>
              <w:rPr>
                <w:rFonts w:eastAsia="PMingLiU"/>
                <w:sz w:val="17"/>
                <w:szCs w:val="17"/>
                <w:lang w:eastAsia="en-GB"/>
              </w:rPr>
            </w:pPr>
          </w:p>
          <w:p w14:paraId="26166032" w14:textId="77777777" w:rsidR="00656132" w:rsidRPr="00656132" w:rsidRDefault="00656132" w:rsidP="006A459E">
            <w:pPr>
              <w:spacing w:line="240" w:lineRule="auto"/>
              <w:jc w:val="left"/>
              <w:rPr>
                <w:rFonts w:eastAsia="PMingLiU"/>
                <w:sz w:val="17"/>
                <w:szCs w:val="17"/>
                <w:lang w:eastAsia="en-GB"/>
              </w:rPr>
            </w:pPr>
          </w:p>
          <w:p w14:paraId="4375268B" w14:textId="77777777" w:rsidR="00656132" w:rsidRPr="00656132" w:rsidRDefault="00656132" w:rsidP="006A459E">
            <w:pPr>
              <w:spacing w:line="240" w:lineRule="auto"/>
              <w:jc w:val="left"/>
              <w:rPr>
                <w:rFonts w:eastAsia="PMingLiU"/>
                <w:sz w:val="17"/>
                <w:szCs w:val="17"/>
                <w:lang w:eastAsia="en-GB"/>
              </w:rPr>
            </w:pPr>
          </w:p>
          <w:p w14:paraId="00548E2C" w14:textId="77777777" w:rsidR="00656132" w:rsidRPr="00656132" w:rsidRDefault="00656132" w:rsidP="006A459E">
            <w:pPr>
              <w:spacing w:line="240" w:lineRule="auto"/>
              <w:jc w:val="left"/>
              <w:rPr>
                <w:rFonts w:eastAsia="PMingLiU"/>
                <w:sz w:val="17"/>
                <w:szCs w:val="17"/>
                <w:lang w:eastAsia="en-GB"/>
              </w:rPr>
            </w:pPr>
          </w:p>
          <w:p w14:paraId="46DEE222" w14:textId="77777777" w:rsidR="00656132" w:rsidRPr="00656132" w:rsidRDefault="00656132" w:rsidP="006A459E">
            <w:pPr>
              <w:spacing w:line="240" w:lineRule="auto"/>
              <w:jc w:val="left"/>
              <w:rPr>
                <w:rFonts w:eastAsia="PMingLiU"/>
                <w:sz w:val="17"/>
                <w:szCs w:val="17"/>
                <w:lang w:eastAsia="en-GB"/>
              </w:rPr>
            </w:pPr>
          </w:p>
          <w:p w14:paraId="6F961C60" w14:textId="77777777" w:rsidR="00656132" w:rsidRPr="00656132" w:rsidRDefault="00656132" w:rsidP="006A459E">
            <w:pPr>
              <w:spacing w:line="240" w:lineRule="auto"/>
              <w:jc w:val="left"/>
              <w:rPr>
                <w:rFonts w:eastAsia="PMingLiU"/>
                <w:sz w:val="17"/>
                <w:szCs w:val="17"/>
                <w:lang w:eastAsia="en-GB"/>
              </w:rPr>
            </w:pPr>
            <w:r w:rsidRPr="00656132">
              <w:rPr>
                <w:rFonts w:eastAsia="PMingLiU"/>
                <w:b/>
                <w:bCs/>
                <w:sz w:val="17"/>
                <w:szCs w:val="17"/>
                <w:lang w:eastAsia="en-GB"/>
              </w:rPr>
              <w:t>Sub-Indicator 4.3:</w:t>
            </w:r>
          </w:p>
          <w:p w14:paraId="6CCB77E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2,826,660.5 ha (50% of end-of-project target)</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54C48C0C" w14:textId="77777777" w:rsidR="00656132" w:rsidRPr="00656132" w:rsidRDefault="00656132" w:rsidP="006A459E">
            <w:pPr>
              <w:spacing w:line="240" w:lineRule="auto"/>
              <w:jc w:val="left"/>
              <w:rPr>
                <w:rFonts w:eastAsia="PMingLiU"/>
                <w:b/>
                <w:bCs/>
                <w:sz w:val="17"/>
                <w:szCs w:val="17"/>
                <w:lang w:eastAsia="en-GB"/>
              </w:rPr>
            </w:pPr>
          </w:p>
          <w:p w14:paraId="133D972E" w14:textId="77777777" w:rsidR="00656132" w:rsidRPr="00656132" w:rsidRDefault="00656132" w:rsidP="006A459E">
            <w:pPr>
              <w:spacing w:line="240" w:lineRule="auto"/>
              <w:jc w:val="left"/>
              <w:rPr>
                <w:rFonts w:eastAsia="PMingLiU"/>
                <w:sz w:val="17"/>
                <w:szCs w:val="17"/>
                <w:lang w:eastAsia="en-GB"/>
              </w:rPr>
            </w:pPr>
            <w:r w:rsidRPr="00656132">
              <w:rPr>
                <w:rFonts w:eastAsia="PMingLiU"/>
                <w:b/>
                <w:bCs/>
                <w:sz w:val="17"/>
                <w:szCs w:val="17"/>
                <w:lang w:eastAsia="en-GB"/>
              </w:rPr>
              <w:t>Sub-Indicator 4.1:</w:t>
            </w:r>
            <w:r w:rsidRPr="00656132">
              <w:rPr>
                <w:rFonts w:eastAsia="PMingLiU"/>
                <w:sz w:val="17"/>
                <w:szCs w:val="17"/>
                <w:lang w:eastAsia="en-GB"/>
              </w:rPr>
              <w:t xml:space="preserve"> </w:t>
            </w:r>
          </w:p>
          <w:p w14:paraId="3CDD8BF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TBD</w:t>
            </w:r>
          </w:p>
          <w:p w14:paraId="1A503F4E" w14:textId="77777777" w:rsidR="00656132" w:rsidRPr="00656132" w:rsidRDefault="00656132" w:rsidP="006A459E">
            <w:pPr>
              <w:spacing w:line="240" w:lineRule="auto"/>
              <w:jc w:val="left"/>
              <w:rPr>
                <w:rFonts w:eastAsia="PMingLiU"/>
                <w:sz w:val="17"/>
                <w:szCs w:val="17"/>
                <w:lang w:eastAsia="en-GB"/>
              </w:rPr>
            </w:pPr>
          </w:p>
          <w:p w14:paraId="13995760" w14:textId="77777777" w:rsidR="00656132" w:rsidRPr="00656132" w:rsidRDefault="00656132" w:rsidP="006A459E">
            <w:pPr>
              <w:spacing w:line="240" w:lineRule="auto"/>
              <w:jc w:val="left"/>
              <w:rPr>
                <w:rFonts w:eastAsia="PMingLiU"/>
                <w:sz w:val="17"/>
                <w:szCs w:val="17"/>
                <w:lang w:eastAsia="en-GB"/>
              </w:rPr>
            </w:pPr>
          </w:p>
          <w:p w14:paraId="7CB9AEA6" w14:textId="77777777" w:rsidR="00656132" w:rsidRPr="00656132" w:rsidRDefault="00656132" w:rsidP="006A459E">
            <w:pPr>
              <w:spacing w:line="240" w:lineRule="auto"/>
              <w:jc w:val="left"/>
              <w:rPr>
                <w:rFonts w:eastAsia="PMingLiU"/>
                <w:sz w:val="17"/>
                <w:szCs w:val="17"/>
                <w:lang w:eastAsia="en-GB"/>
              </w:rPr>
            </w:pPr>
          </w:p>
          <w:p w14:paraId="7A6E2005" w14:textId="77777777" w:rsidR="00656132" w:rsidRPr="00656132" w:rsidRDefault="00656132" w:rsidP="006A459E">
            <w:pPr>
              <w:spacing w:line="240" w:lineRule="auto"/>
              <w:jc w:val="left"/>
              <w:rPr>
                <w:rFonts w:eastAsia="PMingLiU"/>
                <w:sz w:val="17"/>
                <w:szCs w:val="17"/>
                <w:lang w:eastAsia="en-GB"/>
              </w:rPr>
            </w:pPr>
          </w:p>
          <w:p w14:paraId="6DCF5A9F" w14:textId="77777777" w:rsidR="00656132" w:rsidRPr="00656132" w:rsidRDefault="00656132" w:rsidP="006A459E">
            <w:pPr>
              <w:spacing w:line="240" w:lineRule="auto"/>
              <w:jc w:val="left"/>
              <w:rPr>
                <w:rFonts w:eastAsia="PMingLiU"/>
                <w:sz w:val="17"/>
                <w:szCs w:val="17"/>
                <w:lang w:eastAsia="en-GB"/>
              </w:rPr>
            </w:pPr>
          </w:p>
          <w:p w14:paraId="46D47AE0" w14:textId="77777777" w:rsidR="00656132" w:rsidRPr="00656132" w:rsidRDefault="00656132" w:rsidP="006A459E">
            <w:pPr>
              <w:spacing w:line="240" w:lineRule="auto"/>
              <w:jc w:val="left"/>
              <w:rPr>
                <w:rFonts w:eastAsia="PMingLiU"/>
                <w:sz w:val="17"/>
                <w:szCs w:val="17"/>
                <w:lang w:eastAsia="en-GB"/>
              </w:rPr>
            </w:pPr>
          </w:p>
          <w:p w14:paraId="607AB99E" w14:textId="77777777" w:rsidR="00656132" w:rsidRPr="00656132" w:rsidRDefault="00656132" w:rsidP="006A459E">
            <w:pPr>
              <w:spacing w:line="240" w:lineRule="auto"/>
              <w:jc w:val="left"/>
              <w:rPr>
                <w:rFonts w:eastAsia="PMingLiU"/>
                <w:sz w:val="17"/>
                <w:szCs w:val="17"/>
                <w:lang w:eastAsia="en-GB"/>
              </w:rPr>
            </w:pPr>
          </w:p>
          <w:p w14:paraId="5F2FBEDC" w14:textId="77777777" w:rsidR="00656132" w:rsidRPr="00656132" w:rsidRDefault="00656132" w:rsidP="006A459E">
            <w:pPr>
              <w:spacing w:line="240" w:lineRule="auto"/>
              <w:jc w:val="left"/>
              <w:rPr>
                <w:rFonts w:eastAsia="PMingLiU"/>
                <w:sz w:val="17"/>
                <w:szCs w:val="17"/>
                <w:lang w:eastAsia="en-GB"/>
              </w:rPr>
            </w:pPr>
          </w:p>
          <w:p w14:paraId="45B9DD4E" w14:textId="77777777" w:rsidR="00656132" w:rsidRPr="00656132" w:rsidRDefault="00656132" w:rsidP="006A459E">
            <w:pPr>
              <w:spacing w:line="240" w:lineRule="auto"/>
              <w:jc w:val="left"/>
              <w:rPr>
                <w:rFonts w:eastAsia="PMingLiU"/>
                <w:sz w:val="17"/>
                <w:szCs w:val="17"/>
                <w:lang w:eastAsia="en-GB"/>
              </w:rPr>
            </w:pPr>
          </w:p>
          <w:p w14:paraId="066BDBF2" w14:textId="77777777" w:rsidR="00656132" w:rsidRPr="00656132" w:rsidRDefault="00656132" w:rsidP="006A459E">
            <w:pPr>
              <w:spacing w:line="240" w:lineRule="auto"/>
              <w:jc w:val="left"/>
              <w:rPr>
                <w:rFonts w:eastAsia="PMingLiU"/>
                <w:sz w:val="17"/>
                <w:szCs w:val="17"/>
                <w:lang w:eastAsia="en-GB"/>
              </w:rPr>
            </w:pPr>
          </w:p>
          <w:p w14:paraId="72E187E3" w14:textId="77777777" w:rsidR="00656132" w:rsidRPr="00971933" w:rsidRDefault="00656132" w:rsidP="006A459E">
            <w:pPr>
              <w:spacing w:line="240" w:lineRule="auto"/>
              <w:jc w:val="left"/>
              <w:rPr>
                <w:rFonts w:eastAsia="PMingLiU"/>
                <w:sz w:val="17"/>
                <w:szCs w:val="17"/>
                <w:lang w:eastAsia="en-GB"/>
              </w:rPr>
            </w:pPr>
            <w:r w:rsidRPr="00971933">
              <w:rPr>
                <w:rFonts w:eastAsia="PMingLiU"/>
                <w:b/>
                <w:bCs/>
                <w:sz w:val="17"/>
                <w:szCs w:val="17"/>
                <w:lang w:eastAsia="en-GB"/>
              </w:rPr>
              <w:t>Sub-Indicator 4.3:</w:t>
            </w:r>
          </w:p>
          <w:p w14:paraId="5126F96A" w14:textId="3B0D92D1" w:rsidR="00656132" w:rsidRPr="00971933" w:rsidRDefault="00656132" w:rsidP="006A459E">
            <w:pPr>
              <w:spacing w:line="240" w:lineRule="auto"/>
              <w:jc w:val="left"/>
              <w:rPr>
                <w:rFonts w:eastAsia="PMingLiU"/>
                <w:bCs/>
                <w:sz w:val="17"/>
                <w:szCs w:val="17"/>
                <w:lang w:eastAsia="en-GB"/>
              </w:rPr>
            </w:pPr>
            <w:r w:rsidRPr="00971933">
              <w:rPr>
                <w:rFonts w:eastAsia="PMingLiU"/>
                <w:bCs/>
                <w:sz w:val="17"/>
                <w:szCs w:val="17"/>
                <w:lang w:eastAsia="en-GB"/>
              </w:rPr>
              <w:t>5,640,</w:t>
            </w:r>
            <w:r w:rsidR="00B04471" w:rsidRPr="00971933">
              <w:rPr>
                <w:rFonts w:eastAsia="PMingLiU"/>
                <w:bCs/>
                <w:sz w:val="17"/>
                <w:szCs w:val="17"/>
                <w:lang w:eastAsia="en-GB"/>
              </w:rPr>
              <w:t>1</w:t>
            </w:r>
            <w:r w:rsidRPr="00971933">
              <w:rPr>
                <w:rFonts w:eastAsia="PMingLiU"/>
                <w:bCs/>
                <w:sz w:val="17"/>
                <w:szCs w:val="17"/>
                <w:lang w:eastAsia="en-GB"/>
              </w:rPr>
              <w:t>17 ha</w:t>
            </w:r>
          </w:p>
          <w:p w14:paraId="5F3B2B5A" w14:textId="77777777" w:rsidR="00656132" w:rsidRPr="00971933" w:rsidRDefault="00656132" w:rsidP="006A459E">
            <w:pPr>
              <w:spacing w:line="240" w:lineRule="auto"/>
              <w:jc w:val="left"/>
              <w:rPr>
                <w:rFonts w:eastAsia="PMingLiU"/>
                <w:bCs/>
                <w:sz w:val="17"/>
                <w:szCs w:val="17"/>
                <w:lang w:eastAsia="en-GB"/>
              </w:rPr>
            </w:pPr>
          </w:p>
          <w:p w14:paraId="7BFAFF59" w14:textId="77777777" w:rsidR="00656132" w:rsidRPr="00971933" w:rsidRDefault="00656132" w:rsidP="006A459E">
            <w:pPr>
              <w:spacing w:line="240" w:lineRule="auto"/>
              <w:jc w:val="left"/>
              <w:rPr>
                <w:rFonts w:eastAsia="PMingLiU"/>
                <w:bCs/>
                <w:sz w:val="17"/>
                <w:szCs w:val="17"/>
                <w:lang w:eastAsia="en-GB"/>
              </w:rPr>
            </w:pPr>
            <w:r w:rsidRPr="00971933">
              <w:rPr>
                <w:rFonts w:eastAsia="PMingLiU"/>
                <w:bCs/>
                <w:sz w:val="17"/>
                <w:szCs w:val="17"/>
                <w:lang w:eastAsia="en-GB"/>
              </w:rPr>
              <w:t>6,857,748 ha will be under improved land management plans (entire area of 9 soums). To avoid double-counting, Core Indicator 1 and Core Indicator 3 were deducted from this target.</w:t>
            </w:r>
            <w:r w:rsidRPr="00971933">
              <w:rPr>
                <w:rFonts w:eastAsia="PMingLiU"/>
                <w:bCs/>
                <w:sz w:val="17"/>
                <w:szCs w:val="17"/>
                <w:vertAlign w:val="superscript"/>
                <w:lang w:eastAsia="en-GB"/>
              </w:rPr>
              <w:footnoteReference w:id="127"/>
            </w:r>
            <w:r w:rsidRPr="00971933">
              <w:rPr>
                <w:rFonts w:eastAsia="PMingLiU"/>
                <w:bCs/>
                <w:sz w:val="17"/>
                <w:szCs w:val="17"/>
                <w:lang w:eastAsia="en-GB"/>
              </w:rPr>
              <w:t xml:space="preserve"> Sub-Indicator 4.1 will also have to be deducted, when available.</w:t>
            </w:r>
          </w:p>
          <w:p w14:paraId="6722E97F" w14:textId="77777777" w:rsidR="00656132" w:rsidRPr="00971933" w:rsidRDefault="00656132" w:rsidP="006A459E">
            <w:pPr>
              <w:spacing w:line="240" w:lineRule="auto"/>
              <w:jc w:val="left"/>
              <w:rPr>
                <w:rFonts w:eastAsia="PMingLiU"/>
                <w:bCs/>
                <w:sz w:val="17"/>
                <w:szCs w:val="17"/>
                <w:lang w:eastAsia="en-GB"/>
              </w:rPr>
            </w:pPr>
          </w:p>
          <w:p w14:paraId="4164AA31" w14:textId="77777777" w:rsidR="00656132" w:rsidRPr="00971933" w:rsidRDefault="00656132" w:rsidP="006A459E">
            <w:pPr>
              <w:spacing w:line="240" w:lineRule="auto"/>
              <w:jc w:val="left"/>
              <w:rPr>
                <w:rFonts w:eastAsia="PMingLiU"/>
                <w:bCs/>
                <w:sz w:val="17"/>
                <w:szCs w:val="17"/>
                <w:lang w:eastAsia="en-GB"/>
              </w:rPr>
            </w:pPr>
            <w:r w:rsidRPr="00971933">
              <w:rPr>
                <w:rFonts w:eastAsia="PMingLiU"/>
                <w:bCs/>
                <w:sz w:val="17"/>
                <w:szCs w:val="17"/>
                <w:lang w:eastAsia="en-GB"/>
              </w:rPr>
              <w:t>Within this area:</w:t>
            </w:r>
          </w:p>
          <w:p w14:paraId="4DE1F9B5" w14:textId="496EAC6D" w:rsidR="00656132" w:rsidRPr="00971933" w:rsidRDefault="00656132" w:rsidP="006A459E">
            <w:pPr>
              <w:spacing w:line="240" w:lineRule="auto"/>
              <w:jc w:val="left"/>
              <w:rPr>
                <w:rFonts w:eastAsia="PMingLiU"/>
                <w:sz w:val="17"/>
                <w:szCs w:val="17"/>
                <w:lang w:eastAsia="en-GB"/>
              </w:rPr>
            </w:pPr>
            <w:r w:rsidRPr="007F20C6">
              <w:rPr>
                <w:rFonts w:eastAsia="PMingLiU"/>
                <w:sz w:val="17"/>
                <w:szCs w:val="17"/>
                <w:highlight w:val="cyan"/>
                <w:lang w:eastAsia="en-GB"/>
              </w:rPr>
              <w:t xml:space="preserve">(i) </w:t>
            </w:r>
            <w:r w:rsidR="004D2A46" w:rsidRPr="007F20C6">
              <w:rPr>
                <w:rFonts w:eastAsia="PMingLiU"/>
                <w:sz w:val="17"/>
                <w:szCs w:val="17"/>
                <w:highlight w:val="cyan"/>
                <w:lang w:eastAsia="en-GB"/>
              </w:rPr>
              <w:t>4,000</w:t>
            </w:r>
            <w:r w:rsidRPr="007F20C6">
              <w:rPr>
                <w:rFonts w:eastAsia="PMingLiU"/>
                <w:sz w:val="17"/>
                <w:szCs w:val="17"/>
                <w:highlight w:val="cyan"/>
                <w:lang w:eastAsia="en-GB"/>
              </w:rPr>
              <w:t xml:space="preserve"> ha</w:t>
            </w:r>
            <w:r w:rsidRPr="00971933">
              <w:rPr>
                <w:rFonts w:eastAsia="PMingLiU"/>
                <w:sz w:val="17"/>
                <w:szCs w:val="17"/>
                <w:lang w:eastAsia="en-GB"/>
              </w:rPr>
              <w:t xml:space="preserve"> of cropland under improved management</w:t>
            </w:r>
          </w:p>
          <w:p w14:paraId="713581C6" w14:textId="77777777" w:rsidR="00656132" w:rsidRPr="00971933" w:rsidRDefault="00656132" w:rsidP="006A459E">
            <w:pPr>
              <w:spacing w:line="240" w:lineRule="auto"/>
              <w:jc w:val="left"/>
              <w:rPr>
                <w:rFonts w:eastAsia="PMingLiU"/>
                <w:sz w:val="17"/>
                <w:szCs w:val="17"/>
                <w:lang w:eastAsia="en-GB"/>
              </w:rPr>
            </w:pPr>
          </w:p>
          <w:p w14:paraId="2CC06DC9" w14:textId="77777777" w:rsidR="00656132" w:rsidRPr="00971933" w:rsidRDefault="00656132" w:rsidP="006A459E">
            <w:pPr>
              <w:spacing w:line="240" w:lineRule="auto"/>
              <w:jc w:val="left"/>
              <w:rPr>
                <w:rFonts w:eastAsia="PMingLiU"/>
                <w:sz w:val="17"/>
                <w:szCs w:val="17"/>
                <w:lang w:eastAsia="en-GB"/>
              </w:rPr>
            </w:pPr>
            <w:r w:rsidRPr="00971933">
              <w:rPr>
                <w:rFonts w:eastAsia="PMingLiU"/>
                <w:sz w:val="17"/>
                <w:szCs w:val="17"/>
                <w:lang w:eastAsia="en-GB"/>
              </w:rPr>
              <w:t>(ii) 1,861,305 ha</w:t>
            </w:r>
            <w:r w:rsidRPr="00971933">
              <w:rPr>
                <w:rFonts w:eastAsia="PMingLiU"/>
                <w:bCs/>
                <w:sz w:val="17"/>
                <w:szCs w:val="17"/>
                <w:vertAlign w:val="superscript"/>
                <w:lang w:eastAsia="en-GB"/>
              </w:rPr>
              <w:footnoteReference w:id="128"/>
            </w:r>
            <w:r w:rsidRPr="00971933">
              <w:rPr>
                <w:rFonts w:eastAsia="PMingLiU"/>
                <w:sz w:val="17"/>
                <w:szCs w:val="17"/>
                <w:lang w:eastAsia="en-GB"/>
              </w:rPr>
              <w:t xml:space="preserve"> of pastureland under improved pasture management plans</w:t>
            </w:r>
          </w:p>
          <w:p w14:paraId="6D407E60" w14:textId="77777777" w:rsidR="00656132" w:rsidRPr="00971933" w:rsidRDefault="00656132" w:rsidP="006A459E">
            <w:pPr>
              <w:spacing w:line="240" w:lineRule="auto"/>
              <w:jc w:val="left"/>
              <w:rPr>
                <w:rFonts w:eastAsia="PMingLiU"/>
                <w:sz w:val="17"/>
                <w:szCs w:val="17"/>
                <w:lang w:eastAsia="en-GB"/>
              </w:rPr>
            </w:pPr>
          </w:p>
          <w:p w14:paraId="5E3D1838" w14:textId="4FE37845" w:rsidR="00656132" w:rsidRPr="00656132" w:rsidRDefault="00656132" w:rsidP="006A459E">
            <w:pPr>
              <w:spacing w:line="240" w:lineRule="auto"/>
              <w:jc w:val="left"/>
              <w:rPr>
                <w:rFonts w:eastAsia="PMingLiU"/>
                <w:sz w:val="17"/>
                <w:szCs w:val="17"/>
                <w:lang w:eastAsia="en-GB"/>
              </w:rPr>
            </w:pPr>
            <w:r w:rsidRPr="007F20C6">
              <w:rPr>
                <w:rFonts w:eastAsia="PMingLiU"/>
                <w:sz w:val="17"/>
                <w:szCs w:val="17"/>
                <w:highlight w:val="cyan"/>
                <w:lang w:eastAsia="en-GB"/>
              </w:rPr>
              <w:t xml:space="preserve">(iii) </w:t>
            </w:r>
            <w:r w:rsidR="0055226C" w:rsidRPr="007F20C6">
              <w:rPr>
                <w:rFonts w:eastAsia="PMingLiU"/>
                <w:sz w:val="17"/>
                <w:szCs w:val="17"/>
                <w:highlight w:val="cyan"/>
                <w:lang w:eastAsia="en-GB"/>
              </w:rPr>
              <w:t>19,800</w:t>
            </w:r>
            <w:r w:rsidRPr="007F20C6">
              <w:rPr>
                <w:rFonts w:eastAsia="PMingLiU"/>
                <w:sz w:val="17"/>
                <w:szCs w:val="17"/>
                <w:highlight w:val="cyan"/>
                <w:lang w:eastAsia="en-GB"/>
              </w:rPr>
              <w:t xml:space="preserve"> ha</w:t>
            </w:r>
            <w:r w:rsidRPr="00971933">
              <w:rPr>
                <w:rFonts w:eastAsia="PMingLiU"/>
                <w:bCs/>
                <w:sz w:val="17"/>
                <w:szCs w:val="17"/>
                <w:vertAlign w:val="superscript"/>
                <w:lang w:eastAsia="en-GB"/>
              </w:rPr>
              <w:footnoteReference w:id="129"/>
            </w:r>
            <w:r w:rsidRPr="00971933">
              <w:rPr>
                <w:rFonts w:eastAsia="PMingLiU"/>
                <w:sz w:val="17"/>
                <w:szCs w:val="17"/>
                <w:lang w:eastAsia="en-GB"/>
              </w:rPr>
              <w:t xml:space="preserve"> of forest area under</w:t>
            </w:r>
            <w:r w:rsidRPr="00656132">
              <w:rPr>
                <w:rFonts w:eastAsia="PMingLiU"/>
                <w:sz w:val="17"/>
                <w:szCs w:val="17"/>
                <w:lang w:eastAsia="en-GB"/>
              </w:rPr>
              <w:t xml:space="preserve"> improved management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68D6F32F" w14:textId="77777777" w:rsidR="00656132" w:rsidRPr="00656132" w:rsidRDefault="00656132" w:rsidP="006A459E">
            <w:pPr>
              <w:spacing w:line="240" w:lineRule="auto"/>
              <w:jc w:val="left"/>
              <w:rPr>
                <w:rFonts w:eastAsia="PMingLiU"/>
                <w:sz w:val="17"/>
                <w:szCs w:val="17"/>
                <w:lang w:eastAsia="en-GB"/>
              </w:rPr>
            </w:pPr>
          </w:p>
          <w:p w14:paraId="193C3FE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Review of project reports on LPA implementation</w:t>
            </w:r>
          </w:p>
          <w:p w14:paraId="376CFF27" w14:textId="77777777" w:rsidR="00656132" w:rsidRPr="00656132" w:rsidRDefault="00656132" w:rsidP="006A459E">
            <w:pPr>
              <w:spacing w:line="240" w:lineRule="auto"/>
              <w:jc w:val="left"/>
              <w:rPr>
                <w:rFonts w:eastAsia="PMingLiU"/>
                <w:sz w:val="17"/>
                <w:szCs w:val="17"/>
                <w:lang w:eastAsia="en-GB"/>
              </w:rPr>
            </w:pPr>
          </w:p>
          <w:p w14:paraId="6B853A68" w14:textId="77777777" w:rsidR="00656132" w:rsidRPr="00656132" w:rsidRDefault="00656132" w:rsidP="006A459E">
            <w:pPr>
              <w:spacing w:line="240" w:lineRule="auto"/>
              <w:jc w:val="left"/>
              <w:rPr>
                <w:rFonts w:eastAsia="PMingLiU"/>
                <w:sz w:val="17"/>
                <w:szCs w:val="17"/>
                <w:lang w:eastAsia="en-GB"/>
              </w:rPr>
            </w:pPr>
          </w:p>
          <w:p w14:paraId="711E8D4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Will be monitored annually starting from Year 2 of the project.</w:t>
            </w:r>
          </w:p>
          <w:p w14:paraId="3C1FEE56" w14:textId="77777777" w:rsidR="00656132" w:rsidRPr="00656132" w:rsidRDefault="00656132" w:rsidP="006A459E">
            <w:pPr>
              <w:spacing w:line="240" w:lineRule="auto"/>
              <w:jc w:val="left"/>
              <w:rPr>
                <w:rFonts w:eastAsia="PMingLiU"/>
                <w:sz w:val="17"/>
                <w:szCs w:val="17"/>
                <w:lang w:eastAsia="en-GB"/>
              </w:rPr>
            </w:pPr>
          </w:p>
          <w:p w14:paraId="30071C9B" w14:textId="77777777" w:rsidR="00656132" w:rsidRPr="00656132" w:rsidRDefault="00656132" w:rsidP="006A459E">
            <w:pPr>
              <w:spacing w:line="240" w:lineRule="auto"/>
              <w:jc w:val="left"/>
              <w:rPr>
                <w:rFonts w:eastAsia="PMingLiU"/>
                <w:sz w:val="17"/>
                <w:szCs w:val="17"/>
                <w:lang w:eastAsia="en-GB"/>
              </w:rPr>
            </w:pPr>
          </w:p>
          <w:p w14:paraId="1BE1251A" w14:textId="77777777" w:rsidR="00656132" w:rsidRPr="00656132" w:rsidRDefault="00656132" w:rsidP="006A459E">
            <w:pPr>
              <w:spacing w:line="240" w:lineRule="auto"/>
              <w:jc w:val="left"/>
              <w:rPr>
                <w:rFonts w:eastAsia="PMingLiU"/>
                <w:sz w:val="17"/>
                <w:szCs w:val="17"/>
                <w:lang w:eastAsia="en-GB"/>
              </w:rPr>
            </w:pPr>
          </w:p>
          <w:p w14:paraId="2759122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Review of approved soum land management plans under implementation</w:t>
            </w:r>
          </w:p>
          <w:p w14:paraId="1F1AA62F" w14:textId="77777777" w:rsidR="00656132" w:rsidRPr="00656132" w:rsidRDefault="00656132" w:rsidP="006A459E">
            <w:pPr>
              <w:spacing w:line="240" w:lineRule="auto"/>
              <w:jc w:val="left"/>
              <w:rPr>
                <w:rFonts w:eastAsia="PMingLiU"/>
                <w:sz w:val="17"/>
                <w:szCs w:val="17"/>
                <w:lang w:eastAsia="en-GB"/>
              </w:rPr>
            </w:pPr>
          </w:p>
          <w:p w14:paraId="5C661324" w14:textId="77777777" w:rsidR="00656132" w:rsidRPr="00656132" w:rsidRDefault="00656132" w:rsidP="006A459E">
            <w:pPr>
              <w:spacing w:line="240" w:lineRule="auto"/>
              <w:jc w:val="left"/>
              <w:rPr>
                <w:rFonts w:eastAsia="PMingLiU"/>
                <w:sz w:val="17"/>
                <w:szCs w:val="17"/>
                <w:lang w:eastAsia="en-GB"/>
              </w:rPr>
            </w:pPr>
          </w:p>
          <w:p w14:paraId="52F94383" w14:textId="77777777" w:rsidR="00656132" w:rsidRPr="00656132" w:rsidRDefault="00656132" w:rsidP="006A459E">
            <w:pPr>
              <w:spacing w:line="240" w:lineRule="auto"/>
              <w:jc w:val="left"/>
              <w:rPr>
                <w:rFonts w:eastAsia="PMingLiU"/>
                <w:sz w:val="17"/>
                <w:szCs w:val="17"/>
                <w:lang w:eastAsia="en-GB"/>
              </w:rPr>
            </w:pPr>
          </w:p>
          <w:p w14:paraId="3F9FE6F6" w14:textId="77777777" w:rsidR="00656132" w:rsidRPr="00656132" w:rsidRDefault="00656132" w:rsidP="006A459E">
            <w:pPr>
              <w:spacing w:line="240" w:lineRule="auto"/>
              <w:jc w:val="left"/>
              <w:rPr>
                <w:rFonts w:eastAsia="PMingLiU"/>
                <w:sz w:val="17"/>
                <w:szCs w:val="17"/>
                <w:lang w:eastAsia="en-GB"/>
              </w:rPr>
            </w:pPr>
          </w:p>
          <w:p w14:paraId="746C3432" w14:textId="77777777" w:rsidR="00656132" w:rsidRPr="00656132" w:rsidRDefault="00656132" w:rsidP="006A459E">
            <w:pPr>
              <w:spacing w:line="240" w:lineRule="auto"/>
              <w:jc w:val="left"/>
              <w:rPr>
                <w:rFonts w:eastAsia="PMingLiU"/>
                <w:sz w:val="17"/>
                <w:szCs w:val="17"/>
                <w:lang w:eastAsia="en-GB"/>
              </w:rPr>
            </w:pPr>
          </w:p>
          <w:p w14:paraId="761B5148" w14:textId="77777777" w:rsidR="00656132" w:rsidRPr="00656132" w:rsidRDefault="00656132" w:rsidP="006A459E">
            <w:pPr>
              <w:spacing w:line="240" w:lineRule="auto"/>
              <w:jc w:val="left"/>
              <w:rPr>
                <w:rFonts w:eastAsia="PMingLiU"/>
                <w:sz w:val="17"/>
                <w:szCs w:val="17"/>
                <w:lang w:eastAsia="en-GB"/>
              </w:rPr>
            </w:pPr>
          </w:p>
          <w:p w14:paraId="110A1F62" w14:textId="77777777" w:rsidR="00656132" w:rsidRPr="00656132" w:rsidRDefault="00656132" w:rsidP="006A459E">
            <w:pPr>
              <w:spacing w:line="240" w:lineRule="auto"/>
              <w:jc w:val="left"/>
              <w:rPr>
                <w:rFonts w:eastAsia="PMingLiU"/>
                <w:sz w:val="17"/>
                <w:szCs w:val="17"/>
                <w:lang w:eastAsia="en-GB"/>
              </w:rPr>
            </w:pPr>
          </w:p>
          <w:p w14:paraId="4C62BF8D" w14:textId="77777777" w:rsidR="00656132" w:rsidRPr="00656132" w:rsidRDefault="00656132" w:rsidP="006A459E">
            <w:pPr>
              <w:spacing w:line="240" w:lineRule="auto"/>
              <w:jc w:val="left"/>
              <w:rPr>
                <w:rFonts w:eastAsia="PMingLiU"/>
                <w:sz w:val="17"/>
                <w:szCs w:val="17"/>
                <w:lang w:eastAsia="en-GB"/>
              </w:rPr>
            </w:pPr>
          </w:p>
          <w:p w14:paraId="035B72F8" w14:textId="77777777" w:rsidR="00656132" w:rsidRPr="00656132" w:rsidRDefault="00656132" w:rsidP="006A459E">
            <w:pPr>
              <w:spacing w:line="240" w:lineRule="auto"/>
              <w:jc w:val="left"/>
              <w:rPr>
                <w:rFonts w:eastAsia="PMingLiU"/>
                <w:sz w:val="17"/>
                <w:szCs w:val="17"/>
                <w:lang w:eastAsia="en-GB"/>
              </w:rPr>
            </w:pPr>
          </w:p>
          <w:p w14:paraId="66565967" w14:textId="77777777" w:rsidR="00656132" w:rsidRPr="00656132" w:rsidRDefault="00656132" w:rsidP="006A459E">
            <w:pPr>
              <w:spacing w:line="240" w:lineRule="auto"/>
              <w:jc w:val="left"/>
              <w:rPr>
                <w:rFonts w:eastAsia="PMingLiU"/>
                <w:sz w:val="17"/>
                <w:szCs w:val="17"/>
                <w:lang w:eastAsia="en-GB"/>
              </w:rPr>
            </w:pPr>
          </w:p>
          <w:p w14:paraId="19B09EEF" w14:textId="77777777" w:rsidR="00656132" w:rsidRPr="00656132" w:rsidRDefault="00656132" w:rsidP="006A459E">
            <w:pPr>
              <w:spacing w:line="240" w:lineRule="auto"/>
              <w:jc w:val="left"/>
              <w:rPr>
                <w:rFonts w:eastAsia="PMingLiU"/>
                <w:sz w:val="17"/>
                <w:szCs w:val="17"/>
                <w:lang w:eastAsia="en-GB"/>
              </w:rPr>
            </w:pPr>
          </w:p>
          <w:p w14:paraId="27CDFA7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Aimag/soum-level monitoring system (to be put in place under Output 1.1.4</w:t>
            </w:r>
            <w:r w:rsidRPr="00656132">
              <w:rPr>
                <w:rFonts w:eastAsia="PMingLiU"/>
                <w:bCs/>
                <w:sz w:val="17"/>
                <w:szCs w:val="17"/>
                <w:lang w:eastAsia="en-GB"/>
              </w:rPr>
              <w:t>)</w:t>
            </w:r>
            <w:r w:rsidRPr="00656132">
              <w:rPr>
                <w:rFonts w:eastAsia="PMingLiU"/>
                <w:sz w:val="17"/>
                <w:szCs w:val="17"/>
                <w:lang w:eastAsia="en-GB"/>
              </w:rPr>
              <w:t>.</w:t>
            </w:r>
          </w:p>
          <w:p w14:paraId="240F41B6" w14:textId="77777777" w:rsidR="00656132" w:rsidRPr="00656132" w:rsidRDefault="00656132" w:rsidP="006A459E">
            <w:pPr>
              <w:spacing w:line="240" w:lineRule="auto"/>
              <w:jc w:val="left"/>
              <w:rPr>
                <w:rFonts w:eastAsia="PMingLiU"/>
                <w:sz w:val="17"/>
                <w:szCs w:val="17"/>
                <w:lang w:eastAsia="en-GB"/>
              </w:rPr>
            </w:pPr>
          </w:p>
          <w:p w14:paraId="7858B4B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Reports from aimag-level land department (prepared annually).</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7E19A2E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Connectivity areas in target areas will be determined for migratory species such as Mongolian Gazelle and improved the conservation management with participation of local people.</w:t>
            </w:r>
          </w:p>
          <w:p w14:paraId="388B4A44" w14:textId="77777777" w:rsidR="00656132" w:rsidRPr="00656132" w:rsidRDefault="00656132" w:rsidP="006A459E">
            <w:pPr>
              <w:spacing w:line="240" w:lineRule="auto"/>
              <w:jc w:val="left"/>
              <w:rPr>
                <w:rFonts w:eastAsia="PMingLiU"/>
                <w:sz w:val="17"/>
                <w:szCs w:val="17"/>
                <w:lang w:eastAsia="en-GB"/>
              </w:rPr>
            </w:pPr>
          </w:p>
          <w:p w14:paraId="52ACDE2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Improved land management plans are implemented and monitored, and lead to measurable and sustainable improvements in cropland, pastureland and forest quality.</w:t>
            </w:r>
          </w:p>
          <w:p w14:paraId="4CD37AFF" w14:textId="77777777" w:rsidR="00656132" w:rsidRPr="00656132" w:rsidRDefault="00656132" w:rsidP="006A459E">
            <w:pPr>
              <w:spacing w:line="240" w:lineRule="auto"/>
              <w:jc w:val="left"/>
              <w:rPr>
                <w:rFonts w:eastAsia="PMingLiU"/>
                <w:sz w:val="17"/>
                <w:szCs w:val="17"/>
                <w:lang w:eastAsia="en-GB"/>
              </w:rPr>
            </w:pPr>
          </w:p>
          <w:p w14:paraId="68227A0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Improved pasture management combined with livestock health, market incentives and policy measures provide sufficient foundation for reducing livestock numbers.</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0DAF4B6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 ALAMGAC, Aimag Food and Agricultural Department</w:t>
            </w:r>
          </w:p>
        </w:tc>
        <w:tc>
          <w:tcPr>
            <w:tcW w:w="462" w:type="pct"/>
            <w:tcBorders>
              <w:top w:val="single" w:sz="4" w:space="0" w:color="323E4F"/>
              <w:left w:val="single" w:sz="4" w:space="0" w:color="323E4F"/>
              <w:bottom w:val="single" w:sz="4" w:space="0" w:color="323E4F"/>
              <w:right w:val="single" w:sz="4" w:space="0" w:color="323E4F"/>
            </w:tcBorders>
          </w:tcPr>
          <w:p w14:paraId="66E7D7F2" w14:textId="77777777" w:rsidR="00656132" w:rsidRDefault="00656132" w:rsidP="006A459E">
            <w:pPr>
              <w:spacing w:line="240" w:lineRule="auto"/>
              <w:jc w:val="left"/>
              <w:rPr>
                <w:rFonts w:eastAsia="PMingLiU"/>
                <w:sz w:val="17"/>
                <w:szCs w:val="17"/>
                <w:lang w:eastAsia="en-GB"/>
              </w:rPr>
            </w:pPr>
          </w:p>
          <w:p w14:paraId="3123852B" w14:textId="35935F9B" w:rsidR="00BE6770" w:rsidRDefault="000C29D7" w:rsidP="00BE6770">
            <w:pPr>
              <w:spacing w:line="240" w:lineRule="auto"/>
              <w:jc w:val="left"/>
              <w:rPr>
                <w:rFonts w:eastAsia="PMingLiU"/>
                <w:sz w:val="17"/>
                <w:szCs w:val="17"/>
                <w:lang w:eastAsia="en-GB"/>
              </w:rPr>
            </w:pPr>
            <w:r w:rsidRPr="007F20C6">
              <w:rPr>
                <w:rFonts w:eastAsia="PMingLiU"/>
                <w:sz w:val="17"/>
                <w:szCs w:val="17"/>
                <w:highlight w:val="cyan"/>
                <w:lang w:eastAsia="en-GB"/>
              </w:rPr>
              <w:t>Resulting f</w:t>
            </w:r>
            <w:r w:rsidR="00BE6770" w:rsidRPr="007F20C6">
              <w:rPr>
                <w:rFonts w:eastAsia="PMingLiU"/>
                <w:sz w:val="17"/>
                <w:szCs w:val="17"/>
                <w:highlight w:val="cyan"/>
                <w:lang w:eastAsia="en-GB"/>
              </w:rPr>
              <w:t>rom Outputs 3.1.1 and 3.1.4</w:t>
            </w:r>
          </w:p>
          <w:p w14:paraId="71C78A7B" w14:textId="1C007F56" w:rsidR="000C29D7" w:rsidRDefault="000C29D7" w:rsidP="00BE6770">
            <w:pPr>
              <w:spacing w:line="240" w:lineRule="auto"/>
              <w:jc w:val="left"/>
              <w:rPr>
                <w:rFonts w:eastAsia="PMingLiU"/>
                <w:sz w:val="17"/>
                <w:szCs w:val="17"/>
                <w:lang w:eastAsia="en-GB"/>
              </w:rPr>
            </w:pPr>
          </w:p>
          <w:p w14:paraId="5A21BB71" w14:textId="5B20B68A" w:rsidR="000C29D7" w:rsidRDefault="000C29D7" w:rsidP="00BE6770">
            <w:pPr>
              <w:spacing w:line="240" w:lineRule="auto"/>
              <w:jc w:val="left"/>
              <w:rPr>
                <w:rFonts w:eastAsia="PMingLiU"/>
                <w:sz w:val="17"/>
                <w:szCs w:val="17"/>
                <w:lang w:eastAsia="en-GB"/>
              </w:rPr>
            </w:pPr>
          </w:p>
          <w:p w14:paraId="1107B9D5" w14:textId="7070D0DB" w:rsidR="000C29D7" w:rsidRDefault="000C29D7" w:rsidP="00BE6770">
            <w:pPr>
              <w:spacing w:line="240" w:lineRule="auto"/>
              <w:jc w:val="left"/>
              <w:rPr>
                <w:rFonts w:eastAsia="PMingLiU"/>
                <w:sz w:val="17"/>
                <w:szCs w:val="17"/>
                <w:lang w:eastAsia="en-GB"/>
              </w:rPr>
            </w:pPr>
          </w:p>
          <w:p w14:paraId="33094F68" w14:textId="5FDD49DF" w:rsidR="000C29D7" w:rsidRDefault="000C29D7" w:rsidP="00BE6770">
            <w:pPr>
              <w:spacing w:line="240" w:lineRule="auto"/>
              <w:jc w:val="left"/>
              <w:rPr>
                <w:rFonts w:eastAsia="PMingLiU"/>
                <w:sz w:val="17"/>
                <w:szCs w:val="17"/>
                <w:lang w:eastAsia="en-GB"/>
              </w:rPr>
            </w:pPr>
          </w:p>
          <w:p w14:paraId="4767DCCF" w14:textId="768EC125" w:rsidR="000C29D7" w:rsidRDefault="000C29D7" w:rsidP="00BE6770">
            <w:pPr>
              <w:spacing w:line="240" w:lineRule="auto"/>
              <w:jc w:val="left"/>
              <w:rPr>
                <w:rFonts w:eastAsia="PMingLiU"/>
                <w:sz w:val="17"/>
                <w:szCs w:val="17"/>
                <w:lang w:eastAsia="en-GB"/>
              </w:rPr>
            </w:pPr>
          </w:p>
          <w:p w14:paraId="5D94A160" w14:textId="29FFC04F" w:rsidR="000C29D7" w:rsidRDefault="000C29D7" w:rsidP="00BE6770">
            <w:pPr>
              <w:spacing w:line="240" w:lineRule="auto"/>
              <w:jc w:val="left"/>
              <w:rPr>
                <w:rFonts w:eastAsia="PMingLiU"/>
                <w:sz w:val="17"/>
                <w:szCs w:val="17"/>
                <w:lang w:eastAsia="en-GB"/>
              </w:rPr>
            </w:pPr>
          </w:p>
          <w:p w14:paraId="538167C5" w14:textId="2676DEF0" w:rsidR="000C29D7" w:rsidRDefault="000C29D7" w:rsidP="00BE6770">
            <w:pPr>
              <w:spacing w:line="240" w:lineRule="auto"/>
              <w:jc w:val="left"/>
              <w:rPr>
                <w:rFonts w:eastAsia="PMingLiU"/>
                <w:sz w:val="17"/>
                <w:szCs w:val="17"/>
                <w:lang w:eastAsia="en-GB"/>
              </w:rPr>
            </w:pPr>
          </w:p>
          <w:p w14:paraId="39536605" w14:textId="13E3C145" w:rsidR="000C29D7" w:rsidRDefault="000C29D7" w:rsidP="00BE6770">
            <w:pPr>
              <w:spacing w:line="240" w:lineRule="auto"/>
              <w:jc w:val="left"/>
              <w:rPr>
                <w:rFonts w:eastAsia="PMingLiU"/>
                <w:sz w:val="17"/>
                <w:szCs w:val="17"/>
                <w:lang w:eastAsia="en-GB"/>
              </w:rPr>
            </w:pPr>
          </w:p>
          <w:p w14:paraId="237A28BE" w14:textId="18E3D743" w:rsidR="000C29D7" w:rsidRDefault="000C29D7" w:rsidP="00BE6770">
            <w:pPr>
              <w:spacing w:line="240" w:lineRule="auto"/>
              <w:jc w:val="left"/>
              <w:rPr>
                <w:rFonts w:eastAsia="PMingLiU"/>
                <w:sz w:val="17"/>
                <w:szCs w:val="17"/>
                <w:lang w:eastAsia="en-GB"/>
              </w:rPr>
            </w:pPr>
          </w:p>
          <w:p w14:paraId="77C5DFB5" w14:textId="1A38C8A0" w:rsidR="000C29D7" w:rsidRDefault="000C29D7" w:rsidP="00BE6770">
            <w:pPr>
              <w:spacing w:line="240" w:lineRule="auto"/>
              <w:jc w:val="left"/>
              <w:rPr>
                <w:rFonts w:eastAsia="PMingLiU"/>
                <w:sz w:val="17"/>
                <w:szCs w:val="17"/>
                <w:lang w:eastAsia="en-GB"/>
              </w:rPr>
            </w:pPr>
          </w:p>
          <w:p w14:paraId="0F756557" w14:textId="335A50A8" w:rsidR="000C29D7" w:rsidRDefault="000C29D7" w:rsidP="00BE6770">
            <w:pPr>
              <w:spacing w:line="240" w:lineRule="auto"/>
              <w:jc w:val="left"/>
              <w:rPr>
                <w:rFonts w:eastAsia="PMingLiU"/>
                <w:sz w:val="17"/>
                <w:szCs w:val="17"/>
                <w:lang w:eastAsia="en-GB"/>
              </w:rPr>
            </w:pPr>
          </w:p>
          <w:p w14:paraId="2AD503EA" w14:textId="77777777" w:rsidR="000C29D7" w:rsidRDefault="000C29D7" w:rsidP="00BE6770">
            <w:pPr>
              <w:spacing w:line="240" w:lineRule="auto"/>
              <w:jc w:val="left"/>
              <w:rPr>
                <w:rFonts w:eastAsia="PMingLiU"/>
                <w:sz w:val="17"/>
                <w:szCs w:val="17"/>
                <w:lang w:eastAsia="en-GB"/>
              </w:rPr>
            </w:pPr>
          </w:p>
          <w:p w14:paraId="6099AD1A" w14:textId="2BD476C3" w:rsidR="000C29D7" w:rsidRPr="007F20C6" w:rsidRDefault="000C29D7" w:rsidP="000C29D7">
            <w:pPr>
              <w:spacing w:line="240" w:lineRule="auto"/>
              <w:jc w:val="left"/>
              <w:rPr>
                <w:rFonts w:eastAsia="PMingLiU"/>
                <w:sz w:val="17"/>
                <w:szCs w:val="17"/>
                <w:highlight w:val="cyan"/>
                <w:lang w:eastAsia="en-GB"/>
              </w:rPr>
            </w:pPr>
            <w:r w:rsidRPr="007F20C6">
              <w:rPr>
                <w:rFonts w:eastAsia="PMingLiU"/>
                <w:sz w:val="17"/>
                <w:szCs w:val="17"/>
                <w:highlight w:val="cyan"/>
                <w:lang w:eastAsia="en-GB"/>
              </w:rPr>
              <w:t>Resulting from Output 1.1.3</w:t>
            </w:r>
          </w:p>
          <w:p w14:paraId="10DCE704" w14:textId="70559C14" w:rsidR="000C29D7" w:rsidRPr="007F20C6" w:rsidRDefault="000C29D7" w:rsidP="000C29D7">
            <w:pPr>
              <w:spacing w:line="240" w:lineRule="auto"/>
              <w:jc w:val="left"/>
              <w:rPr>
                <w:rFonts w:eastAsia="PMingLiU"/>
                <w:sz w:val="17"/>
                <w:szCs w:val="17"/>
                <w:highlight w:val="cyan"/>
                <w:lang w:eastAsia="en-GB"/>
              </w:rPr>
            </w:pPr>
          </w:p>
          <w:p w14:paraId="1F51A5ED" w14:textId="7A07E9C8" w:rsidR="000C29D7" w:rsidRPr="007F20C6" w:rsidRDefault="000C29D7" w:rsidP="000C29D7">
            <w:pPr>
              <w:spacing w:line="240" w:lineRule="auto"/>
              <w:jc w:val="left"/>
              <w:rPr>
                <w:rFonts w:eastAsia="PMingLiU"/>
                <w:sz w:val="17"/>
                <w:szCs w:val="17"/>
                <w:highlight w:val="cyan"/>
                <w:lang w:eastAsia="en-GB"/>
              </w:rPr>
            </w:pPr>
          </w:p>
          <w:p w14:paraId="1CA09864" w14:textId="5802FC2F" w:rsidR="000C29D7" w:rsidRPr="007F20C6" w:rsidRDefault="000C29D7" w:rsidP="000C29D7">
            <w:pPr>
              <w:spacing w:line="240" w:lineRule="auto"/>
              <w:jc w:val="left"/>
              <w:rPr>
                <w:rFonts w:eastAsia="PMingLiU"/>
                <w:sz w:val="17"/>
                <w:szCs w:val="17"/>
                <w:highlight w:val="cyan"/>
                <w:lang w:eastAsia="en-GB"/>
              </w:rPr>
            </w:pPr>
          </w:p>
          <w:p w14:paraId="05917856" w14:textId="0894F3E7" w:rsidR="000C29D7" w:rsidRPr="007F20C6" w:rsidRDefault="000C29D7" w:rsidP="000C29D7">
            <w:pPr>
              <w:spacing w:line="240" w:lineRule="auto"/>
              <w:jc w:val="left"/>
              <w:rPr>
                <w:rFonts w:eastAsia="PMingLiU"/>
                <w:sz w:val="17"/>
                <w:szCs w:val="17"/>
                <w:highlight w:val="cyan"/>
                <w:lang w:eastAsia="en-GB"/>
              </w:rPr>
            </w:pPr>
          </w:p>
          <w:p w14:paraId="555D95B2" w14:textId="0244B106" w:rsidR="000C29D7" w:rsidRPr="007F20C6" w:rsidRDefault="000C29D7" w:rsidP="000C29D7">
            <w:pPr>
              <w:spacing w:line="240" w:lineRule="auto"/>
              <w:jc w:val="left"/>
              <w:rPr>
                <w:rFonts w:eastAsia="PMingLiU"/>
                <w:sz w:val="17"/>
                <w:szCs w:val="17"/>
                <w:highlight w:val="cyan"/>
                <w:lang w:eastAsia="en-GB"/>
              </w:rPr>
            </w:pPr>
          </w:p>
          <w:p w14:paraId="2047E11D" w14:textId="0093D648" w:rsidR="000C29D7" w:rsidRPr="007F20C6" w:rsidRDefault="000C29D7" w:rsidP="000C29D7">
            <w:pPr>
              <w:spacing w:line="240" w:lineRule="auto"/>
              <w:jc w:val="left"/>
              <w:rPr>
                <w:rFonts w:eastAsia="PMingLiU"/>
                <w:sz w:val="17"/>
                <w:szCs w:val="17"/>
                <w:highlight w:val="cyan"/>
                <w:lang w:eastAsia="en-GB"/>
              </w:rPr>
            </w:pPr>
          </w:p>
          <w:p w14:paraId="429029E0" w14:textId="2FA3462D" w:rsidR="000C29D7" w:rsidRPr="007F20C6" w:rsidRDefault="000C29D7" w:rsidP="000C29D7">
            <w:pPr>
              <w:spacing w:line="240" w:lineRule="auto"/>
              <w:jc w:val="left"/>
              <w:rPr>
                <w:rFonts w:eastAsia="PMingLiU"/>
                <w:sz w:val="17"/>
                <w:szCs w:val="17"/>
                <w:highlight w:val="cyan"/>
                <w:lang w:eastAsia="en-GB"/>
              </w:rPr>
            </w:pPr>
          </w:p>
          <w:p w14:paraId="25C7FC73" w14:textId="042C81ED" w:rsidR="000C29D7" w:rsidRPr="007F20C6" w:rsidRDefault="000C29D7" w:rsidP="000C29D7">
            <w:pPr>
              <w:spacing w:line="240" w:lineRule="auto"/>
              <w:jc w:val="left"/>
              <w:rPr>
                <w:rFonts w:eastAsia="PMingLiU"/>
                <w:sz w:val="17"/>
                <w:szCs w:val="17"/>
                <w:highlight w:val="cyan"/>
                <w:lang w:eastAsia="en-GB"/>
              </w:rPr>
            </w:pPr>
          </w:p>
          <w:p w14:paraId="3A8112C7" w14:textId="04BA202F" w:rsidR="000C29D7" w:rsidRPr="007F20C6" w:rsidRDefault="000C29D7" w:rsidP="000C29D7">
            <w:pPr>
              <w:spacing w:line="240" w:lineRule="auto"/>
              <w:jc w:val="left"/>
              <w:rPr>
                <w:rFonts w:eastAsia="PMingLiU"/>
                <w:sz w:val="17"/>
                <w:szCs w:val="17"/>
                <w:highlight w:val="cyan"/>
                <w:lang w:eastAsia="en-GB"/>
              </w:rPr>
            </w:pPr>
          </w:p>
          <w:p w14:paraId="73714DEA" w14:textId="17DBD971" w:rsidR="000C29D7" w:rsidRPr="007F20C6" w:rsidRDefault="000C29D7" w:rsidP="000C29D7">
            <w:pPr>
              <w:spacing w:line="240" w:lineRule="auto"/>
              <w:jc w:val="left"/>
              <w:rPr>
                <w:rFonts w:eastAsia="PMingLiU"/>
                <w:sz w:val="17"/>
                <w:szCs w:val="17"/>
                <w:highlight w:val="cyan"/>
                <w:lang w:eastAsia="en-GB"/>
              </w:rPr>
            </w:pPr>
          </w:p>
          <w:p w14:paraId="68317E0B" w14:textId="348B6E45" w:rsidR="000C29D7" w:rsidRPr="007F20C6" w:rsidRDefault="000C29D7" w:rsidP="000C29D7">
            <w:pPr>
              <w:spacing w:line="240" w:lineRule="auto"/>
              <w:jc w:val="left"/>
              <w:rPr>
                <w:rFonts w:eastAsia="PMingLiU"/>
                <w:sz w:val="17"/>
                <w:szCs w:val="17"/>
                <w:highlight w:val="cyan"/>
                <w:lang w:eastAsia="en-GB"/>
              </w:rPr>
            </w:pPr>
          </w:p>
          <w:p w14:paraId="64121299" w14:textId="05178637" w:rsidR="000C29D7" w:rsidRPr="007F20C6" w:rsidRDefault="000C29D7" w:rsidP="000C29D7">
            <w:pPr>
              <w:spacing w:line="240" w:lineRule="auto"/>
              <w:jc w:val="left"/>
              <w:rPr>
                <w:rFonts w:eastAsia="PMingLiU"/>
                <w:sz w:val="17"/>
                <w:szCs w:val="17"/>
                <w:highlight w:val="cyan"/>
                <w:lang w:eastAsia="en-GB"/>
              </w:rPr>
            </w:pPr>
          </w:p>
          <w:p w14:paraId="02929FC8" w14:textId="4BC89449" w:rsidR="000C29D7" w:rsidRPr="007F20C6" w:rsidRDefault="000C29D7" w:rsidP="000C29D7">
            <w:pPr>
              <w:spacing w:line="240" w:lineRule="auto"/>
              <w:jc w:val="left"/>
              <w:rPr>
                <w:rFonts w:eastAsia="PMingLiU"/>
                <w:sz w:val="17"/>
                <w:szCs w:val="17"/>
                <w:highlight w:val="cyan"/>
                <w:lang w:eastAsia="en-GB"/>
              </w:rPr>
            </w:pPr>
            <w:r w:rsidRPr="007F20C6">
              <w:rPr>
                <w:rFonts w:eastAsia="PMingLiU"/>
                <w:sz w:val="17"/>
                <w:szCs w:val="17"/>
                <w:highlight w:val="cyan"/>
                <w:lang w:eastAsia="en-GB"/>
              </w:rPr>
              <w:t>Resulting from Outputs 2.1.1 and 2.1.2</w:t>
            </w:r>
          </w:p>
          <w:p w14:paraId="68ED9DF1" w14:textId="75BC5FCF" w:rsidR="000C29D7" w:rsidRPr="007F20C6" w:rsidRDefault="000C29D7" w:rsidP="000C29D7">
            <w:pPr>
              <w:spacing w:line="240" w:lineRule="auto"/>
              <w:jc w:val="left"/>
              <w:rPr>
                <w:rFonts w:eastAsia="PMingLiU"/>
                <w:sz w:val="17"/>
                <w:szCs w:val="17"/>
                <w:highlight w:val="cyan"/>
                <w:lang w:eastAsia="en-GB"/>
              </w:rPr>
            </w:pPr>
          </w:p>
          <w:p w14:paraId="56B46DF3" w14:textId="77777777" w:rsidR="000C29D7" w:rsidRPr="007F20C6" w:rsidRDefault="000C29D7" w:rsidP="000C29D7">
            <w:pPr>
              <w:spacing w:line="240" w:lineRule="auto"/>
              <w:jc w:val="left"/>
              <w:rPr>
                <w:rFonts w:eastAsia="PMingLiU"/>
                <w:sz w:val="17"/>
                <w:szCs w:val="17"/>
                <w:highlight w:val="cyan"/>
                <w:lang w:eastAsia="en-GB"/>
              </w:rPr>
            </w:pPr>
          </w:p>
          <w:p w14:paraId="6D9ABB44" w14:textId="77777777" w:rsidR="000C29D7" w:rsidRPr="007F20C6" w:rsidRDefault="000C29D7" w:rsidP="000C29D7">
            <w:pPr>
              <w:spacing w:line="240" w:lineRule="auto"/>
              <w:jc w:val="left"/>
              <w:rPr>
                <w:rFonts w:eastAsia="PMingLiU"/>
                <w:sz w:val="17"/>
                <w:szCs w:val="17"/>
                <w:highlight w:val="cyan"/>
                <w:lang w:eastAsia="en-GB"/>
              </w:rPr>
            </w:pPr>
            <w:r w:rsidRPr="007F20C6">
              <w:rPr>
                <w:rFonts w:eastAsia="PMingLiU"/>
                <w:sz w:val="17"/>
                <w:szCs w:val="17"/>
                <w:highlight w:val="cyan"/>
                <w:lang w:eastAsia="en-GB"/>
              </w:rPr>
              <w:t>Resulting from Outputs 2.2.1, 2.2.2 and 2.2.3</w:t>
            </w:r>
          </w:p>
          <w:p w14:paraId="78F13B27" w14:textId="7472C3FE" w:rsidR="000C29D7" w:rsidRPr="007F20C6" w:rsidRDefault="000C29D7" w:rsidP="000C29D7">
            <w:pPr>
              <w:spacing w:line="240" w:lineRule="auto"/>
              <w:jc w:val="left"/>
              <w:rPr>
                <w:rFonts w:eastAsia="PMingLiU"/>
                <w:sz w:val="17"/>
                <w:szCs w:val="17"/>
                <w:highlight w:val="cyan"/>
                <w:lang w:eastAsia="en-GB"/>
              </w:rPr>
            </w:pPr>
          </w:p>
          <w:p w14:paraId="71D5D963" w14:textId="77777777" w:rsidR="000C29D7" w:rsidRPr="007F20C6" w:rsidRDefault="000C29D7" w:rsidP="000C29D7">
            <w:pPr>
              <w:spacing w:line="240" w:lineRule="auto"/>
              <w:jc w:val="left"/>
              <w:rPr>
                <w:rFonts w:eastAsia="PMingLiU"/>
                <w:sz w:val="17"/>
                <w:szCs w:val="17"/>
                <w:highlight w:val="cyan"/>
                <w:lang w:eastAsia="en-GB"/>
              </w:rPr>
            </w:pPr>
          </w:p>
          <w:p w14:paraId="33B263C1" w14:textId="18BC6EBF" w:rsidR="00BE6770" w:rsidRPr="00656132" w:rsidRDefault="000C29D7" w:rsidP="006A459E">
            <w:pPr>
              <w:spacing w:line="240" w:lineRule="auto"/>
              <w:jc w:val="left"/>
              <w:rPr>
                <w:rFonts w:eastAsia="PMingLiU"/>
                <w:sz w:val="17"/>
                <w:szCs w:val="17"/>
                <w:lang w:eastAsia="en-GB"/>
              </w:rPr>
            </w:pPr>
            <w:r w:rsidRPr="007F20C6">
              <w:rPr>
                <w:rFonts w:eastAsia="PMingLiU"/>
                <w:sz w:val="17"/>
                <w:szCs w:val="17"/>
                <w:highlight w:val="cyan"/>
                <w:lang w:eastAsia="en-GB"/>
              </w:rPr>
              <w:t>Resulting from Output 2.2.4</w:t>
            </w:r>
          </w:p>
        </w:tc>
      </w:tr>
      <w:tr w:rsidR="00656132" w:rsidRPr="00656132" w14:paraId="4C1CD78C" w14:textId="5DA9A99F" w:rsidTr="00656132">
        <w:trPr>
          <w:trHeight w:val="706"/>
        </w:trPr>
        <w:tc>
          <w:tcPr>
            <w:tcW w:w="574" w:type="pct"/>
            <w:vMerge/>
            <w:tcBorders>
              <w:left w:val="single" w:sz="4" w:space="0" w:color="323E4F"/>
              <w:right w:val="single" w:sz="4" w:space="0" w:color="323E4F"/>
            </w:tcBorders>
            <w:shd w:val="clear" w:color="auto" w:fill="E7E6E6" w:themeFill="background2"/>
          </w:tcPr>
          <w:p w14:paraId="29F0D7A7"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178DF42B" w14:textId="77777777" w:rsidR="00656132" w:rsidRPr="00656132" w:rsidRDefault="00656132" w:rsidP="00846D13">
            <w:pPr>
              <w:numPr>
                <w:ilvl w:val="0"/>
                <w:numId w:val="49"/>
              </w:numPr>
              <w:spacing w:after="200" w:line="240" w:lineRule="auto"/>
              <w:ind w:left="227" w:hanging="227"/>
              <w:contextualSpacing/>
              <w:jc w:val="left"/>
              <w:rPr>
                <w:rFonts w:eastAsia="PMingLiU"/>
                <w:bCs/>
                <w:color w:val="000000"/>
                <w:sz w:val="17"/>
                <w:szCs w:val="17"/>
                <w:lang w:eastAsia="en-GB"/>
              </w:rPr>
            </w:pPr>
            <w:r w:rsidRPr="00656132">
              <w:rPr>
                <w:rFonts w:eastAsia="PMingLiU"/>
                <w:b/>
                <w:color w:val="000000"/>
                <w:sz w:val="17"/>
                <w:szCs w:val="17"/>
                <w:lang w:eastAsia="en-GB"/>
              </w:rPr>
              <w:t>Core Indicator 6:</w:t>
            </w:r>
            <w:r w:rsidRPr="00656132">
              <w:rPr>
                <w:rFonts w:eastAsia="PMingLiU"/>
                <w:bCs/>
                <w:color w:val="000000"/>
                <w:sz w:val="17"/>
                <w:szCs w:val="17"/>
                <w:lang w:eastAsia="en-GB"/>
              </w:rPr>
              <w:t xml:space="preserve"> </w:t>
            </w:r>
            <w:r w:rsidRPr="00656132">
              <w:rPr>
                <w:rFonts w:eastAsia="PMingLiU"/>
                <w:color w:val="000000"/>
                <w:sz w:val="17"/>
                <w:szCs w:val="17"/>
                <w:lang w:eastAsia="en-GB"/>
              </w:rPr>
              <w:t>Greenhouse Gas Emissions Mitigated</w:t>
            </w:r>
            <w:r w:rsidRPr="00656132">
              <w:rPr>
                <w:rFonts w:eastAsia="PMingLiU"/>
                <w:bCs/>
                <w:color w:val="000000"/>
                <w:sz w:val="17"/>
                <w:szCs w:val="17"/>
                <w:lang w:eastAsia="en-GB"/>
              </w:rPr>
              <w:t xml:space="preserve"> (metric tons of CO2e)</w:t>
            </w:r>
          </w:p>
          <w:p w14:paraId="3BDCC893"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p>
          <w:p w14:paraId="200776A9" w14:textId="77777777" w:rsidR="00656132" w:rsidRPr="00656132" w:rsidRDefault="00656132" w:rsidP="006A459E">
            <w:pPr>
              <w:spacing w:line="240" w:lineRule="auto"/>
              <w:ind w:left="227"/>
              <w:contextualSpacing/>
              <w:jc w:val="left"/>
              <w:rPr>
                <w:rFonts w:eastAsia="PMingLiU"/>
                <w:bCs/>
                <w:color w:val="000000"/>
                <w:sz w:val="17"/>
                <w:szCs w:val="17"/>
                <w:lang w:eastAsia="en-GB"/>
              </w:rPr>
            </w:pPr>
            <w:r w:rsidRPr="00656132">
              <w:rPr>
                <w:rFonts w:eastAsia="PMingLiU"/>
                <w:b/>
                <w:color w:val="000000"/>
                <w:sz w:val="17"/>
                <w:szCs w:val="17"/>
                <w:lang w:eastAsia="en-GB"/>
              </w:rPr>
              <w:t>Sub-indicator 6.1:</w:t>
            </w:r>
            <w:r w:rsidRPr="00656132">
              <w:rPr>
                <w:rFonts w:eastAsia="PMingLiU"/>
                <w:bCs/>
                <w:color w:val="000000"/>
                <w:sz w:val="17"/>
                <w:szCs w:val="17"/>
                <w:lang w:eastAsia="en-GB"/>
              </w:rPr>
              <w:t xml:space="preserve"> Carbon sequestered or emissions avoided in the AFOLU sector</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5960014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531D7FAB" w14:textId="77777777" w:rsidR="00656132" w:rsidRPr="00656132" w:rsidRDefault="00656132" w:rsidP="006A459E">
            <w:pPr>
              <w:spacing w:line="240" w:lineRule="auto"/>
              <w:jc w:val="left"/>
              <w:rPr>
                <w:rFonts w:eastAsia="PMingLiU"/>
                <w:sz w:val="17"/>
                <w:szCs w:val="17"/>
                <w:lang w:eastAsia="en-GB"/>
              </w:rPr>
            </w:pPr>
          </w:p>
          <w:p w14:paraId="2DB7A78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Without project scenario: net emissions of 175,184 tons of CO2e</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79A2A8CD"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sz w:val="17"/>
                <w:szCs w:val="17"/>
                <w:lang w:eastAsia="en-GB"/>
              </w:rPr>
              <w:t>TBD - target will be defined</w:t>
            </w:r>
            <w:r w:rsidRPr="00656132" w:rsidDel="00C77390">
              <w:rPr>
                <w:rFonts w:eastAsia="PMingLiU"/>
                <w:sz w:val="17"/>
                <w:szCs w:val="17"/>
                <w:lang w:eastAsia="en-GB"/>
              </w:rPr>
              <w:t xml:space="preserve"> </w:t>
            </w:r>
            <w:r w:rsidRPr="00656132">
              <w:rPr>
                <w:rFonts w:eastAsia="PMingLiU"/>
                <w:bCs/>
                <w:sz w:val="17"/>
                <w:szCs w:val="17"/>
                <w:lang w:eastAsia="en-GB"/>
              </w:rPr>
              <w:t>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7032BA9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10,302,215 tons CO2e (of which 8,052,215 direct, 2,250,000 indirect)</w:t>
            </w:r>
            <w:r w:rsidRPr="00656132">
              <w:rPr>
                <w:rFonts w:eastAsia="PMingLiU"/>
                <w:sz w:val="17"/>
                <w:szCs w:val="17"/>
                <w:vertAlign w:val="superscript"/>
                <w:lang w:eastAsia="en-GB"/>
              </w:rPr>
              <w:footnoteReference w:id="130"/>
            </w:r>
          </w:p>
          <w:p w14:paraId="652DA925" w14:textId="77777777" w:rsidR="00656132" w:rsidRPr="00656132" w:rsidRDefault="00656132" w:rsidP="006A459E">
            <w:pPr>
              <w:spacing w:line="240" w:lineRule="auto"/>
              <w:jc w:val="left"/>
              <w:rPr>
                <w:rFonts w:eastAsia="PMingLiU"/>
                <w:sz w:val="17"/>
                <w:szCs w:val="17"/>
                <w:lang w:eastAsia="en-GB"/>
              </w:rPr>
            </w:pPr>
          </w:p>
          <w:p w14:paraId="23BECC61"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With project scenario: net emissions of </w:t>
            </w:r>
          </w:p>
          <w:p w14:paraId="69B37A3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-787,7031 tons of CO2e</w:t>
            </w:r>
          </w:p>
          <w:p w14:paraId="25641C58" w14:textId="77777777" w:rsidR="00656132" w:rsidRPr="00656132" w:rsidRDefault="00656132" w:rsidP="006A459E">
            <w:pPr>
              <w:spacing w:line="240" w:lineRule="auto"/>
              <w:jc w:val="left"/>
              <w:rPr>
                <w:rFonts w:eastAsia="PMingLiU"/>
                <w:sz w:val="17"/>
                <w:szCs w:val="17"/>
                <w:lang w:eastAsia="en-GB"/>
              </w:rPr>
            </w:pPr>
          </w:p>
          <w:p w14:paraId="0CA034B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Difference: 8,052,215 tons of CO2e</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7911F9CF" w14:textId="77777777" w:rsidR="00656132" w:rsidRPr="00656132" w:rsidRDefault="00656132" w:rsidP="006A459E">
            <w:pPr>
              <w:spacing w:line="240" w:lineRule="auto"/>
              <w:jc w:val="left"/>
              <w:rPr>
                <w:rFonts w:eastAsia="PMingLiU"/>
                <w:bCs/>
                <w:sz w:val="17"/>
                <w:szCs w:val="17"/>
                <w:lang w:eastAsia="en-GB"/>
              </w:rPr>
            </w:pPr>
            <w:r w:rsidRPr="00656132">
              <w:rPr>
                <w:rFonts w:eastAsia="PMingLiU"/>
                <w:sz w:val="17"/>
                <w:szCs w:val="17"/>
                <w:lang w:eastAsia="en-GB"/>
              </w:rPr>
              <w:t xml:space="preserve">FAO EX-ACT calculation (and possibly future </w:t>
            </w:r>
            <w:r w:rsidRPr="00656132">
              <w:rPr>
                <w:rFonts w:eastAsia="PMingLiU"/>
                <w:bCs/>
                <w:sz w:val="17"/>
                <w:szCs w:val="17"/>
                <w:lang w:eastAsia="en-GB"/>
              </w:rPr>
              <w:t>carbon monitoring system for AFOLU sector)</w:t>
            </w:r>
          </w:p>
          <w:p w14:paraId="41A96B0B" w14:textId="77777777" w:rsidR="00656132" w:rsidRPr="00656132" w:rsidRDefault="00656132" w:rsidP="006A459E">
            <w:pPr>
              <w:spacing w:line="240" w:lineRule="auto"/>
              <w:jc w:val="left"/>
              <w:rPr>
                <w:rFonts w:eastAsia="PMingLiU"/>
                <w:bCs/>
                <w:sz w:val="17"/>
                <w:szCs w:val="17"/>
                <w:lang w:eastAsia="en-GB"/>
              </w:rPr>
            </w:pPr>
          </w:p>
          <w:p w14:paraId="1B7C4DC1" w14:textId="77777777" w:rsidR="00656132" w:rsidRPr="00656132" w:rsidRDefault="00656132" w:rsidP="006A459E">
            <w:pPr>
              <w:spacing w:line="240" w:lineRule="auto"/>
              <w:jc w:val="left"/>
              <w:rPr>
                <w:rFonts w:eastAsia="PMingLiU"/>
                <w:sz w:val="17"/>
                <w:szCs w:val="17"/>
                <w:lang w:eastAsia="en-GB"/>
              </w:rPr>
            </w:pPr>
            <w:r w:rsidRPr="00656132">
              <w:rPr>
                <w:rFonts w:eastAsia="PMingLiU"/>
                <w:color w:val="000000"/>
                <w:sz w:val="17"/>
                <w:szCs w:val="17"/>
                <w:lang w:eastAsia="en-GB"/>
              </w:rPr>
              <w:t>Monitored annually starting from Year 2 of the project.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0ABFA6E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Project interventions lead to measurable changes in soil and vegetation carbon content.</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7572B1D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w:t>
            </w:r>
          </w:p>
        </w:tc>
        <w:tc>
          <w:tcPr>
            <w:tcW w:w="462" w:type="pct"/>
            <w:tcBorders>
              <w:top w:val="single" w:sz="4" w:space="0" w:color="323E4F"/>
              <w:left w:val="single" w:sz="4" w:space="0" w:color="323E4F"/>
              <w:bottom w:val="single" w:sz="4" w:space="0" w:color="323E4F"/>
              <w:right w:val="single" w:sz="4" w:space="0" w:color="323E4F"/>
            </w:tcBorders>
          </w:tcPr>
          <w:p w14:paraId="172F8CE8" w14:textId="2ACDB9C2" w:rsidR="00BE357B" w:rsidRPr="00BE357B" w:rsidRDefault="00084733" w:rsidP="00BE357B">
            <w:pPr>
              <w:spacing w:line="240" w:lineRule="auto"/>
              <w:jc w:val="left"/>
              <w:rPr>
                <w:rFonts w:eastAsia="PMingLiU"/>
                <w:sz w:val="17"/>
                <w:szCs w:val="17"/>
                <w:lang w:eastAsia="en-GB"/>
              </w:rPr>
            </w:pPr>
            <w:r w:rsidRPr="007F20C6">
              <w:rPr>
                <w:rFonts w:eastAsia="PMingLiU"/>
                <w:sz w:val="17"/>
                <w:szCs w:val="17"/>
                <w:highlight w:val="cyan"/>
                <w:lang w:eastAsia="en-GB"/>
              </w:rPr>
              <w:t xml:space="preserve">Resulting from Outputs </w:t>
            </w:r>
            <w:r w:rsidR="00BE357B" w:rsidRPr="007F20C6">
              <w:rPr>
                <w:rFonts w:eastAsia="PMingLiU"/>
                <w:sz w:val="17"/>
                <w:szCs w:val="17"/>
                <w:highlight w:val="cyan"/>
                <w:lang w:eastAsia="en-GB"/>
              </w:rPr>
              <w:t>2.1.1, 2.1.2, 2.2.1, 2.2.2, 2.2.3, 2.2.4, 3.1.2, 3.1.3</w:t>
            </w:r>
          </w:p>
          <w:p w14:paraId="50DD0FAE" w14:textId="163D55C9" w:rsidR="00656132" w:rsidRPr="00656132" w:rsidRDefault="00656132" w:rsidP="006A459E">
            <w:pPr>
              <w:spacing w:line="240" w:lineRule="auto"/>
              <w:jc w:val="left"/>
              <w:rPr>
                <w:rFonts w:eastAsia="PMingLiU"/>
                <w:sz w:val="17"/>
                <w:szCs w:val="17"/>
                <w:lang w:eastAsia="en-GB"/>
              </w:rPr>
            </w:pPr>
          </w:p>
        </w:tc>
      </w:tr>
      <w:tr w:rsidR="002F4C28" w:rsidRPr="00656132" w14:paraId="3D10AA52" w14:textId="4BAF54A9" w:rsidTr="00656132">
        <w:trPr>
          <w:trHeight w:val="564"/>
        </w:trPr>
        <w:tc>
          <w:tcPr>
            <w:tcW w:w="574" w:type="pct"/>
            <w:vMerge/>
            <w:tcBorders>
              <w:left w:val="single" w:sz="4" w:space="0" w:color="323E4F"/>
              <w:right w:val="single" w:sz="4" w:space="0" w:color="323E4F"/>
            </w:tcBorders>
            <w:shd w:val="clear" w:color="auto" w:fill="E7E6E6" w:themeFill="background2"/>
          </w:tcPr>
          <w:p w14:paraId="09860548" w14:textId="77777777" w:rsidR="002F4C28" w:rsidRPr="00656132" w:rsidRDefault="002F4C28" w:rsidP="006A459E">
            <w:pPr>
              <w:spacing w:line="240" w:lineRule="auto"/>
              <w:jc w:val="left"/>
              <w:rPr>
                <w:rFonts w:eastAsia="PMingLiU"/>
                <w:color w:val="000000"/>
                <w:sz w:val="17"/>
                <w:szCs w:val="17"/>
                <w:u w:val="single"/>
              </w:rPr>
            </w:pPr>
          </w:p>
        </w:tc>
        <w:tc>
          <w:tcPr>
            <w:tcW w:w="609" w:type="pct"/>
            <w:vMerge w:val="restart"/>
            <w:tcBorders>
              <w:top w:val="single" w:sz="4" w:space="0" w:color="323E4F"/>
              <w:left w:val="single" w:sz="4" w:space="0" w:color="323E4F"/>
              <w:right w:val="single" w:sz="4" w:space="0" w:color="323E4F"/>
            </w:tcBorders>
            <w:shd w:val="clear" w:color="auto" w:fill="auto"/>
          </w:tcPr>
          <w:p w14:paraId="75855273" w14:textId="77777777" w:rsidR="002F4C28" w:rsidRPr="00656132" w:rsidRDefault="002F4C28" w:rsidP="00846D13">
            <w:pPr>
              <w:numPr>
                <w:ilvl w:val="0"/>
                <w:numId w:val="49"/>
              </w:numPr>
              <w:spacing w:after="200" w:line="240" w:lineRule="auto"/>
              <w:ind w:left="227" w:hanging="227"/>
              <w:contextualSpacing/>
              <w:jc w:val="left"/>
              <w:rPr>
                <w:rFonts w:eastAsia="PMingLiU"/>
                <w:bCs/>
                <w:color w:val="000000"/>
                <w:sz w:val="17"/>
                <w:szCs w:val="17"/>
                <w:lang w:eastAsia="en-GB"/>
              </w:rPr>
            </w:pPr>
            <w:r w:rsidRPr="00656132">
              <w:rPr>
                <w:rFonts w:eastAsia="PMingLiU"/>
                <w:b/>
                <w:color w:val="000000"/>
                <w:sz w:val="17"/>
                <w:szCs w:val="17"/>
                <w:lang w:eastAsia="en-GB"/>
              </w:rPr>
              <w:t>Core Indicator 11:</w:t>
            </w:r>
            <w:r w:rsidRPr="00656132">
              <w:rPr>
                <w:rFonts w:eastAsia="PMingLiU"/>
                <w:bCs/>
                <w:color w:val="000000"/>
                <w:sz w:val="17"/>
                <w:szCs w:val="17"/>
                <w:lang w:eastAsia="en-GB"/>
              </w:rPr>
              <w:t xml:space="preserve"> Number of </w:t>
            </w:r>
            <w:r w:rsidRPr="00656132">
              <w:rPr>
                <w:rFonts w:eastAsia="PMingLiU"/>
                <w:color w:val="000000"/>
                <w:sz w:val="17"/>
                <w:szCs w:val="17"/>
                <w:lang w:eastAsia="en-GB"/>
              </w:rPr>
              <w:t xml:space="preserve">direct beneficiaries disaggregated by gender </w:t>
            </w:r>
            <w:r w:rsidRPr="00656132">
              <w:rPr>
                <w:rFonts w:eastAsia="PMingLiU"/>
                <w:bCs/>
                <w:color w:val="000000"/>
                <w:sz w:val="17"/>
                <w:szCs w:val="17"/>
                <w:lang w:eastAsia="en-GB"/>
              </w:rPr>
              <w:t>as co-benefit of GEF investment</w:t>
            </w:r>
          </w:p>
        </w:tc>
        <w:tc>
          <w:tcPr>
            <w:tcW w:w="657" w:type="pct"/>
            <w:vMerge w:val="restart"/>
            <w:tcBorders>
              <w:top w:val="single" w:sz="4" w:space="0" w:color="323E4F"/>
              <w:left w:val="single" w:sz="4" w:space="0" w:color="323E4F"/>
              <w:right w:val="single" w:sz="4" w:space="0" w:color="323E4F"/>
            </w:tcBorders>
            <w:shd w:val="clear" w:color="auto" w:fill="auto"/>
          </w:tcPr>
          <w:p w14:paraId="16B907EE" w14:textId="77777777" w:rsidR="002F4C28" w:rsidRPr="00656132" w:rsidRDefault="002F4C28" w:rsidP="006A459E">
            <w:pPr>
              <w:spacing w:line="240" w:lineRule="auto"/>
              <w:jc w:val="left"/>
              <w:rPr>
                <w:rFonts w:eastAsia="PMingLiU"/>
                <w:sz w:val="17"/>
                <w:szCs w:val="17"/>
                <w:lang w:eastAsia="en-GB"/>
              </w:rPr>
            </w:pPr>
            <w:r w:rsidRPr="00656132">
              <w:rPr>
                <w:rFonts w:eastAsia="PMingLiU"/>
                <w:sz w:val="17"/>
                <w:szCs w:val="17"/>
                <w:lang w:eastAsia="en-GB"/>
              </w:rPr>
              <w:t>Baseline: 0</w:t>
            </w:r>
          </w:p>
        </w:tc>
        <w:tc>
          <w:tcPr>
            <w:tcW w:w="570" w:type="pct"/>
            <w:tcBorders>
              <w:top w:val="single" w:sz="4" w:space="0" w:color="323E4F"/>
              <w:left w:val="single" w:sz="4" w:space="0" w:color="323E4F"/>
              <w:bottom w:val="single" w:sz="4" w:space="0" w:color="auto"/>
              <w:right w:val="single" w:sz="4" w:space="0" w:color="323E4F"/>
            </w:tcBorders>
            <w:shd w:val="clear" w:color="auto" w:fill="auto"/>
          </w:tcPr>
          <w:p w14:paraId="5371FC91"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sz w:val="17"/>
                <w:szCs w:val="17"/>
                <w:lang w:eastAsia="en-GB"/>
              </w:rPr>
              <w:t xml:space="preserve">(i) </w:t>
            </w:r>
            <w:r w:rsidRPr="00656132">
              <w:rPr>
                <w:rFonts w:eastAsia="PMingLiU"/>
                <w:bCs/>
                <w:sz w:val="17"/>
                <w:szCs w:val="17"/>
                <w:lang w:eastAsia="en-GB"/>
              </w:rPr>
              <w:t>12,420 people (53.4% men, 46.6% women) receive targeted support and/or use the resources that the project maintains or enhances (50% of total population of 9 target soums).</w:t>
            </w:r>
          </w:p>
          <w:p w14:paraId="56F32EFA" w14:textId="77777777" w:rsidR="002F4C28" w:rsidRPr="00656132" w:rsidRDefault="002F4C28" w:rsidP="006A459E">
            <w:pPr>
              <w:spacing w:line="240" w:lineRule="auto"/>
              <w:jc w:val="left"/>
              <w:rPr>
                <w:rFonts w:eastAsia="PMingLiU"/>
                <w:sz w:val="17"/>
                <w:szCs w:val="17"/>
                <w:lang w:eastAsia="en-GB"/>
              </w:rPr>
            </w:pPr>
          </w:p>
          <w:p w14:paraId="4A5E00AA"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sz w:val="17"/>
                <w:szCs w:val="17"/>
                <w:lang w:eastAsia="en-GB"/>
              </w:rPr>
              <w:t xml:space="preserve">(ii) </w:t>
            </w:r>
            <w:r w:rsidRPr="00656132">
              <w:rPr>
                <w:rFonts w:eastAsia="PMingLiU"/>
                <w:bCs/>
                <w:sz w:val="17"/>
                <w:szCs w:val="17"/>
                <w:lang w:eastAsia="en-GB"/>
              </w:rPr>
              <w:t>200 national and aimag stakeholders trained* (at least 40% representation of female and male participants).</w:t>
            </w:r>
          </w:p>
          <w:p w14:paraId="134C5D6A" w14:textId="77777777" w:rsidR="002F4C28" w:rsidRPr="00656132" w:rsidRDefault="002F4C28" w:rsidP="006A459E">
            <w:pPr>
              <w:spacing w:line="240" w:lineRule="auto"/>
              <w:jc w:val="left"/>
              <w:rPr>
                <w:rFonts w:eastAsia="PMingLiU"/>
                <w:sz w:val="17"/>
                <w:szCs w:val="17"/>
                <w:lang w:eastAsia="en-GB"/>
              </w:rPr>
            </w:pPr>
          </w:p>
        </w:tc>
        <w:tc>
          <w:tcPr>
            <w:tcW w:w="614" w:type="pct"/>
            <w:tcBorders>
              <w:top w:val="single" w:sz="4" w:space="0" w:color="323E4F"/>
              <w:left w:val="single" w:sz="4" w:space="0" w:color="323E4F"/>
              <w:bottom w:val="single" w:sz="4" w:space="0" w:color="auto"/>
              <w:right w:val="single" w:sz="4" w:space="0" w:color="323E4F"/>
            </w:tcBorders>
            <w:shd w:val="clear" w:color="auto" w:fill="auto"/>
          </w:tcPr>
          <w:p w14:paraId="73A8754F" w14:textId="77777777" w:rsidR="002F4C28" w:rsidRPr="00656132" w:rsidRDefault="002F4C28" w:rsidP="006A459E">
            <w:pPr>
              <w:spacing w:line="240" w:lineRule="auto"/>
              <w:jc w:val="left"/>
              <w:rPr>
                <w:rFonts w:eastAsia="PMingLiU"/>
                <w:bCs/>
                <w:color w:val="00B050"/>
                <w:sz w:val="17"/>
                <w:szCs w:val="17"/>
                <w:lang w:eastAsia="en-GB"/>
              </w:rPr>
            </w:pPr>
            <w:r w:rsidRPr="00656132">
              <w:rPr>
                <w:rFonts w:eastAsia="PMingLiU"/>
                <w:bCs/>
                <w:sz w:val="17"/>
                <w:szCs w:val="17"/>
                <w:lang w:eastAsia="en-GB"/>
              </w:rPr>
              <w:t>(i) 24,841 people living in nine target soums (53.4% men, 46.6% women) receive targeted support and/or use the resources that the project maintains or enhances (100% of total population of 9 target soums).</w:t>
            </w:r>
          </w:p>
          <w:p w14:paraId="20A954AF" w14:textId="77777777" w:rsidR="002F4C28" w:rsidRPr="00656132" w:rsidRDefault="002F4C28" w:rsidP="006A459E">
            <w:pPr>
              <w:spacing w:line="240" w:lineRule="auto"/>
              <w:jc w:val="left"/>
              <w:rPr>
                <w:rFonts w:eastAsia="PMingLiU"/>
                <w:bCs/>
                <w:sz w:val="17"/>
                <w:szCs w:val="17"/>
                <w:lang w:eastAsia="en-GB"/>
              </w:rPr>
            </w:pPr>
          </w:p>
          <w:p w14:paraId="1B227027"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(ii) 400 national and aimag stakeholders trained* (at least 40% representation of female and male participants)</w:t>
            </w:r>
          </w:p>
          <w:p w14:paraId="133552F3" w14:textId="77777777" w:rsidR="002F4C28" w:rsidRPr="00656132" w:rsidRDefault="002F4C28" w:rsidP="006A459E">
            <w:pPr>
              <w:spacing w:line="240" w:lineRule="auto"/>
              <w:jc w:val="left"/>
              <w:rPr>
                <w:rFonts w:eastAsia="PMingLiU"/>
                <w:bCs/>
                <w:sz w:val="17"/>
                <w:szCs w:val="17"/>
                <w:lang w:eastAsia="en-GB"/>
              </w:rPr>
            </w:pPr>
          </w:p>
        </w:tc>
        <w:tc>
          <w:tcPr>
            <w:tcW w:w="526" w:type="pct"/>
            <w:vMerge w:val="restart"/>
            <w:tcBorders>
              <w:top w:val="single" w:sz="4" w:space="0" w:color="323E4F"/>
              <w:left w:val="single" w:sz="4" w:space="0" w:color="323E4F"/>
              <w:bottom w:val="single" w:sz="4" w:space="0" w:color="auto"/>
              <w:right w:val="single" w:sz="4" w:space="0" w:color="323E4F"/>
            </w:tcBorders>
            <w:shd w:val="clear" w:color="auto" w:fill="auto"/>
          </w:tcPr>
          <w:p w14:paraId="7FBBF264" w14:textId="77777777" w:rsidR="002F4C28" w:rsidRPr="00656132" w:rsidRDefault="002F4C28" w:rsidP="006A459E">
            <w:pPr>
              <w:spacing w:line="240" w:lineRule="auto"/>
              <w:jc w:val="left"/>
              <w:rPr>
                <w:rFonts w:eastAsia="PMingLiU"/>
                <w:sz w:val="17"/>
                <w:szCs w:val="17"/>
                <w:lang w:eastAsia="en-GB"/>
              </w:rPr>
            </w:pPr>
            <w:r w:rsidRPr="00656132">
              <w:rPr>
                <w:rFonts w:eastAsia="PMingLiU"/>
                <w:sz w:val="17"/>
                <w:szCs w:val="17"/>
                <w:lang w:eastAsia="en-GB"/>
              </w:rPr>
              <w:t>Annual M&amp;E survey</w:t>
            </w:r>
          </w:p>
          <w:p w14:paraId="684ED66B" w14:textId="77777777" w:rsidR="002F4C28" w:rsidRPr="00656132" w:rsidRDefault="002F4C28" w:rsidP="006A459E">
            <w:pPr>
              <w:spacing w:line="240" w:lineRule="auto"/>
              <w:jc w:val="left"/>
              <w:rPr>
                <w:rFonts w:eastAsia="PMingLiU"/>
                <w:sz w:val="17"/>
                <w:szCs w:val="17"/>
                <w:lang w:eastAsia="en-GB"/>
              </w:rPr>
            </w:pPr>
          </w:p>
          <w:p w14:paraId="3384BCE2" w14:textId="77777777" w:rsidR="002F4C28" w:rsidRPr="00656132" w:rsidRDefault="002F4C28" w:rsidP="006A459E">
            <w:pPr>
              <w:spacing w:line="240" w:lineRule="auto"/>
              <w:jc w:val="left"/>
              <w:rPr>
                <w:rFonts w:eastAsia="PMingLiU"/>
                <w:sz w:val="17"/>
                <w:szCs w:val="17"/>
                <w:lang w:eastAsia="en-GB"/>
              </w:rPr>
            </w:pPr>
            <w:r w:rsidRPr="00656132">
              <w:rPr>
                <w:rFonts w:eastAsia="PMingLiU"/>
                <w:sz w:val="17"/>
                <w:szCs w:val="17"/>
                <w:lang w:eastAsia="en-GB"/>
              </w:rPr>
              <w:t>Training reports (and certificates, if available)</w:t>
            </w:r>
          </w:p>
          <w:p w14:paraId="064F072B" w14:textId="77777777" w:rsidR="002F4C28" w:rsidRPr="00656132" w:rsidRDefault="002F4C28" w:rsidP="006A459E">
            <w:pPr>
              <w:spacing w:line="240" w:lineRule="auto"/>
              <w:jc w:val="left"/>
              <w:rPr>
                <w:rFonts w:eastAsia="PMingLiU"/>
                <w:sz w:val="17"/>
                <w:szCs w:val="17"/>
                <w:lang w:eastAsia="en-GB"/>
              </w:rPr>
            </w:pPr>
          </w:p>
          <w:p w14:paraId="20D2A0AA" w14:textId="77777777" w:rsidR="002F4C28" w:rsidRPr="00656132" w:rsidRDefault="002F4C28" w:rsidP="006A459E">
            <w:pPr>
              <w:spacing w:line="240" w:lineRule="auto"/>
              <w:jc w:val="left"/>
              <w:rPr>
                <w:rFonts w:eastAsia="PMingLiU"/>
                <w:sz w:val="17"/>
                <w:szCs w:val="17"/>
                <w:lang w:eastAsia="en-GB"/>
              </w:rPr>
            </w:pPr>
            <w:r w:rsidRPr="00656132">
              <w:rPr>
                <w:rFonts w:eastAsia="PMingLiU"/>
                <w:bCs/>
                <w:sz w:val="17"/>
                <w:szCs w:val="17"/>
                <w:lang w:eastAsia="en-GB"/>
              </w:rPr>
              <w:t>Monitored annually starting from Year 2 of the project.</w:t>
            </w:r>
          </w:p>
        </w:tc>
        <w:tc>
          <w:tcPr>
            <w:tcW w:w="526" w:type="pct"/>
            <w:vMerge w:val="restart"/>
            <w:tcBorders>
              <w:top w:val="single" w:sz="4" w:space="0" w:color="323E4F"/>
              <w:left w:val="single" w:sz="4" w:space="0" w:color="323E4F"/>
              <w:right w:val="single" w:sz="4" w:space="0" w:color="323E4F"/>
            </w:tcBorders>
            <w:shd w:val="clear" w:color="auto" w:fill="auto"/>
          </w:tcPr>
          <w:p w14:paraId="4B6A5B65" w14:textId="77777777" w:rsidR="002F4C28" w:rsidRPr="00656132" w:rsidRDefault="002F4C28" w:rsidP="006A459E">
            <w:pPr>
              <w:spacing w:line="240" w:lineRule="auto"/>
              <w:jc w:val="left"/>
              <w:rPr>
                <w:rFonts w:eastAsia="PMingLiU"/>
                <w:sz w:val="17"/>
                <w:szCs w:val="17"/>
                <w:lang w:eastAsia="en-GB"/>
              </w:rPr>
            </w:pPr>
          </w:p>
        </w:tc>
        <w:tc>
          <w:tcPr>
            <w:tcW w:w="462" w:type="pct"/>
            <w:vMerge w:val="restart"/>
            <w:tcBorders>
              <w:top w:val="single" w:sz="4" w:space="0" w:color="323E4F"/>
              <w:left w:val="single" w:sz="4" w:space="0" w:color="323E4F"/>
              <w:right w:val="single" w:sz="4" w:space="0" w:color="323E4F"/>
            </w:tcBorders>
            <w:shd w:val="clear" w:color="auto" w:fill="auto"/>
          </w:tcPr>
          <w:p w14:paraId="4A411007" w14:textId="77777777" w:rsidR="002F4C28" w:rsidRPr="00656132" w:rsidRDefault="002F4C28"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vMerge w:val="restart"/>
            <w:tcBorders>
              <w:top w:val="single" w:sz="4" w:space="0" w:color="323E4F"/>
              <w:left w:val="single" w:sz="4" w:space="0" w:color="323E4F"/>
              <w:right w:val="single" w:sz="4" w:space="0" w:color="323E4F"/>
            </w:tcBorders>
          </w:tcPr>
          <w:p w14:paraId="204FB80E" w14:textId="47356C8A" w:rsidR="002F4C28" w:rsidRPr="00656132" w:rsidRDefault="002F4C28" w:rsidP="006A459E">
            <w:pPr>
              <w:spacing w:line="240" w:lineRule="auto"/>
              <w:jc w:val="left"/>
              <w:rPr>
                <w:rFonts w:eastAsia="PMingLiU"/>
                <w:sz w:val="17"/>
                <w:szCs w:val="17"/>
                <w:lang w:eastAsia="en-GB"/>
              </w:rPr>
            </w:pPr>
            <w:r w:rsidRPr="007F20C6">
              <w:rPr>
                <w:rFonts w:eastAsia="PMingLiU"/>
                <w:sz w:val="17"/>
                <w:szCs w:val="17"/>
                <w:highlight w:val="cyan"/>
                <w:lang w:eastAsia="en-GB"/>
              </w:rPr>
              <w:t>Resulting from all Outputs</w:t>
            </w:r>
          </w:p>
        </w:tc>
      </w:tr>
      <w:tr w:rsidR="002F4C28" w:rsidRPr="00656132" w14:paraId="52623B03" w14:textId="2D54B0B4" w:rsidTr="00656132">
        <w:trPr>
          <w:trHeight w:val="564"/>
        </w:trPr>
        <w:tc>
          <w:tcPr>
            <w:tcW w:w="574" w:type="pct"/>
            <w:vMerge/>
            <w:tcBorders>
              <w:left w:val="single" w:sz="4" w:space="0" w:color="323E4F"/>
              <w:right w:val="single" w:sz="4" w:space="0" w:color="323E4F"/>
            </w:tcBorders>
            <w:shd w:val="clear" w:color="auto" w:fill="E7E6E6" w:themeFill="background2"/>
          </w:tcPr>
          <w:p w14:paraId="4362D418" w14:textId="77777777" w:rsidR="002F4C28" w:rsidRPr="00656132" w:rsidRDefault="002F4C28" w:rsidP="006A459E">
            <w:pPr>
              <w:spacing w:line="240" w:lineRule="auto"/>
              <w:jc w:val="left"/>
              <w:rPr>
                <w:rFonts w:eastAsia="PMingLiU"/>
                <w:color w:val="000000"/>
                <w:sz w:val="17"/>
                <w:szCs w:val="17"/>
                <w:u w:val="single"/>
              </w:rPr>
            </w:pPr>
          </w:p>
        </w:tc>
        <w:tc>
          <w:tcPr>
            <w:tcW w:w="609" w:type="pct"/>
            <w:vMerge/>
            <w:tcBorders>
              <w:left w:val="single" w:sz="4" w:space="0" w:color="323E4F"/>
              <w:bottom w:val="single" w:sz="4" w:space="0" w:color="323E4F"/>
              <w:right w:val="single" w:sz="4" w:space="0" w:color="323E4F"/>
            </w:tcBorders>
            <w:shd w:val="clear" w:color="auto" w:fill="auto"/>
          </w:tcPr>
          <w:p w14:paraId="416F816C" w14:textId="77777777" w:rsidR="002F4C28" w:rsidRPr="00656132" w:rsidRDefault="002F4C28" w:rsidP="006A459E">
            <w:pPr>
              <w:spacing w:line="240" w:lineRule="auto"/>
              <w:jc w:val="left"/>
              <w:rPr>
                <w:rFonts w:eastAsia="PMingLiU"/>
                <w:b/>
                <w:color w:val="000000"/>
                <w:sz w:val="17"/>
                <w:szCs w:val="17"/>
                <w:lang w:eastAsia="en-GB"/>
              </w:rPr>
            </w:pPr>
          </w:p>
        </w:tc>
        <w:tc>
          <w:tcPr>
            <w:tcW w:w="657" w:type="pct"/>
            <w:vMerge/>
            <w:tcBorders>
              <w:left w:val="single" w:sz="4" w:space="0" w:color="323E4F"/>
              <w:bottom w:val="single" w:sz="4" w:space="0" w:color="323E4F"/>
              <w:right w:val="single" w:sz="4" w:space="0" w:color="323E4F"/>
            </w:tcBorders>
            <w:shd w:val="clear" w:color="auto" w:fill="auto"/>
          </w:tcPr>
          <w:p w14:paraId="6DC4EADE" w14:textId="77777777" w:rsidR="002F4C28" w:rsidRPr="00656132" w:rsidRDefault="002F4C28" w:rsidP="006A459E">
            <w:pPr>
              <w:spacing w:line="240" w:lineRule="auto"/>
              <w:jc w:val="left"/>
              <w:rPr>
                <w:rFonts w:eastAsia="PMingLiU"/>
                <w:sz w:val="17"/>
                <w:szCs w:val="17"/>
                <w:lang w:eastAsia="en-GB"/>
              </w:rPr>
            </w:pPr>
          </w:p>
        </w:tc>
        <w:tc>
          <w:tcPr>
            <w:tcW w:w="1184" w:type="pct"/>
            <w:gridSpan w:val="2"/>
            <w:tcBorders>
              <w:top w:val="single" w:sz="4" w:space="0" w:color="auto"/>
              <w:left w:val="single" w:sz="4" w:space="0" w:color="323E4F"/>
              <w:bottom w:val="single" w:sz="4" w:space="0" w:color="323E4F"/>
              <w:right w:val="single" w:sz="4" w:space="0" w:color="323E4F"/>
            </w:tcBorders>
            <w:shd w:val="clear" w:color="auto" w:fill="auto"/>
          </w:tcPr>
          <w:p w14:paraId="3673304C"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*Trained in any of the following:</w:t>
            </w:r>
          </w:p>
          <w:p w14:paraId="7C10B1F1"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xml:space="preserve">- Sustainable land management planning (Output 1.1.2) </w:t>
            </w:r>
          </w:p>
          <w:p w14:paraId="27875EB1"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xml:space="preserve">- Sustainable crop production (Output 2.1.1) </w:t>
            </w:r>
          </w:p>
          <w:p w14:paraId="0F4874C2"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Sustainable pasture management (Output 2.2.1)</w:t>
            </w:r>
          </w:p>
          <w:p w14:paraId="69B402C0"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NR management (Output 3.1.2)</w:t>
            </w:r>
          </w:p>
          <w:p w14:paraId="39DA7C82" w14:textId="77777777" w:rsidR="002F4C28" w:rsidRPr="00656132" w:rsidRDefault="002F4C28" w:rsidP="006A459E">
            <w:pPr>
              <w:spacing w:line="240" w:lineRule="auto"/>
              <w:jc w:val="left"/>
              <w:rPr>
                <w:rFonts w:eastAsia="PMingLiU"/>
                <w:bCs/>
                <w:sz w:val="17"/>
                <w:szCs w:val="17"/>
                <w:lang w:eastAsia="en-GB"/>
              </w:rPr>
            </w:pPr>
          </w:p>
          <w:p w14:paraId="0DE74B44"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Trained stakeholders will include:</w:t>
            </w:r>
          </w:p>
          <w:p w14:paraId="7D3F207A"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Ca. 50% of aimag government officials</w:t>
            </w:r>
          </w:p>
          <w:p w14:paraId="79CDF209"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Ca. 10% of MET, MOFALI, MOCUP ministry staff</w:t>
            </w:r>
          </w:p>
          <w:p w14:paraId="6CCB3E13" w14:textId="77777777" w:rsidR="002F4C28" w:rsidRPr="00656132" w:rsidRDefault="002F4C28" w:rsidP="006A459E">
            <w:pPr>
              <w:spacing w:line="240" w:lineRule="auto"/>
              <w:jc w:val="left"/>
              <w:rPr>
                <w:rFonts w:eastAsia="PMingLiU"/>
                <w:bCs/>
                <w:sz w:val="17"/>
                <w:szCs w:val="17"/>
                <w:lang w:eastAsia="en-GB"/>
              </w:rPr>
            </w:pPr>
            <w:r w:rsidRPr="00656132">
              <w:rPr>
                <w:rFonts w:eastAsia="PMingLiU"/>
                <w:bCs/>
                <w:sz w:val="17"/>
                <w:szCs w:val="17"/>
                <w:lang w:eastAsia="en-GB"/>
              </w:rPr>
              <w:t>- University and civil society representatives</w:t>
            </w:r>
          </w:p>
        </w:tc>
        <w:tc>
          <w:tcPr>
            <w:tcW w:w="526" w:type="pct"/>
            <w:vMerge/>
            <w:tcBorders>
              <w:top w:val="single" w:sz="4" w:space="0" w:color="auto"/>
              <w:left w:val="single" w:sz="4" w:space="0" w:color="323E4F"/>
              <w:bottom w:val="single" w:sz="4" w:space="0" w:color="323E4F"/>
              <w:right w:val="single" w:sz="4" w:space="0" w:color="323E4F"/>
            </w:tcBorders>
            <w:shd w:val="clear" w:color="auto" w:fill="auto"/>
          </w:tcPr>
          <w:p w14:paraId="4C195404" w14:textId="77777777" w:rsidR="002F4C28" w:rsidRPr="00656132" w:rsidRDefault="002F4C28" w:rsidP="006A459E">
            <w:pPr>
              <w:spacing w:line="240" w:lineRule="auto"/>
              <w:jc w:val="left"/>
              <w:rPr>
                <w:rFonts w:eastAsia="PMingLiU"/>
                <w:sz w:val="17"/>
                <w:szCs w:val="17"/>
                <w:lang w:eastAsia="en-GB"/>
              </w:rPr>
            </w:pPr>
          </w:p>
        </w:tc>
        <w:tc>
          <w:tcPr>
            <w:tcW w:w="526" w:type="pct"/>
            <w:vMerge/>
            <w:tcBorders>
              <w:left w:val="single" w:sz="4" w:space="0" w:color="323E4F"/>
              <w:bottom w:val="single" w:sz="4" w:space="0" w:color="323E4F"/>
              <w:right w:val="single" w:sz="4" w:space="0" w:color="323E4F"/>
            </w:tcBorders>
            <w:shd w:val="clear" w:color="auto" w:fill="auto"/>
          </w:tcPr>
          <w:p w14:paraId="02B8F3B3" w14:textId="77777777" w:rsidR="002F4C28" w:rsidRPr="00656132" w:rsidRDefault="002F4C28" w:rsidP="006A459E">
            <w:pPr>
              <w:spacing w:line="240" w:lineRule="auto"/>
              <w:jc w:val="left"/>
              <w:rPr>
                <w:rFonts w:eastAsia="PMingLiU"/>
                <w:sz w:val="17"/>
                <w:szCs w:val="17"/>
                <w:lang w:eastAsia="en-GB"/>
              </w:rPr>
            </w:pPr>
          </w:p>
        </w:tc>
        <w:tc>
          <w:tcPr>
            <w:tcW w:w="462" w:type="pct"/>
            <w:vMerge/>
            <w:tcBorders>
              <w:left w:val="single" w:sz="4" w:space="0" w:color="323E4F"/>
              <w:bottom w:val="single" w:sz="4" w:space="0" w:color="323E4F"/>
              <w:right w:val="single" w:sz="4" w:space="0" w:color="323E4F"/>
            </w:tcBorders>
            <w:shd w:val="clear" w:color="auto" w:fill="auto"/>
          </w:tcPr>
          <w:p w14:paraId="0C69D021" w14:textId="77777777" w:rsidR="002F4C28" w:rsidRPr="00656132" w:rsidRDefault="002F4C28" w:rsidP="006A459E">
            <w:pPr>
              <w:spacing w:line="240" w:lineRule="auto"/>
              <w:jc w:val="left"/>
              <w:rPr>
                <w:rFonts w:eastAsia="PMingLiU"/>
                <w:sz w:val="17"/>
                <w:szCs w:val="17"/>
                <w:lang w:eastAsia="en-GB"/>
              </w:rPr>
            </w:pPr>
          </w:p>
        </w:tc>
        <w:tc>
          <w:tcPr>
            <w:tcW w:w="462" w:type="pct"/>
            <w:vMerge/>
            <w:tcBorders>
              <w:left w:val="single" w:sz="4" w:space="0" w:color="323E4F"/>
              <w:bottom w:val="single" w:sz="4" w:space="0" w:color="323E4F"/>
              <w:right w:val="single" w:sz="4" w:space="0" w:color="323E4F"/>
            </w:tcBorders>
          </w:tcPr>
          <w:p w14:paraId="250BA509" w14:textId="77777777" w:rsidR="002F4C28" w:rsidRPr="00656132" w:rsidRDefault="002F4C28" w:rsidP="006A459E">
            <w:pPr>
              <w:spacing w:line="240" w:lineRule="auto"/>
              <w:jc w:val="left"/>
              <w:rPr>
                <w:rFonts w:eastAsia="PMingLiU"/>
                <w:sz w:val="17"/>
                <w:szCs w:val="17"/>
                <w:lang w:eastAsia="en-GB"/>
              </w:rPr>
            </w:pPr>
          </w:p>
        </w:tc>
      </w:tr>
      <w:tr w:rsidR="00656132" w:rsidRPr="00656132" w14:paraId="7D51D91B" w14:textId="4AC71439" w:rsidTr="00656132">
        <w:trPr>
          <w:trHeight w:val="430"/>
        </w:trPr>
        <w:tc>
          <w:tcPr>
            <w:tcW w:w="574" w:type="pct"/>
            <w:tcBorders>
              <w:top w:val="single" w:sz="4" w:space="0" w:color="323E4F"/>
              <w:left w:val="single" w:sz="4" w:space="0" w:color="323E4F"/>
              <w:right w:val="single" w:sz="4" w:space="0" w:color="323E4F"/>
            </w:tcBorders>
            <w:shd w:val="clear" w:color="auto" w:fill="E7E6E6" w:themeFill="background2"/>
          </w:tcPr>
          <w:p w14:paraId="1D7EB554" w14:textId="77777777" w:rsidR="00656132" w:rsidRPr="00656132" w:rsidRDefault="00656132" w:rsidP="006A459E">
            <w:pPr>
              <w:spacing w:line="240" w:lineRule="auto"/>
              <w:jc w:val="left"/>
              <w:rPr>
                <w:rFonts w:eastAsia="PMingLiU"/>
                <w:color w:val="000000"/>
                <w:sz w:val="17"/>
                <w:szCs w:val="17"/>
              </w:rPr>
            </w:pPr>
            <w:r w:rsidRPr="00656132">
              <w:rPr>
                <w:rFonts w:eastAsia="PMingLiU"/>
                <w:b/>
                <w:bCs/>
                <w:color w:val="000000"/>
                <w:sz w:val="17"/>
                <w:szCs w:val="17"/>
                <w:u w:val="single"/>
              </w:rPr>
              <w:t>Capacity Scorecard results</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20FF1A81" w14:textId="77777777" w:rsidR="00656132" w:rsidRPr="00656132" w:rsidRDefault="00656132" w:rsidP="00846D13">
            <w:pPr>
              <w:numPr>
                <w:ilvl w:val="0"/>
                <w:numId w:val="45"/>
              </w:numPr>
              <w:spacing w:after="200" w:line="240" w:lineRule="auto"/>
              <w:ind w:left="227" w:hanging="227"/>
              <w:contextualSpacing/>
              <w:jc w:val="left"/>
              <w:rPr>
                <w:rFonts w:eastAsia="PMingLiU"/>
                <w:iCs/>
                <w:sz w:val="17"/>
                <w:szCs w:val="17"/>
                <w:lang w:eastAsia="en-GB"/>
              </w:rPr>
            </w:pPr>
            <w:r w:rsidRPr="00656132">
              <w:rPr>
                <w:rFonts w:eastAsia="PMingLiU"/>
                <w:bCs/>
                <w:sz w:val="17"/>
                <w:szCs w:val="17"/>
                <w:lang w:eastAsia="en-GB"/>
              </w:rPr>
              <w:t>Capacity development scores (average of 3 aimags and 9 soums)</w:t>
            </w:r>
          </w:p>
          <w:p w14:paraId="75A8892C" w14:textId="77777777" w:rsidR="00656132" w:rsidRPr="00656132" w:rsidRDefault="00656132" w:rsidP="006A459E">
            <w:pPr>
              <w:spacing w:line="240" w:lineRule="auto"/>
              <w:ind w:left="227"/>
              <w:contextualSpacing/>
              <w:jc w:val="left"/>
              <w:rPr>
                <w:rFonts w:eastAsia="PMingLiU"/>
                <w:bCs/>
                <w:iCs/>
                <w:sz w:val="17"/>
                <w:szCs w:val="17"/>
                <w:lang w:eastAsia="en-GB"/>
              </w:rPr>
            </w:pPr>
          </w:p>
          <w:p w14:paraId="5DA353AB" w14:textId="77777777" w:rsidR="00656132" w:rsidRPr="00656132" w:rsidRDefault="00656132" w:rsidP="006A459E">
            <w:pPr>
              <w:spacing w:line="240" w:lineRule="auto"/>
              <w:ind w:left="227"/>
              <w:contextualSpacing/>
              <w:jc w:val="left"/>
              <w:rPr>
                <w:rFonts w:eastAsia="PMingLiU"/>
                <w:iCs/>
                <w:sz w:val="17"/>
                <w:szCs w:val="17"/>
                <w:lang w:eastAsia="en-GB"/>
              </w:rPr>
            </w:pPr>
            <w:r w:rsidRPr="00656132">
              <w:rPr>
                <w:rFonts w:eastAsia="PMingLiU"/>
                <w:bCs/>
                <w:iCs/>
                <w:sz w:val="17"/>
                <w:szCs w:val="17"/>
                <w:lang w:eastAsia="en-GB"/>
              </w:rPr>
              <w:t>See Annex R1 and R2 for the detailed scores.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5DCDBC88" w14:textId="77777777" w:rsidR="00656132" w:rsidRPr="00656132" w:rsidRDefault="00656132" w:rsidP="006A459E">
            <w:pPr>
              <w:spacing w:line="240" w:lineRule="auto"/>
              <w:jc w:val="left"/>
              <w:rPr>
                <w:rFonts w:eastAsia="PMingLiU"/>
                <w:bCs/>
                <w:sz w:val="17"/>
                <w:szCs w:val="17"/>
                <w:lang w:eastAsia="en-GB"/>
              </w:rPr>
            </w:pPr>
            <w:r w:rsidRPr="00656132">
              <w:rPr>
                <w:rFonts w:eastAsia="PMingLiU"/>
                <w:bCs/>
                <w:sz w:val="17"/>
                <w:szCs w:val="17"/>
                <w:lang w:eastAsia="en-GB"/>
              </w:rPr>
              <w:t>47% (21.1 points)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38C69F7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52.5% (23.6)</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36DFC3C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61.3% (27.6)</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4166DB0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Capacity Development Scorecard (mid-term and end score)</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1ED4954" w14:textId="77777777" w:rsidR="00656132" w:rsidRPr="00656132" w:rsidRDefault="00656132" w:rsidP="006A459E">
            <w:pPr>
              <w:spacing w:line="240" w:lineRule="auto"/>
              <w:jc w:val="left"/>
              <w:rPr>
                <w:rFonts w:eastAsia="PMingLiU"/>
                <w:sz w:val="17"/>
                <w:szCs w:val="17"/>
                <w:lang w:eastAsia="en-GB"/>
              </w:rPr>
            </w:pP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2722CE5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tcBorders>
              <w:top w:val="single" w:sz="4" w:space="0" w:color="323E4F"/>
              <w:left w:val="single" w:sz="4" w:space="0" w:color="323E4F"/>
              <w:bottom w:val="single" w:sz="4" w:space="0" w:color="323E4F"/>
              <w:right w:val="single" w:sz="4" w:space="0" w:color="323E4F"/>
            </w:tcBorders>
          </w:tcPr>
          <w:p w14:paraId="525FB343" w14:textId="69216CFD" w:rsidR="00656132" w:rsidRPr="00656132" w:rsidRDefault="00D31819" w:rsidP="006A459E">
            <w:pPr>
              <w:spacing w:line="240" w:lineRule="auto"/>
              <w:jc w:val="left"/>
              <w:rPr>
                <w:rFonts w:eastAsia="PMingLiU"/>
                <w:sz w:val="17"/>
                <w:szCs w:val="17"/>
                <w:lang w:eastAsia="en-GB"/>
              </w:rPr>
            </w:pPr>
            <w:r w:rsidRPr="007F20C6">
              <w:rPr>
                <w:rFonts w:eastAsia="PMingLiU"/>
                <w:sz w:val="17"/>
                <w:szCs w:val="17"/>
                <w:highlight w:val="cyan"/>
                <w:lang w:eastAsia="en-GB"/>
              </w:rPr>
              <w:t>Resulting from all Outputs</w:t>
            </w:r>
          </w:p>
        </w:tc>
      </w:tr>
      <w:tr w:rsidR="00656132" w:rsidRPr="00656132" w14:paraId="313CE4BD" w14:textId="3C6CE20A" w:rsidTr="00656132">
        <w:trPr>
          <w:trHeight w:val="312"/>
        </w:trPr>
        <w:tc>
          <w:tcPr>
            <w:tcW w:w="4538" w:type="pct"/>
            <w:gridSpan w:val="8"/>
            <w:tcBorders>
              <w:top w:val="single" w:sz="4" w:space="0" w:color="323E4F"/>
              <w:left w:val="single" w:sz="4" w:space="0" w:color="323E4F"/>
              <w:bottom w:val="single" w:sz="4" w:space="0" w:color="323E4F"/>
              <w:right w:val="single" w:sz="4" w:space="0" w:color="323E4F"/>
            </w:tcBorders>
            <w:shd w:val="clear" w:color="auto" w:fill="FFE599" w:themeFill="accent4" w:themeFillTint="66"/>
            <w:hideMark/>
          </w:tcPr>
          <w:p w14:paraId="4802DF4A" w14:textId="77777777" w:rsidR="00656132" w:rsidRPr="00656132" w:rsidRDefault="00656132" w:rsidP="006A459E">
            <w:pPr>
              <w:keepNext/>
              <w:spacing w:line="240" w:lineRule="auto"/>
              <w:jc w:val="left"/>
              <w:rPr>
                <w:rFonts w:eastAsia="PMingLiU"/>
                <w:b/>
                <w:color w:val="000000"/>
                <w:sz w:val="17"/>
                <w:szCs w:val="17"/>
                <w:lang w:eastAsia="en-GB"/>
              </w:rPr>
            </w:pPr>
            <w:r w:rsidRPr="00656132">
              <w:rPr>
                <w:rFonts w:eastAsia="PMingLiU"/>
                <w:b/>
                <w:color w:val="000000"/>
                <w:sz w:val="17"/>
                <w:szCs w:val="17"/>
                <w:lang w:eastAsia="en-GB"/>
              </w:rPr>
              <w:t>Component 1: Strengthening the enabling environment for the sustainable management of drylands in Mongolia</w:t>
            </w:r>
          </w:p>
        </w:tc>
        <w:tc>
          <w:tcPr>
            <w:tcW w:w="462" w:type="pct"/>
            <w:tcBorders>
              <w:top w:val="single" w:sz="4" w:space="0" w:color="323E4F"/>
              <w:left w:val="single" w:sz="4" w:space="0" w:color="323E4F"/>
              <w:bottom w:val="single" w:sz="4" w:space="0" w:color="323E4F"/>
              <w:right w:val="single" w:sz="4" w:space="0" w:color="323E4F"/>
            </w:tcBorders>
            <w:shd w:val="clear" w:color="auto" w:fill="FFE599" w:themeFill="accent4" w:themeFillTint="66"/>
          </w:tcPr>
          <w:p w14:paraId="38286529" w14:textId="77777777" w:rsidR="00656132" w:rsidRPr="00656132" w:rsidRDefault="00656132" w:rsidP="006A459E">
            <w:pPr>
              <w:keepNext/>
              <w:spacing w:line="240" w:lineRule="auto"/>
              <w:jc w:val="left"/>
              <w:rPr>
                <w:rFonts w:eastAsia="PMingLiU"/>
                <w:b/>
                <w:color w:val="000000"/>
                <w:sz w:val="17"/>
                <w:szCs w:val="17"/>
                <w:lang w:eastAsia="en-GB"/>
              </w:rPr>
            </w:pPr>
          </w:p>
        </w:tc>
      </w:tr>
      <w:tr w:rsidR="00656132" w:rsidRPr="00656132" w14:paraId="1B994876" w14:textId="00BDB356" w:rsidTr="00656132">
        <w:trPr>
          <w:trHeight w:val="430"/>
        </w:trPr>
        <w:tc>
          <w:tcPr>
            <w:tcW w:w="574" w:type="pct"/>
            <w:vMerge w:val="restart"/>
            <w:tcBorders>
              <w:top w:val="single" w:sz="4" w:space="0" w:color="323E4F"/>
              <w:left w:val="single" w:sz="4" w:space="0" w:color="323E4F"/>
              <w:right w:val="single" w:sz="4" w:space="0" w:color="323E4F"/>
            </w:tcBorders>
            <w:shd w:val="clear" w:color="auto" w:fill="auto"/>
            <w:hideMark/>
          </w:tcPr>
          <w:p w14:paraId="081FEBBF" w14:textId="77777777" w:rsidR="00656132" w:rsidRPr="00656132" w:rsidRDefault="00656132" w:rsidP="006A459E">
            <w:pPr>
              <w:spacing w:line="240" w:lineRule="auto"/>
              <w:jc w:val="left"/>
              <w:rPr>
                <w:rFonts w:eastAsia="PMingLiU"/>
                <w:color w:val="000000"/>
                <w:sz w:val="17"/>
                <w:szCs w:val="17"/>
              </w:rPr>
            </w:pPr>
            <w:r w:rsidRPr="00656132">
              <w:rPr>
                <w:rFonts w:eastAsia="PMingLiU"/>
                <w:b/>
                <w:bCs/>
                <w:color w:val="000000"/>
                <w:sz w:val="17"/>
                <w:szCs w:val="17"/>
                <w:u w:val="single"/>
              </w:rPr>
              <w:t>Outcome 1.1:</w:t>
            </w:r>
            <w:r w:rsidRPr="00656132">
              <w:rPr>
                <w:rFonts w:eastAsia="PMingLiU"/>
                <w:color w:val="000000"/>
                <w:sz w:val="17"/>
                <w:szCs w:val="17"/>
              </w:rPr>
              <w:t xml:space="preserve"> Strengthened policies and planning mechanisms for the sustainable management of drylands at national, aimag and soum levels.</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4BA3C3FF" w14:textId="77777777" w:rsidR="00656132" w:rsidRPr="00656132" w:rsidRDefault="00656132" w:rsidP="00846D13">
            <w:pPr>
              <w:numPr>
                <w:ilvl w:val="0"/>
                <w:numId w:val="45"/>
              </w:numPr>
              <w:spacing w:after="200" w:line="240" w:lineRule="auto"/>
              <w:ind w:left="227" w:hanging="227"/>
              <w:contextualSpacing/>
              <w:jc w:val="left"/>
              <w:rPr>
                <w:rFonts w:eastAsia="PMingLiU"/>
                <w:iCs/>
                <w:sz w:val="17"/>
                <w:szCs w:val="17"/>
                <w:lang w:eastAsia="en-GB"/>
              </w:rPr>
            </w:pPr>
            <w:r w:rsidRPr="00656132">
              <w:rPr>
                <w:rFonts w:eastAsia="PMingLiU"/>
                <w:iCs/>
                <w:sz w:val="17"/>
                <w:szCs w:val="17"/>
                <w:lang w:eastAsia="en-GB"/>
              </w:rPr>
              <w:t>Number of multi-stakeholder working groups established and operational.</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64A2DDA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571E75EF" w14:textId="77777777" w:rsidR="00656132" w:rsidRPr="00656132" w:rsidRDefault="00656132" w:rsidP="006A459E">
            <w:pPr>
              <w:spacing w:line="240" w:lineRule="auto"/>
              <w:jc w:val="left"/>
              <w:rPr>
                <w:rFonts w:eastAsia="PMingLiU"/>
                <w:sz w:val="17"/>
                <w:szCs w:val="17"/>
                <w:lang w:eastAsia="en-GB"/>
              </w:rPr>
            </w:pPr>
          </w:p>
          <w:p w14:paraId="469F2DFC" w14:textId="77777777" w:rsidR="00656132" w:rsidRPr="00656132" w:rsidRDefault="00656132" w:rsidP="006A459E">
            <w:pPr>
              <w:spacing w:line="240" w:lineRule="auto"/>
              <w:jc w:val="left"/>
              <w:rPr>
                <w:rFonts w:eastAsia="PMingLiU"/>
                <w:color w:val="00B050"/>
                <w:sz w:val="17"/>
                <w:szCs w:val="17"/>
                <w:lang w:eastAsia="en-GB"/>
              </w:rPr>
            </w:pPr>
            <w:r w:rsidRPr="00656132">
              <w:rPr>
                <w:rFonts w:eastAsia="PMingLiU"/>
                <w:sz w:val="17"/>
                <w:szCs w:val="17"/>
                <w:lang w:eastAsia="en-GB"/>
              </w:rPr>
              <w:t>National Land Reform Committee in government level established by Prime Minister Resolution in 2017.</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63B4066B" w14:textId="70BD4E1C" w:rsidR="00656132" w:rsidRPr="00656132" w:rsidRDefault="00656132" w:rsidP="006A459E">
            <w:pPr>
              <w:spacing w:line="240" w:lineRule="auto"/>
              <w:jc w:val="left"/>
              <w:rPr>
                <w:rFonts w:eastAsia="PMingLiU"/>
                <w:color w:val="00B050"/>
                <w:sz w:val="17"/>
                <w:szCs w:val="17"/>
                <w:lang w:eastAsia="en-GB"/>
              </w:rPr>
            </w:pPr>
            <w:r w:rsidRPr="00656132">
              <w:rPr>
                <w:rFonts w:eastAsia="PMingLiU"/>
                <w:sz w:val="17"/>
                <w:szCs w:val="17"/>
                <w:lang w:eastAsia="en-GB"/>
              </w:rPr>
              <w:t>1 national, 2 aimag-level working groups (under existing committee)</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0C6729F7" w14:textId="02622B5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 national, 3 aimag-level working groups</w:t>
            </w:r>
            <w:r w:rsidR="003E7E6F">
              <w:rPr>
                <w:rFonts w:eastAsia="PMingLiU"/>
                <w:sz w:val="17"/>
                <w:szCs w:val="17"/>
                <w:lang w:eastAsia="en-GB"/>
              </w:rPr>
              <w:t xml:space="preserve"> </w:t>
            </w:r>
            <w:r w:rsidR="003E7E6F" w:rsidRPr="007F20C6">
              <w:rPr>
                <w:rFonts w:eastAsia="PMingLiU"/>
                <w:sz w:val="17"/>
                <w:szCs w:val="17"/>
                <w:highlight w:val="cyan"/>
                <w:lang w:eastAsia="en-GB"/>
              </w:rPr>
              <w:t>and 9 soum level working groups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6CC19C3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State land management general plan implementation report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5A926EE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Sector institutions and stakeholders have sufficient common interests in sustainable management of dryland ecosystems.</w:t>
            </w:r>
          </w:p>
          <w:p w14:paraId="3EB653A3" w14:textId="77777777" w:rsidR="00656132" w:rsidRPr="00656132" w:rsidRDefault="00656132" w:rsidP="006A459E">
            <w:pPr>
              <w:spacing w:line="240" w:lineRule="auto"/>
              <w:jc w:val="left"/>
              <w:rPr>
                <w:rFonts w:eastAsia="PMingLiU"/>
                <w:sz w:val="17"/>
                <w:szCs w:val="17"/>
                <w:lang w:eastAsia="en-GB"/>
              </w:rPr>
            </w:pPr>
          </w:p>
          <w:p w14:paraId="73B3706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State and aimag land management general plan implementation will be improved through improved multi-stakeholder collaboration mechanism. </w:t>
            </w:r>
          </w:p>
          <w:p w14:paraId="45EAFCC0" w14:textId="77777777" w:rsidR="00656132" w:rsidRPr="00656132" w:rsidRDefault="00656132" w:rsidP="006A459E">
            <w:pPr>
              <w:spacing w:line="240" w:lineRule="auto"/>
              <w:jc w:val="left"/>
              <w:rPr>
                <w:rFonts w:eastAsia="PMingLiU"/>
                <w:sz w:val="17"/>
                <w:szCs w:val="17"/>
                <w:lang w:eastAsia="en-GB"/>
              </w:rPr>
            </w:pPr>
          </w:p>
          <w:p w14:paraId="62EF1E8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There is sufficient resources and buy-in to engage with working group for the long term.</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0A73E80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ALMGAC, 3 aimag land officers, 9 soum land officers</w:t>
            </w:r>
          </w:p>
        </w:tc>
        <w:tc>
          <w:tcPr>
            <w:tcW w:w="462" w:type="pct"/>
            <w:tcBorders>
              <w:top w:val="single" w:sz="4" w:space="0" w:color="323E4F"/>
              <w:left w:val="single" w:sz="4" w:space="0" w:color="323E4F"/>
              <w:bottom w:val="single" w:sz="4" w:space="0" w:color="323E4F"/>
              <w:right w:val="single" w:sz="4" w:space="0" w:color="323E4F"/>
            </w:tcBorders>
          </w:tcPr>
          <w:p w14:paraId="08958AC4" w14:textId="77777777" w:rsidR="00656132" w:rsidRPr="00656132" w:rsidRDefault="00656132" w:rsidP="006A459E">
            <w:pPr>
              <w:spacing w:line="240" w:lineRule="auto"/>
              <w:jc w:val="left"/>
              <w:rPr>
                <w:rFonts w:eastAsia="PMingLiU"/>
                <w:sz w:val="17"/>
                <w:szCs w:val="17"/>
                <w:lang w:eastAsia="en-GB"/>
              </w:rPr>
            </w:pPr>
          </w:p>
        </w:tc>
      </w:tr>
      <w:tr w:rsidR="00656132" w:rsidRPr="00656132" w14:paraId="1E3193F4" w14:textId="6BF92E3C" w:rsidTr="00656132">
        <w:trPr>
          <w:trHeight w:val="430"/>
        </w:trPr>
        <w:tc>
          <w:tcPr>
            <w:tcW w:w="574" w:type="pct"/>
            <w:vMerge/>
            <w:tcBorders>
              <w:top w:val="single" w:sz="4" w:space="0" w:color="323E4F"/>
              <w:left w:val="single" w:sz="4" w:space="0" w:color="323E4F"/>
              <w:right w:val="single" w:sz="4" w:space="0" w:color="323E4F"/>
            </w:tcBorders>
            <w:shd w:val="clear" w:color="auto" w:fill="auto"/>
          </w:tcPr>
          <w:p w14:paraId="627D8A44"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052E43C6" w14:textId="77777777" w:rsidR="00656132" w:rsidRPr="00656132" w:rsidRDefault="00656132" w:rsidP="00846D13">
            <w:pPr>
              <w:numPr>
                <w:ilvl w:val="0"/>
                <w:numId w:val="45"/>
              </w:numPr>
              <w:spacing w:after="200" w:line="240" w:lineRule="auto"/>
              <w:ind w:left="227" w:hanging="227"/>
              <w:contextualSpacing/>
              <w:jc w:val="left"/>
              <w:rPr>
                <w:rFonts w:eastAsia="PMingLiU"/>
                <w:iCs/>
                <w:sz w:val="17"/>
                <w:szCs w:val="17"/>
                <w:lang w:eastAsia="en-GB"/>
              </w:rPr>
            </w:pPr>
            <w:r w:rsidRPr="00656132">
              <w:rPr>
                <w:rFonts w:eastAsia="PMingLiU"/>
                <w:sz w:val="17"/>
                <w:szCs w:val="17"/>
                <w:lang w:eastAsia="en-GB"/>
              </w:rPr>
              <w:t>Number of aimag and soum land management plans incorporating sustainable land use, landscape management and biodiversity conservation strategies and targets.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5AEABA1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79F15F1D" w14:textId="77777777" w:rsidR="00656132" w:rsidRPr="00656132" w:rsidRDefault="00656132" w:rsidP="006A459E">
            <w:pPr>
              <w:spacing w:line="240" w:lineRule="auto"/>
              <w:jc w:val="left"/>
              <w:rPr>
                <w:rFonts w:eastAsia="PMingLiU"/>
                <w:sz w:val="17"/>
                <w:szCs w:val="17"/>
                <w:lang w:eastAsia="en-GB"/>
              </w:rPr>
            </w:pPr>
            <w:r w:rsidRPr="00656132">
              <w:rPr>
                <w:rFonts w:eastAsia="PMingLiU"/>
                <w:bCs/>
                <w:sz w:val="17"/>
                <w:szCs w:val="17"/>
                <w:lang w:eastAsia="en-GB"/>
              </w:rPr>
              <w:t>Norovlin has developed land management plan but does not incorporate specific LD and BD targets.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3BDAD12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3 aimag land management plans</w:t>
            </w:r>
          </w:p>
          <w:p w14:paraId="549765B7" w14:textId="77777777" w:rsidR="00656132" w:rsidRPr="00656132" w:rsidRDefault="00656132" w:rsidP="006A459E">
            <w:pPr>
              <w:spacing w:line="240" w:lineRule="auto"/>
              <w:jc w:val="left"/>
              <w:rPr>
                <w:rFonts w:eastAsia="PMingLiU"/>
                <w:sz w:val="17"/>
                <w:szCs w:val="17"/>
                <w:lang w:eastAsia="en-GB"/>
              </w:rPr>
            </w:pPr>
          </w:p>
          <w:p w14:paraId="4F260A6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016AD57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3 aimag land management plans, 9 soum territorial development (mid-term land management) plans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7A8CC05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State and aimag unified land territory annual report</w:t>
            </w:r>
          </w:p>
          <w:p w14:paraId="04BD03EA" w14:textId="77777777" w:rsidR="00656132" w:rsidRPr="00656132" w:rsidRDefault="00656132" w:rsidP="006A459E">
            <w:pPr>
              <w:spacing w:line="240" w:lineRule="auto"/>
              <w:jc w:val="left"/>
              <w:rPr>
                <w:rFonts w:eastAsia="PMingLiU"/>
                <w:sz w:val="17"/>
                <w:szCs w:val="17"/>
                <w:lang w:eastAsia="en-GB"/>
              </w:rPr>
            </w:pPr>
          </w:p>
          <w:p w14:paraId="624BC95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Aimag and soum land management plan implementation report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1078550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Land management plans will be developed in line with revised national land management plan and implemented accordingly.</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736253B1"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ALMGAC, 3 aimag land officers, 9 soum land officers</w:t>
            </w:r>
          </w:p>
        </w:tc>
        <w:tc>
          <w:tcPr>
            <w:tcW w:w="462" w:type="pct"/>
            <w:tcBorders>
              <w:top w:val="single" w:sz="4" w:space="0" w:color="323E4F"/>
              <w:left w:val="single" w:sz="4" w:space="0" w:color="323E4F"/>
              <w:bottom w:val="single" w:sz="4" w:space="0" w:color="323E4F"/>
              <w:right w:val="single" w:sz="4" w:space="0" w:color="323E4F"/>
            </w:tcBorders>
          </w:tcPr>
          <w:p w14:paraId="516F9F81" w14:textId="77777777" w:rsidR="00656132" w:rsidRPr="00656132" w:rsidRDefault="00656132" w:rsidP="006A459E">
            <w:pPr>
              <w:spacing w:line="240" w:lineRule="auto"/>
              <w:jc w:val="left"/>
              <w:rPr>
                <w:rFonts w:eastAsia="PMingLiU"/>
                <w:sz w:val="17"/>
                <w:szCs w:val="17"/>
                <w:lang w:eastAsia="en-GB"/>
              </w:rPr>
            </w:pPr>
          </w:p>
        </w:tc>
      </w:tr>
      <w:tr w:rsidR="00656132" w:rsidRPr="00656132" w14:paraId="61DECF0E" w14:textId="42470915" w:rsidTr="00656132">
        <w:trPr>
          <w:trHeight w:val="430"/>
        </w:trPr>
        <w:tc>
          <w:tcPr>
            <w:tcW w:w="574" w:type="pct"/>
            <w:vMerge/>
            <w:tcBorders>
              <w:top w:val="single" w:sz="4" w:space="0" w:color="323E4F"/>
              <w:left w:val="single" w:sz="4" w:space="0" w:color="323E4F"/>
              <w:right w:val="single" w:sz="4" w:space="0" w:color="323E4F"/>
            </w:tcBorders>
            <w:shd w:val="clear" w:color="auto" w:fill="auto"/>
          </w:tcPr>
          <w:p w14:paraId="6F05CBC8"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4C67B72F" w14:textId="77777777" w:rsidR="00656132" w:rsidRPr="00656132" w:rsidRDefault="00656132" w:rsidP="00846D13">
            <w:pPr>
              <w:numPr>
                <w:ilvl w:val="0"/>
                <w:numId w:val="45"/>
              </w:numPr>
              <w:spacing w:after="200" w:line="240" w:lineRule="auto"/>
              <w:ind w:left="227" w:hanging="227"/>
              <w:contextualSpacing/>
              <w:jc w:val="left"/>
              <w:rPr>
                <w:rFonts w:eastAsia="PMingLiU"/>
                <w:sz w:val="17"/>
                <w:szCs w:val="17"/>
                <w:lang w:eastAsia="en-GB"/>
              </w:rPr>
            </w:pPr>
            <w:r w:rsidRPr="00656132">
              <w:rPr>
                <w:rFonts w:eastAsia="PMingLiU"/>
                <w:bCs/>
                <w:sz w:val="17"/>
                <w:szCs w:val="17"/>
                <w:lang w:eastAsia="en-GB"/>
              </w:rPr>
              <w:t>Number of improved monitoring systems and processes in place.</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41EB65E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7EB15B55" w14:textId="77777777" w:rsidR="00656132" w:rsidRPr="00656132" w:rsidRDefault="00656132" w:rsidP="006A459E">
            <w:pPr>
              <w:spacing w:line="240" w:lineRule="auto"/>
              <w:jc w:val="left"/>
              <w:rPr>
                <w:rFonts w:eastAsia="PMingLiU"/>
                <w:sz w:val="17"/>
                <w:szCs w:val="17"/>
                <w:lang w:eastAsia="en-GB"/>
              </w:rPr>
            </w:pPr>
          </w:p>
          <w:p w14:paraId="7509B4D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Existing land monitoring database but does not provide comprehensive information on land use and status. IRIMHE existing soum-level pasture monitoring stations.</w:t>
            </w:r>
          </w:p>
          <w:p w14:paraId="106BFB78" w14:textId="77777777" w:rsidR="00656132" w:rsidRPr="00656132" w:rsidRDefault="00656132" w:rsidP="006A459E">
            <w:pPr>
              <w:spacing w:line="240" w:lineRule="auto"/>
              <w:jc w:val="left"/>
              <w:rPr>
                <w:rFonts w:eastAsia="PMingLiU"/>
                <w:sz w:val="17"/>
                <w:szCs w:val="17"/>
                <w:lang w:eastAsia="en-GB"/>
              </w:rPr>
            </w:pPr>
          </w:p>
          <w:p w14:paraId="199AF03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Mongolian METT, BIOSAN systems in place, but not used systematically. Last gazelle population assessment conducted in 2009. Aimags conduct gazelle surveys every 5 years; but these are not coordinated.</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67FDCAE9" w14:textId="77777777" w:rsidR="00656132" w:rsidRPr="00656132" w:rsidRDefault="00656132" w:rsidP="006A459E">
            <w:pPr>
              <w:spacing w:line="240" w:lineRule="auto"/>
              <w:jc w:val="left"/>
              <w:rPr>
                <w:rFonts w:eastAsia="PMingLiU"/>
                <w:bCs/>
                <w:sz w:val="17"/>
                <w:szCs w:val="17"/>
                <w:lang w:eastAsia="en-GB"/>
              </w:rPr>
            </w:pPr>
            <w:r w:rsidRPr="00656132">
              <w:rPr>
                <w:rFonts w:eastAsia="PMingLiU"/>
                <w:bCs/>
                <w:sz w:val="17"/>
                <w:szCs w:val="17"/>
                <w:lang w:eastAsia="en-GB"/>
              </w:rPr>
              <w:t>Process and methodology for land use/land degradation and biodiversity monitoring agreed upon by relevant stakeholders (as per law and/or multi-stakeholder working group).</w:t>
            </w:r>
          </w:p>
          <w:p w14:paraId="0E5E4C8D" w14:textId="77777777" w:rsidR="00656132" w:rsidRPr="00656132" w:rsidRDefault="00656132" w:rsidP="006A459E">
            <w:pPr>
              <w:spacing w:line="240" w:lineRule="auto"/>
              <w:jc w:val="left"/>
              <w:rPr>
                <w:rFonts w:eastAsia="PMingLiU"/>
                <w:bCs/>
                <w:sz w:val="17"/>
                <w:szCs w:val="17"/>
                <w:lang w:eastAsia="en-GB"/>
              </w:rPr>
            </w:pPr>
          </w:p>
          <w:p w14:paraId="52AB7305" w14:textId="77777777" w:rsidR="00656132" w:rsidRPr="00656132" w:rsidRDefault="00656132" w:rsidP="006A459E">
            <w:pPr>
              <w:spacing w:line="240" w:lineRule="auto"/>
              <w:jc w:val="left"/>
              <w:rPr>
                <w:rFonts w:eastAsia="PMingLiU"/>
                <w:color w:val="00B050"/>
                <w:sz w:val="17"/>
                <w:szCs w:val="17"/>
                <w:lang w:eastAsia="en-GB"/>
              </w:rPr>
            </w:pPr>
            <w:r w:rsidRPr="00656132">
              <w:rPr>
                <w:rFonts w:eastAsia="PMingLiU"/>
                <w:bCs/>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166870B1" w14:textId="77777777" w:rsidR="00656132" w:rsidRPr="00656132" w:rsidRDefault="00656132" w:rsidP="006A459E">
            <w:pPr>
              <w:spacing w:line="240" w:lineRule="auto"/>
              <w:jc w:val="left"/>
              <w:rPr>
                <w:rFonts w:eastAsia="PMingLiU"/>
                <w:bCs/>
                <w:sz w:val="17"/>
                <w:szCs w:val="17"/>
                <w:highlight w:val="yellow"/>
                <w:lang w:eastAsia="en-GB"/>
              </w:rPr>
            </w:pPr>
            <w:r w:rsidRPr="00656132">
              <w:rPr>
                <w:rFonts w:eastAsia="PMingLiU"/>
                <w:bCs/>
                <w:sz w:val="17"/>
                <w:szCs w:val="17"/>
                <w:lang w:eastAsia="en-GB"/>
              </w:rPr>
              <w:t>9 soum-level and 3 aimag-level land monitoring systems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3FB8030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State and aimag unified land territory annual report</w:t>
            </w:r>
          </w:p>
          <w:p w14:paraId="1158FD63" w14:textId="77777777" w:rsidR="00656132" w:rsidRPr="00656132" w:rsidRDefault="00656132" w:rsidP="006A459E">
            <w:pPr>
              <w:spacing w:line="240" w:lineRule="auto"/>
              <w:jc w:val="left"/>
              <w:rPr>
                <w:rFonts w:eastAsia="PMingLiU"/>
                <w:sz w:val="17"/>
                <w:szCs w:val="17"/>
                <w:lang w:eastAsia="en-GB"/>
              </w:rPr>
            </w:pPr>
          </w:p>
          <w:p w14:paraId="1DFD6A4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Aimag and soum land management plan implementation report</w:t>
            </w:r>
          </w:p>
          <w:p w14:paraId="1DE2D8D2" w14:textId="77777777" w:rsidR="00656132" w:rsidRPr="00656132" w:rsidRDefault="00656132" w:rsidP="006A459E">
            <w:pPr>
              <w:spacing w:line="240" w:lineRule="auto"/>
              <w:jc w:val="left"/>
              <w:rPr>
                <w:rFonts w:eastAsia="PMingLiU"/>
                <w:sz w:val="17"/>
                <w:szCs w:val="17"/>
                <w:lang w:eastAsia="en-GB"/>
              </w:rPr>
            </w:pPr>
          </w:p>
          <w:p w14:paraId="22A4BE8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METT, BIOSAN – MET, </w:t>
            </w:r>
            <w:hyperlink r:id="rId34" w:history="1">
              <w:r w:rsidRPr="00656132">
                <w:rPr>
                  <w:rFonts w:eastAsia="PMingLiU"/>
                  <w:color w:val="0563C1" w:themeColor="hyperlink"/>
                  <w:sz w:val="17"/>
                  <w:szCs w:val="17"/>
                  <w:u w:val="single"/>
                  <w:lang w:eastAsia="en-GB"/>
                </w:rPr>
                <w:t>www.mpa.gov.org</w:t>
              </w:r>
            </w:hyperlink>
            <w:r w:rsidRPr="00656132">
              <w:rPr>
                <w:sz w:val="17"/>
                <w:szCs w:val="17"/>
              </w:rPr>
              <w:t>,</w:t>
            </w:r>
            <w:r w:rsidRPr="00656132">
              <w:rPr>
                <w:rFonts w:eastAsia="PMingLiU"/>
                <w:sz w:val="17"/>
                <w:szCs w:val="17"/>
                <w:lang w:eastAsia="en-GB"/>
              </w:rPr>
              <w:t xml:space="preserve"> </w:t>
            </w:r>
            <w:hyperlink r:id="rId35" w:history="1">
              <w:r w:rsidRPr="00656132">
                <w:rPr>
                  <w:rFonts w:eastAsia="PMingLiU"/>
                  <w:color w:val="0563C1" w:themeColor="hyperlink"/>
                  <w:sz w:val="17"/>
                  <w:szCs w:val="17"/>
                  <w:u w:val="single"/>
                  <w:lang w:eastAsia="en-GB"/>
                </w:rPr>
                <w:t>www.eic.mn</w:t>
              </w:r>
            </w:hyperlink>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52D99B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Information from land monitoring database will be used for reporting to the aimag/national government.</w:t>
            </w:r>
          </w:p>
          <w:p w14:paraId="616E80BB" w14:textId="77777777" w:rsidR="00656132" w:rsidRPr="00656132" w:rsidRDefault="00656132" w:rsidP="006A459E">
            <w:pPr>
              <w:spacing w:line="240" w:lineRule="auto"/>
              <w:jc w:val="left"/>
              <w:rPr>
                <w:rFonts w:eastAsia="PMingLiU"/>
                <w:sz w:val="17"/>
                <w:szCs w:val="17"/>
                <w:lang w:eastAsia="en-GB"/>
              </w:rPr>
            </w:pPr>
          </w:p>
          <w:p w14:paraId="674D66D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BD and management effectiveness monitoring will be conducted regularly and data will be incorporated into national database on eic.mn and mpa.gov.mn. Results will used.</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1F6E347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 ALMGAC, 3 aimag land officers, 9 soum land officers</w:t>
            </w:r>
          </w:p>
        </w:tc>
        <w:tc>
          <w:tcPr>
            <w:tcW w:w="462" w:type="pct"/>
            <w:tcBorders>
              <w:top w:val="single" w:sz="4" w:space="0" w:color="323E4F"/>
              <w:left w:val="single" w:sz="4" w:space="0" w:color="323E4F"/>
              <w:bottom w:val="single" w:sz="4" w:space="0" w:color="323E4F"/>
              <w:right w:val="single" w:sz="4" w:space="0" w:color="323E4F"/>
            </w:tcBorders>
          </w:tcPr>
          <w:p w14:paraId="3A342FB7" w14:textId="77777777" w:rsidR="00656132" w:rsidRPr="00656132" w:rsidRDefault="00656132" w:rsidP="006A459E">
            <w:pPr>
              <w:spacing w:line="240" w:lineRule="auto"/>
              <w:jc w:val="left"/>
              <w:rPr>
                <w:rFonts w:eastAsia="PMingLiU"/>
                <w:sz w:val="17"/>
                <w:szCs w:val="17"/>
                <w:lang w:eastAsia="en-GB"/>
              </w:rPr>
            </w:pPr>
          </w:p>
        </w:tc>
      </w:tr>
      <w:tr w:rsidR="00656132" w:rsidRPr="00656132" w14:paraId="5BAED119" w14:textId="7F174516" w:rsidTr="00656132">
        <w:trPr>
          <w:trHeight w:val="430"/>
        </w:trPr>
        <w:tc>
          <w:tcPr>
            <w:tcW w:w="574" w:type="pct"/>
            <w:vMerge/>
            <w:tcBorders>
              <w:top w:val="single" w:sz="4" w:space="0" w:color="323E4F"/>
              <w:left w:val="single" w:sz="4" w:space="0" w:color="323E4F"/>
              <w:right w:val="single" w:sz="4" w:space="0" w:color="323E4F"/>
            </w:tcBorders>
            <w:shd w:val="clear" w:color="auto" w:fill="auto"/>
          </w:tcPr>
          <w:p w14:paraId="3BBA3D87"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72D73E07" w14:textId="77777777" w:rsidR="00656132" w:rsidRPr="00656132" w:rsidRDefault="00656132" w:rsidP="00846D13">
            <w:pPr>
              <w:numPr>
                <w:ilvl w:val="0"/>
                <w:numId w:val="45"/>
              </w:numPr>
              <w:spacing w:after="200" w:line="240" w:lineRule="auto"/>
              <w:ind w:left="227" w:hanging="227"/>
              <w:contextualSpacing/>
              <w:jc w:val="left"/>
              <w:rPr>
                <w:rFonts w:eastAsia="PMingLiU"/>
                <w:sz w:val="17"/>
                <w:szCs w:val="17"/>
                <w:lang w:eastAsia="en-GB"/>
              </w:rPr>
            </w:pPr>
            <w:r w:rsidRPr="00656132">
              <w:rPr>
                <w:rFonts w:eastAsia="PMingLiU"/>
                <w:sz w:val="17"/>
                <w:szCs w:val="17"/>
                <w:lang w:eastAsia="en-GB"/>
              </w:rPr>
              <w:t>Area under improved land management plans: See Core Indicator 4.</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46739884"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i/>
                <w:iCs/>
                <w:color w:val="000000"/>
                <w:sz w:val="17"/>
                <w:szCs w:val="17"/>
                <w:lang w:eastAsia="en-GB"/>
              </w:rPr>
              <w:t>- See Core Indicator 4 above -</w:t>
            </w:r>
          </w:p>
        </w:tc>
        <w:tc>
          <w:tcPr>
            <w:tcW w:w="462" w:type="pct"/>
            <w:tcBorders>
              <w:top w:val="single" w:sz="4" w:space="0" w:color="323E4F"/>
              <w:left w:val="single" w:sz="4" w:space="0" w:color="323E4F"/>
              <w:bottom w:val="single" w:sz="4" w:space="0" w:color="323E4F"/>
              <w:right w:val="single" w:sz="4" w:space="0" w:color="323E4F"/>
            </w:tcBorders>
          </w:tcPr>
          <w:p w14:paraId="3AC25361" w14:textId="23BC5B81" w:rsidR="00CE6F0A" w:rsidRPr="00CE6F0A" w:rsidRDefault="00B769CC" w:rsidP="006A459E">
            <w:pPr>
              <w:spacing w:line="240" w:lineRule="auto"/>
              <w:jc w:val="left"/>
              <w:rPr>
                <w:rFonts w:eastAsia="PMingLiU"/>
                <w:color w:val="000000"/>
                <w:sz w:val="17"/>
                <w:szCs w:val="17"/>
                <w:lang w:eastAsia="en-GB"/>
              </w:rPr>
            </w:pPr>
            <w:r w:rsidRPr="007F20C6">
              <w:rPr>
                <w:rFonts w:eastAsia="PMingLiU"/>
                <w:color w:val="000000"/>
                <w:sz w:val="17"/>
                <w:szCs w:val="17"/>
                <w:highlight w:val="cyan"/>
                <w:lang w:eastAsia="en-GB"/>
              </w:rPr>
              <w:t xml:space="preserve">Contributing to </w:t>
            </w:r>
            <w:r w:rsidR="00CE6F0A" w:rsidRPr="007F20C6">
              <w:rPr>
                <w:rFonts w:eastAsia="PMingLiU"/>
                <w:color w:val="000000"/>
                <w:sz w:val="17"/>
                <w:szCs w:val="17"/>
                <w:highlight w:val="cyan"/>
                <w:lang w:eastAsia="en-GB"/>
              </w:rPr>
              <w:t>Core Indicator 4</w:t>
            </w:r>
          </w:p>
        </w:tc>
      </w:tr>
      <w:tr w:rsidR="00656132" w:rsidRPr="00656132" w14:paraId="3F6173A1" w14:textId="4C0589C7" w:rsidTr="00656132">
        <w:trPr>
          <w:trHeight w:val="800"/>
        </w:trPr>
        <w:tc>
          <w:tcPr>
            <w:tcW w:w="574" w:type="pct"/>
            <w:vMerge/>
            <w:tcBorders>
              <w:left w:val="single" w:sz="4" w:space="0" w:color="323E4F"/>
              <w:bottom w:val="single" w:sz="4" w:space="0" w:color="323E4F"/>
              <w:right w:val="single" w:sz="4" w:space="0" w:color="323E4F"/>
            </w:tcBorders>
            <w:shd w:val="clear" w:color="auto" w:fill="auto"/>
          </w:tcPr>
          <w:p w14:paraId="5C98A16B" w14:textId="77777777" w:rsidR="00656132" w:rsidRPr="00656132" w:rsidRDefault="00656132" w:rsidP="006A459E">
            <w:pPr>
              <w:spacing w:line="240" w:lineRule="auto"/>
              <w:jc w:val="left"/>
              <w:rPr>
                <w:rFonts w:eastAsia="PMingLiU"/>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67570F1" w14:textId="77777777" w:rsidR="00656132" w:rsidRPr="00656132" w:rsidRDefault="00656132" w:rsidP="00846D13">
            <w:pPr>
              <w:numPr>
                <w:ilvl w:val="0"/>
                <w:numId w:val="45"/>
              </w:numPr>
              <w:spacing w:after="200" w:line="240" w:lineRule="auto"/>
              <w:ind w:left="227" w:hanging="227"/>
              <w:contextualSpacing/>
              <w:jc w:val="left"/>
              <w:rPr>
                <w:rFonts w:eastAsia="PMingLiU"/>
                <w:bCs/>
                <w:sz w:val="17"/>
                <w:szCs w:val="17"/>
                <w:lang w:eastAsia="en-GB"/>
              </w:rPr>
            </w:pPr>
            <w:r w:rsidRPr="00656132">
              <w:rPr>
                <w:rFonts w:eastAsia="PMingLiU"/>
                <w:bCs/>
                <w:sz w:val="17"/>
                <w:szCs w:val="17"/>
                <w:lang w:eastAsia="en-GB"/>
              </w:rPr>
              <w:t>Number of revised policies, laws or resolutions drafted and submitted to Cabinet/local Khural.</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427ABD0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79B3339F" w14:textId="77777777" w:rsidR="00656132" w:rsidRPr="00656132" w:rsidRDefault="00656132" w:rsidP="006A459E">
            <w:pPr>
              <w:spacing w:line="240" w:lineRule="auto"/>
              <w:jc w:val="left"/>
              <w:rPr>
                <w:rFonts w:eastAsia="PMingLiU"/>
                <w:sz w:val="17"/>
                <w:szCs w:val="17"/>
                <w:lang w:eastAsia="en-GB"/>
              </w:rPr>
            </w:pPr>
          </w:p>
          <w:p w14:paraId="6AD058CA" w14:textId="77777777" w:rsidR="00656132" w:rsidRPr="00656132" w:rsidRDefault="00656132" w:rsidP="006A459E">
            <w:pPr>
              <w:spacing w:line="240" w:lineRule="auto"/>
              <w:jc w:val="left"/>
              <w:rPr>
                <w:rFonts w:eastAsia="PMingLiU"/>
                <w:color w:val="00B050"/>
                <w:sz w:val="17"/>
                <w:szCs w:val="17"/>
                <w:lang w:eastAsia="en-GB"/>
              </w:rPr>
            </w:pPr>
            <w:r w:rsidRPr="00656132">
              <w:rPr>
                <w:rFonts w:eastAsia="PMingLiU"/>
                <w:sz w:val="17"/>
                <w:szCs w:val="17"/>
                <w:lang w:eastAsia="en-GB"/>
              </w:rPr>
              <w:t xml:space="preserve">Existing legal and policy framework includes, among others, </w:t>
            </w:r>
            <w:r w:rsidRPr="00656132">
              <w:rPr>
                <w:rFonts w:eastAsia="PMingLiU"/>
                <w:iCs/>
                <w:sz w:val="17"/>
                <w:szCs w:val="17"/>
                <w:lang w:eastAsia="en-GB"/>
              </w:rPr>
              <w:t>Law on Soil Conservation and Desertification Prevention,</w:t>
            </w:r>
            <w:r w:rsidRPr="00656132">
              <w:rPr>
                <w:rFonts w:eastAsia="PMingLiU"/>
                <w:sz w:val="17"/>
                <w:szCs w:val="17"/>
                <w:lang w:eastAsia="en-GB"/>
              </w:rPr>
              <w:t xml:space="preserve"> Land Law, </w:t>
            </w:r>
            <w:r w:rsidRPr="00656132">
              <w:rPr>
                <w:rFonts w:eastAsia="PMingLiU"/>
                <w:bCs/>
                <w:sz w:val="17"/>
                <w:szCs w:val="17"/>
                <w:lang w:eastAsia="en-GB"/>
              </w:rPr>
              <w:t>Law on Environmental Protection, State Policy on Forests</w:t>
            </w:r>
            <w:r w:rsidRPr="00656132">
              <w:rPr>
                <w:rFonts w:eastAsia="PMingLiU"/>
                <w:sz w:val="17"/>
                <w:szCs w:val="17"/>
                <w:lang w:eastAsia="en-GB"/>
              </w:rPr>
              <w:t xml:space="preserve">, Sustainable Livestock Action Plan, National Agriculture Development Policy, </w:t>
            </w:r>
            <w:r w:rsidRPr="00656132">
              <w:rPr>
                <w:rFonts w:eastAsia="PMingLiU"/>
                <w:bCs/>
                <w:sz w:val="17"/>
                <w:szCs w:val="17"/>
                <w:lang w:eastAsia="en-GB"/>
              </w:rPr>
              <w:t>Law on Special Protected Areas, Law on Buffer Zones.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55EB2B4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n/a (progress towards the final target will be monitored annually)</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39E914C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At least 3 revised policies, laws or resolutions drafted and submitted to Cabinet/ local Khural.</w:t>
            </w:r>
          </w:p>
          <w:p w14:paraId="3DCF9832" w14:textId="77777777" w:rsidR="00656132" w:rsidRPr="00656132" w:rsidRDefault="00656132" w:rsidP="006A459E">
            <w:pPr>
              <w:spacing w:line="240" w:lineRule="auto"/>
              <w:jc w:val="left"/>
              <w:rPr>
                <w:rFonts w:eastAsia="PMingLiU"/>
                <w:sz w:val="17"/>
                <w:szCs w:val="17"/>
                <w:lang w:eastAsia="en-GB"/>
              </w:rPr>
            </w:pPr>
          </w:p>
          <w:p w14:paraId="600E97F2" w14:textId="77777777" w:rsidR="00656132" w:rsidRPr="00656132" w:rsidRDefault="00656132" w:rsidP="006A459E">
            <w:pPr>
              <w:spacing w:line="240" w:lineRule="auto"/>
              <w:jc w:val="left"/>
              <w:rPr>
                <w:rFonts w:eastAsia="PMingLiU"/>
                <w:color w:val="00B050"/>
                <w:sz w:val="17"/>
                <w:szCs w:val="17"/>
                <w:lang w:eastAsia="en-GB"/>
              </w:rPr>
            </w:pPr>
            <w:r w:rsidRPr="00656132">
              <w:rPr>
                <w:rFonts w:eastAsia="PMingLiU"/>
                <w:sz w:val="17"/>
                <w:szCs w:val="17"/>
                <w:lang w:eastAsia="en-GB"/>
              </w:rPr>
              <w:t>Note: This is anticipated to include 1 national level law/policy related to pasture/land use, and 2 aimag-level resolutions on land management planning process</w:t>
            </w:r>
            <w:r w:rsidRPr="00656132">
              <w:rPr>
                <w:rFonts w:eastAsia="PMingLiU"/>
                <w:color w:val="00B050"/>
                <w:sz w:val="17"/>
                <w:szCs w:val="17"/>
                <w:lang w:eastAsia="en-GB"/>
              </w:rPr>
              <w: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AE7FA5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Laws, policies and resolution texts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07B3312" w14:textId="77777777" w:rsidR="00656132" w:rsidRPr="00656132" w:rsidRDefault="00656132" w:rsidP="006A459E">
            <w:pPr>
              <w:spacing w:line="240" w:lineRule="auto"/>
              <w:jc w:val="left"/>
              <w:rPr>
                <w:rFonts w:eastAsia="PMingLiU"/>
                <w:sz w:val="17"/>
                <w:szCs w:val="17"/>
                <w:lang w:eastAsia="en-GB"/>
              </w:rPr>
            </w:pP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3163091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tcBorders>
              <w:top w:val="single" w:sz="4" w:space="0" w:color="323E4F"/>
              <w:left w:val="single" w:sz="4" w:space="0" w:color="323E4F"/>
              <w:bottom w:val="single" w:sz="4" w:space="0" w:color="323E4F"/>
              <w:right w:val="single" w:sz="4" w:space="0" w:color="323E4F"/>
            </w:tcBorders>
          </w:tcPr>
          <w:p w14:paraId="0B837375" w14:textId="77777777" w:rsidR="00656132" w:rsidRPr="00656132" w:rsidRDefault="00656132" w:rsidP="006A459E">
            <w:pPr>
              <w:spacing w:line="240" w:lineRule="auto"/>
              <w:jc w:val="left"/>
              <w:rPr>
                <w:rFonts w:eastAsia="PMingLiU"/>
                <w:sz w:val="17"/>
                <w:szCs w:val="17"/>
                <w:lang w:eastAsia="en-GB"/>
              </w:rPr>
            </w:pPr>
          </w:p>
        </w:tc>
      </w:tr>
      <w:tr w:rsidR="00656132" w:rsidRPr="00656132" w14:paraId="755C78B6" w14:textId="4CF11304" w:rsidTr="00656132">
        <w:trPr>
          <w:trHeight w:val="312"/>
        </w:trPr>
        <w:tc>
          <w:tcPr>
            <w:tcW w:w="4538" w:type="pct"/>
            <w:gridSpan w:val="8"/>
            <w:tcBorders>
              <w:top w:val="single" w:sz="4" w:space="0" w:color="323E4F"/>
              <w:left w:val="single" w:sz="4" w:space="0" w:color="323E4F"/>
              <w:bottom w:val="single" w:sz="4" w:space="0" w:color="323E4F"/>
              <w:right w:val="single" w:sz="4" w:space="0" w:color="323E4F"/>
            </w:tcBorders>
            <w:shd w:val="clear" w:color="auto" w:fill="C5E0B3" w:themeFill="accent6" w:themeFillTint="66"/>
            <w:hideMark/>
          </w:tcPr>
          <w:p w14:paraId="189DB604" w14:textId="77777777" w:rsidR="00656132" w:rsidRPr="00656132" w:rsidRDefault="00656132" w:rsidP="006A459E">
            <w:pPr>
              <w:keepNext/>
              <w:spacing w:line="240" w:lineRule="auto"/>
              <w:jc w:val="left"/>
              <w:rPr>
                <w:rFonts w:eastAsia="PMingLiU"/>
                <w:b/>
                <w:color w:val="000000"/>
                <w:sz w:val="17"/>
                <w:szCs w:val="17"/>
                <w:lang w:eastAsia="en-GB"/>
              </w:rPr>
            </w:pPr>
            <w:r w:rsidRPr="00656132">
              <w:rPr>
                <w:rFonts w:eastAsia="PMingLiU"/>
                <w:b/>
                <w:color w:val="000000"/>
                <w:sz w:val="17"/>
                <w:szCs w:val="17"/>
                <w:lang w:eastAsia="en-GB"/>
              </w:rPr>
              <w:t>Component 2: Scaling up sustainable dryland management in the Eastern Steppe of Mongolia</w:t>
            </w:r>
          </w:p>
        </w:tc>
        <w:tc>
          <w:tcPr>
            <w:tcW w:w="462" w:type="pct"/>
            <w:tcBorders>
              <w:top w:val="single" w:sz="4" w:space="0" w:color="323E4F"/>
              <w:left w:val="single" w:sz="4" w:space="0" w:color="323E4F"/>
              <w:bottom w:val="single" w:sz="4" w:space="0" w:color="323E4F"/>
              <w:right w:val="single" w:sz="4" w:space="0" w:color="323E4F"/>
            </w:tcBorders>
            <w:shd w:val="clear" w:color="auto" w:fill="C5E0B3" w:themeFill="accent6" w:themeFillTint="66"/>
          </w:tcPr>
          <w:p w14:paraId="57734D2E" w14:textId="77777777" w:rsidR="00656132" w:rsidRPr="00656132" w:rsidRDefault="00656132" w:rsidP="006A459E">
            <w:pPr>
              <w:keepNext/>
              <w:spacing w:line="240" w:lineRule="auto"/>
              <w:jc w:val="left"/>
              <w:rPr>
                <w:rFonts w:eastAsia="PMingLiU"/>
                <w:b/>
                <w:color w:val="000000"/>
                <w:sz w:val="17"/>
                <w:szCs w:val="17"/>
                <w:lang w:eastAsia="en-GB"/>
              </w:rPr>
            </w:pPr>
          </w:p>
        </w:tc>
      </w:tr>
      <w:tr w:rsidR="000C4D09" w:rsidRPr="00656132" w14:paraId="64B7DC8C" w14:textId="7D64B78C" w:rsidTr="00656132">
        <w:trPr>
          <w:trHeight w:val="800"/>
        </w:trPr>
        <w:tc>
          <w:tcPr>
            <w:tcW w:w="574" w:type="pct"/>
            <w:vMerge w:val="restart"/>
            <w:tcBorders>
              <w:top w:val="single" w:sz="4" w:space="0" w:color="323E4F"/>
              <w:left w:val="single" w:sz="4" w:space="0" w:color="323E4F"/>
              <w:right w:val="single" w:sz="4" w:space="0" w:color="323E4F"/>
            </w:tcBorders>
            <w:shd w:val="clear" w:color="auto" w:fill="auto"/>
          </w:tcPr>
          <w:p w14:paraId="778FE655" w14:textId="77777777" w:rsidR="000C4D09" w:rsidRPr="00656132" w:rsidRDefault="000C4D09" w:rsidP="006A459E">
            <w:pPr>
              <w:spacing w:line="240" w:lineRule="auto"/>
              <w:jc w:val="left"/>
              <w:rPr>
                <w:rFonts w:eastAsia="PMingLiU"/>
                <w:bCs/>
                <w:color w:val="000000"/>
                <w:sz w:val="17"/>
                <w:szCs w:val="17"/>
              </w:rPr>
            </w:pPr>
            <w:r w:rsidRPr="00656132">
              <w:rPr>
                <w:rFonts w:eastAsia="PMingLiU"/>
                <w:b/>
                <w:bCs/>
                <w:color w:val="000000"/>
                <w:sz w:val="17"/>
                <w:szCs w:val="17"/>
                <w:u w:val="single"/>
              </w:rPr>
              <w:t xml:space="preserve">Outcome 2.1: </w:t>
            </w:r>
            <w:r w:rsidRPr="00656132">
              <w:rPr>
                <w:rFonts w:eastAsia="PMingLiU"/>
                <w:bCs/>
                <w:color w:val="000000"/>
                <w:sz w:val="17"/>
                <w:szCs w:val="17"/>
              </w:rPr>
              <w:t>Farmers/crop producers in target areas are applying more sustainable crop and fodder production practices through the introduction of improved/climate-smart technologies.</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68453C5" w14:textId="77777777" w:rsidR="000C4D09" w:rsidRPr="00656132" w:rsidRDefault="000C4D09" w:rsidP="00846D13">
            <w:pPr>
              <w:numPr>
                <w:ilvl w:val="0"/>
                <w:numId w:val="46"/>
              </w:numPr>
              <w:spacing w:after="200" w:line="240" w:lineRule="auto"/>
              <w:ind w:left="227" w:hanging="227"/>
              <w:contextualSpacing/>
              <w:jc w:val="left"/>
              <w:rPr>
                <w:rFonts w:eastAsia="PMingLiU"/>
                <w:bCs/>
                <w:color w:val="000000"/>
                <w:sz w:val="17"/>
                <w:szCs w:val="17"/>
                <w:lang w:eastAsia="en-GB"/>
              </w:rPr>
            </w:pPr>
            <w:r w:rsidRPr="00656132">
              <w:rPr>
                <w:rFonts w:eastAsia="PMingLiU"/>
                <w:bCs/>
                <w:color w:val="000000"/>
                <w:sz w:val="17"/>
                <w:szCs w:val="17"/>
                <w:lang w:eastAsia="en-GB"/>
              </w:rPr>
              <w:t>Area under improved practices: See Core Indicator 4.</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7D8EA75F" w14:textId="77777777" w:rsidR="000C4D09" w:rsidRPr="00656132" w:rsidRDefault="000C4D09" w:rsidP="006A459E">
            <w:pPr>
              <w:spacing w:line="240" w:lineRule="auto"/>
              <w:jc w:val="left"/>
              <w:rPr>
                <w:rFonts w:eastAsia="PMingLiU"/>
                <w:color w:val="000000"/>
                <w:sz w:val="17"/>
                <w:szCs w:val="17"/>
                <w:lang w:eastAsia="en-GB"/>
              </w:rPr>
            </w:pPr>
            <w:r w:rsidRPr="00656132">
              <w:rPr>
                <w:rFonts w:eastAsia="PMingLiU"/>
                <w:i/>
                <w:iCs/>
                <w:color w:val="000000"/>
                <w:sz w:val="17"/>
                <w:szCs w:val="17"/>
                <w:lang w:eastAsia="en-GB"/>
              </w:rPr>
              <w:t>- See Core Indicator 4 above –</w:t>
            </w:r>
          </w:p>
        </w:tc>
        <w:tc>
          <w:tcPr>
            <w:tcW w:w="462" w:type="pct"/>
            <w:tcBorders>
              <w:top w:val="single" w:sz="4" w:space="0" w:color="323E4F"/>
              <w:left w:val="single" w:sz="4" w:space="0" w:color="323E4F"/>
              <w:bottom w:val="single" w:sz="4" w:space="0" w:color="323E4F"/>
              <w:right w:val="single" w:sz="4" w:space="0" w:color="323E4F"/>
            </w:tcBorders>
          </w:tcPr>
          <w:p w14:paraId="1BE26DE6" w14:textId="12982D0C" w:rsidR="000C4D09" w:rsidRPr="00656132" w:rsidRDefault="004D24CD" w:rsidP="006A459E">
            <w:pPr>
              <w:spacing w:line="240" w:lineRule="auto"/>
              <w:jc w:val="left"/>
              <w:rPr>
                <w:rFonts w:eastAsia="PMingLiU"/>
                <w:i/>
                <w:iCs/>
                <w:color w:val="000000"/>
                <w:sz w:val="17"/>
                <w:szCs w:val="17"/>
                <w:lang w:eastAsia="en-GB"/>
              </w:rPr>
            </w:pPr>
            <w:r w:rsidRPr="007F20C6">
              <w:rPr>
                <w:rFonts w:eastAsia="PMingLiU"/>
                <w:color w:val="000000"/>
                <w:sz w:val="17"/>
                <w:szCs w:val="17"/>
                <w:highlight w:val="cyan"/>
                <w:lang w:eastAsia="en-GB"/>
              </w:rPr>
              <w:t>Contributing to Core Indicator 4</w:t>
            </w:r>
          </w:p>
        </w:tc>
      </w:tr>
      <w:tr w:rsidR="000C4D09" w:rsidRPr="00656132" w14:paraId="0ECEC42E" w14:textId="589EC3BB" w:rsidTr="007867FC">
        <w:trPr>
          <w:trHeight w:val="800"/>
        </w:trPr>
        <w:tc>
          <w:tcPr>
            <w:tcW w:w="574" w:type="pct"/>
            <w:vMerge/>
            <w:tcBorders>
              <w:left w:val="single" w:sz="4" w:space="0" w:color="323E4F"/>
              <w:right w:val="single" w:sz="4" w:space="0" w:color="323E4F"/>
            </w:tcBorders>
            <w:shd w:val="clear" w:color="auto" w:fill="auto"/>
          </w:tcPr>
          <w:p w14:paraId="7C94DC91" w14:textId="77777777" w:rsidR="000C4D09" w:rsidRPr="00656132" w:rsidRDefault="000C4D09"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75DEB496" w14:textId="77777777" w:rsidR="000C4D09" w:rsidRPr="00656132" w:rsidRDefault="000C4D09" w:rsidP="00846D13">
            <w:pPr>
              <w:numPr>
                <w:ilvl w:val="0"/>
                <w:numId w:val="46"/>
              </w:numPr>
              <w:spacing w:after="200" w:line="240" w:lineRule="auto"/>
              <w:ind w:left="227" w:hanging="227"/>
              <w:contextualSpacing/>
              <w:jc w:val="left"/>
              <w:rPr>
                <w:rFonts w:eastAsia="PMingLiU"/>
                <w:bCs/>
                <w:color w:val="000000"/>
                <w:sz w:val="17"/>
                <w:szCs w:val="17"/>
                <w:lang w:eastAsia="en-GB"/>
              </w:rPr>
            </w:pPr>
            <w:r w:rsidRPr="00656132">
              <w:rPr>
                <w:rFonts w:eastAsia="PMingLiU"/>
                <w:bCs/>
                <w:color w:val="000000"/>
                <w:sz w:val="17"/>
                <w:szCs w:val="17"/>
                <w:lang w:eastAsia="en-GB"/>
              </w:rPr>
              <w:t xml:space="preserve">Quantity of </w:t>
            </w:r>
            <w:r w:rsidRPr="00656132">
              <w:rPr>
                <w:rFonts w:eastAsia="PMingLiU"/>
                <w:bCs/>
                <w:sz w:val="17"/>
                <w:szCs w:val="17"/>
                <w:lang w:eastAsia="en-GB"/>
              </w:rPr>
              <w:t xml:space="preserve">crop and </w:t>
            </w:r>
            <w:r w:rsidRPr="00656132">
              <w:rPr>
                <w:rFonts w:eastAsia="PMingLiU"/>
                <w:bCs/>
                <w:color w:val="000000"/>
                <w:sz w:val="17"/>
                <w:szCs w:val="17"/>
                <w:lang w:eastAsia="en-GB"/>
              </w:rPr>
              <w:t>fodder produced from sustainable and climate-smart practices (referring to the technologies/ practices described in the work plan).</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7BC2DFE4"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 xml:space="preserve">Baseline: </w:t>
            </w:r>
          </w:p>
          <w:p w14:paraId="7E142257" w14:textId="2972DC0D"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7,506.7 tons of cereals, potatoes and vegetables and 2,092.5 tons of fodder produced with traditional practices</w:t>
            </w:r>
            <w:r w:rsidR="00BB6BB9">
              <w:rPr>
                <w:rFonts w:eastAsia="PMingLiU"/>
                <w:sz w:val="17"/>
                <w:szCs w:val="17"/>
                <w:lang w:eastAsia="en-GB"/>
              </w:rPr>
              <w:t xml:space="preserve"> </w:t>
            </w:r>
            <w:r w:rsidR="00BB6BB9" w:rsidRPr="007F20C6">
              <w:rPr>
                <w:rFonts w:eastAsia="PMingLiU"/>
                <w:sz w:val="17"/>
                <w:szCs w:val="17"/>
                <w:highlight w:val="cyan"/>
                <w:lang w:eastAsia="en-GB"/>
              </w:rPr>
              <w:t>in 9 target soums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263E5465" w14:textId="77777777" w:rsidR="00A54299" w:rsidRPr="00732976" w:rsidRDefault="00A54299" w:rsidP="00A54299">
            <w:pPr>
              <w:spacing w:line="240" w:lineRule="auto"/>
              <w:jc w:val="left"/>
              <w:rPr>
                <w:rFonts w:eastAsia="PMingLiU"/>
                <w:sz w:val="17"/>
                <w:szCs w:val="17"/>
                <w:lang w:eastAsia="en-GB"/>
              </w:rPr>
            </w:pPr>
            <w:r w:rsidRPr="007F20C6">
              <w:rPr>
                <w:rFonts w:eastAsia="PMingLiU"/>
                <w:sz w:val="17"/>
                <w:szCs w:val="17"/>
                <w:highlight w:val="cyan"/>
                <w:lang w:eastAsia="en-GB"/>
              </w:rPr>
              <w:t>5% (375 tons) of total food crops and 5% (104 tons) of fodder produced with sustainable practices</w:t>
            </w:r>
          </w:p>
          <w:p w14:paraId="06BAF229" w14:textId="77777777" w:rsidR="000C4D09" w:rsidRPr="00732976" w:rsidRDefault="000C4D09" w:rsidP="006A459E">
            <w:pPr>
              <w:spacing w:line="240" w:lineRule="auto"/>
              <w:jc w:val="left"/>
              <w:rPr>
                <w:rFonts w:eastAsia="PMingLiU"/>
                <w:sz w:val="17"/>
                <w:szCs w:val="17"/>
                <w:lang w:eastAsia="en-GB"/>
              </w:rPr>
            </w:pPr>
          </w:p>
          <w:p w14:paraId="4CE8CBE3" w14:textId="77777777" w:rsidR="000C4D09" w:rsidRPr="00732976" w:rsidRDefault="000C4D09" w:rsidP="006A459E">
            <w:pPr>
              <w:spacing w:line="240" w:lineRule="auto"/>
              <w:jc w:val="left"/>
              <w:rPr>
                <w:rFonts w:eastAsia="PMingLiU"/>
                <w:sz w:val="17"/>
                <w:szCs w:val="17"/>
                <w:lang w:eastAsia="en-GB"/>
              </w:rPr>
            </w:pPr>
            <w:r w:rsidRPr="00732976">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19E297C3" w14:textId="523FEF4F" w:rsidR="000C4D09" w:rsidRPr="00732976" w:rsidRDefault="00A54299" w:rsidP="006A459E">
            <w:pPr>
              <w:spacing w:line="240" w:lineRule="auto"/>
              <w:jc w:val="left"/>
              <w:rPr>
                <w:rFonts w:eastAsia="PMingLiU"/>
                <w:sz w:val="17"/>
                <w:szCs w:val="17"/>
                <w:lang w:eastAsia="en-GB"/>
              </w:rPr>
            </w:pPr>
            <w:r w:rsidRPr="007F20C6">
              <w:rPr>
                <w:rFonts w:eastAsia="PMingLiU"/>
                <w:sz w:val="17"/>
                <w:szCs w:val="17"/>
                <w:highlight w:val="cyan"/>
                <w:lang w:eastAsia="en-GB"/>
              </w:rPr>
              <w:t>10% (750 tons) of total food crops and 10% (208 tons) of fodder produced with sustainable practices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4E4D494"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Aimag Food and Agricultural Department reports, including production technology report (prepared annually).</w:t>
            </w:r>
          </w:p>
          <w:p w14:paraId="79BC0934" w14:textId="77777777" w:rsidR="000C4D09" w:rsidRPr="00656132" w:rsidRDefault="000C4D09" w:rsidP="006A459E">
            <w:pPr>
              <w:spacing w:line="240" w:lineRule="auto"/>
              <w:jc w:val="left"/>
              <w:rPr>
                <w:rFonts w:eastAsia="PMingLiU"/>
                <w:sz w:val="17"/>
                <w:szCs w:val="17"/>
                <w:lang w:eastAsia="en-GB"/>
              </w:rPr>
            </w:pPr>
          </w:p>
          <w:p w14:paraId="3DBA0F1F"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MOFALI project monitoring reports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5E2DC39"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Crop farmers are willing to adopt new technologies.</w:t>
            </w:r>
          </w:p>
          <w:p w14:paraId="0B2746E2" w14:textId="77777777" w:rsidR="000C4D09" w:rsidRPr="00656132" w:rsidRDefault="000C4D09" w:rsidP="006A459E">
            <w:pPr>
              <w:spacing w:line="240" w:lineRule="auto"/>
              <w:jc w:val="left"/>
              <w:rPr>
                <w:rFonts w:eastAsia="PMingLiU"/>
                <w:sz w:val="17"/>
                <w:szCs w:val="17"/>
                <w:lang w:eastAsia="en-GB"/>
              </w:rPr>
            </w:pPr>
          </w:p>
          <w:p w14:paraId="7CD70D36"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New technologies provide sufficient incentives (more stable production, increased yields) to be adopted by farmers.</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6122CAE6" w14:textId="77777777" w:rsidR="000C4D09" w:rsidRPr="00656132" w:rsidRDefault="000C4D09" w:rsidP="006A459E">
            <w:pPr>
              <w:spacing w:line="240" w:lineRule="auto"/>
              <w:jc w:val="left"/>
              <w:rPr>
                <w:rFonts w:eastAsia="PMingLiU"/>
                <w:sz w:val="17"/>
                <w:szCs w:val="17"/>
                <w:lang w:eastAsia="en-GB"/>
              </w:rPr>
            </w:pPr>
            <w:r w:rsidRPr="00656132">
              <w:rPr>
                <w:rFonts w:eastAsia="PMingLiU"/>
                <w:sz w:val="17"/>
                <w:szCs w:val="17"/>
                <w:lang w:eastAsia="en-GB"/>
              </w:rPr>
              <w:t>PMU, Aimag Food and Agricultural Departments</w:t>
            </w:r>
          </w:p>
        </w:tc>
        <w:tc>
          <w:tcPr>
            <w:tcW w:w="462" w:type="pct"/>
            <w:tcBorders>
              <w:top w:val="single" w:sz="4" w:space="0" w:color="323E4F"/>
              <w:left w:val="single" w:sz="4" w:space="0" w:color="323E4F"/>
              <w:bottom w:val="single" w:sz="4" w:space="0" w:color="323E4F"/>
              <w:right w:val="single" w:sz="4" w:space="0" w:color="323E4F"/>
            </w:tcBorders>
          </w:tcPr>
          <w:p w14:paraId="5DC7B918" w14:textId="77777777" w:rsidR="000C4D09" w:rsidRPr="00656132" w:rsidRDefault="000C4D09" w:rsidP="006A459E">
            <w:pPr>
              <w:spacing w:line="240" w:lineRule="auto"/>
              <w:jc w:val="left"/>
              <w:rPr>
                <w:rFonts w:eastAsia="PMingLiU"/>
                <w:sz w:val="17"/>
                <w:szCs w:val="17"/>
                <w:lang w:eastAsia="en-GB"/>
              </w:rPr>
            </w:pPr>
          </w:p>
        </w:tc>
      </w:tr>
      <w:tr w:rsidR="000C4D09" w:rsidRPr="00656132" w14:paraId="3F1CBDB7" w14:textId="77777777" w:rsidTr="007867FC">
        <w:trPr>
          <w:trHeight w:val="800"/>
        </w:trPr>
        <w:tc>
          <w:tcPr>
            <w:tcW w:w="574" w:type="pct"/>
            <w:vMerge/>
            <w:tcBorders>
              <w:left w:val="single" w:sz="4" w:space="0" w:color="323E4F"/>
              <w:right w:val="single" w:sz="4" w:space="0" w:color="323E4F"/>
            </w:tcBorders>
            <w:shd w:val="clear" w:color="auto" w:fill="auto"/>
          </w:tcPr>
          <w:p w14:paraId="1A2A2F6A" w14:textId="77777777" w:rsidR="000C4D09" w:rsidRPr="00656132" w:rsidRDefault="000C4D09"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5F69AEFA" w14:textId="7F2FBB54" w:rsidR="000C4D09" w:rsidRPr="00656132" w:rsidRDefault="000C4D09" w:rsidP="00846D13">
            <w:pPr>
              <w:numPr>
                <w:ilvl w:val="0"/>
                <w:numId w:val="46"/>
              </w:numPr>
              <w:spacing w:after="200" w:line="240" w:lineRule="auto"/>
              <w:ind w:left="227" w:hanging="227"/>
              <w:contextualSpacing/>
              <w:jc w:val="left"/>
              <w:rPr>
                <w:rFonts w:eastAsia="PMingLiU"/>
                <w:bCs/>
                <w:color w:val="000000"/>
                <w:sz w:val="17"/>
                <w:szCs w:val="17"/>
                <w:lang w:eastAsia="en-GB"/>
              </w:rPr>
            </w:pPr>
            <w:r w:rsidRPr="007F20C6">
              <w:rPr>
                <w:rFonts w:eastAsia="PMingLiU"/>
                <w:bCs/>
                <w:color w:val="000000"/>
                <w:sz w:val="17"/>
                <w:szCs w:val="17"/>
                <w:highlight w:val="cyan"/>
                <w:lang w:eastAsia="en-GB"/>
              </w:rPr>
              <w:t xml:space="preserve">Number of farmers (women and men) participating in </w:t>
            </w:r>
            <w:r w:rsidR="00AD29EC" w:rsidRPr="007F20C6">
              <w:rPr>
                <w:rFonts w:eastAsia="PMingLiU"/>
                <w:bCs/>
                <w:color w:val="000000"/>
                <w:sz w:val="17"/>
                <w:szCs w:val="17"/>
                <w:highlight w:val="cyan"/>
                <w:lang w:val="en-US" w:eastAsia="en-GB"/>
              </w:rPr>
              <w:t>environment friendly or improved</w:t>
            </w:r>
            <w:r w:rsidR="00AD29EC" w:rsidRPr="007F20C6">
              <w:rPr>
                <w:rFonts w:eastAsia="PMingLiU"/>
                <w:bCs/>
                <w:color w:val="000000"/>
                <w:sz w:val="17"/>
                <w:szCs w:val="17"/>
                <w:highlight w:val="cyan"/>
                <w:lang w:eastAsia="en-GB"/>
              </w:rPr>
              <w:t xml:space="preserve"> </w:t>
            </w:r>
            <w:r w:rsidRPr="007F20C6">
              <w:rPr>
                <w:rFonts w:eastAsia="PMingLiU"/>
                <w:bCs/>
                <w:color w:val="000000"/>
                <w:sz w:val="17"/>
                <w:szCs w:val="17"/>
                <w:highlight w:val="cyan"/>
                <w:lang w:eastAsia="en-GB"/>
              </w:rPr>
              <w:t>crop management activities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746A92DF" w14:textId="27F5F60A" w:rsidR="000C4D09" w:rsidRPr="00656132" w:rsidRDefault="000C4D09" w:rsidP="006A459E">
            <w:pPr>
              <w:spacing w:line="240" w:lineRule="auto"/>
              <w:jc w:val="left"/>
              <w:rPr>
                <w:rFonts w:eastAsia="PMingLiU"/>
                <w:sz w:val="17"/>
                <w:szCs w:val="17"/>
                <w:lang w:eastAsia="en-GB"/>
              </w:rPr>
            </w:pPr>
            <w:r>
              <w:rPr>
                <w:rFonts w:eastAsia="PMingLiU"/>
                <w:sz w:val="17"/>
                <w:szCs w:val="17"/>
                <w:lang w:eastAsia="en-GB"/>
              </w:rPr>
              <w:t>0</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578074C0" w14:textId="77777777" w:rsidR="000C4D09" w:rsidRPr="007F20C6" w:rsidRDefault="00910ABA" w:rsidP="006A459E">
            <w:pPr>
              <w:spacing w:line="240" w:lineRule="auto"/>
              <w:jc w:val="left"/>
              <w:rPr>
                <w:rFonts w:eastAsia="PMingLiU"/>
                <w:sz w:val="17"/>
                <w:szCs w:val="17"/>
                <w:highlight w:val="cyan"/>
                <w:lang w:eastAsia="en-GB"/>
              </w:rPr>
            </w:pPr>
            <w:r w:rsidRPr="007F20C6">
              <w:rPr>
                <w:rFonts w:eastAsia="PMingLiU"/>
                <w:sz w:val="17"/>
                <w:szCs w:val="17"/>
                <w:highlight w:val="cyan"/>
                <w:lang w:eastAsia="en-GB"/>
              </w:rPr>
              <w:t>20</w:t>
            </w:r>
            <w:r w:rsidR="00970003" w:rsidRPr="007F20C6">
              <w:rPr>
                <w:rFonts w:eastAsia="PMingLiU"/>
                <w:sz w:val="17"/>
                <w:szCs w:val="17"/>
                <w:highlight w:val="cyan"/>
                <w:lang w:eastAsia="en-GB"/>
              </w:rPr>
              <w:t xml:space="preserve"> individual farmers</w:t>
            </w:r>
            <w:r w:rsidRPr="007F20C6">
              <w:rPr>
                <w:rFonts w:eastAsia="PMingLiU"/>
                <w:sz w:val="17"/>
                <w:szCs w:val="17"/>
                <w:highlight w:val="cyan"/>
                <w:lang w:eastAsia="en-GB"/>
              </w:rPr>
              <w:t xml:space="preserve"> (of which at least 40% women farmers, or households involving both spouses)</w:t>
            </w:r>
          </w:p>
          <w:p w14:paraId="3FF60004" w14:textId="77777777" w:rsidR="00970003" w:rsidRPr="007F20C6" w:rsidRDefault="00970003" w:rsidP="006A459E">
            <w:pPr>
              <w:spacing w:line="240" w:lineRule="auto"/>
              <w:jc w:val="left"/>
              <w:rPr>
                <w:rFonts w:eastAsia="PMingLiU"/>
                <w:sz w:val="17"/>
                <w:szCs w:val="17"/>
                <w:highlight w:val="cyan"/>
                <w:lang w:eastAsia="en-GB"/>
              </w:rPr>
            </w:pPr>
          </w:p>
          <w:p w14:paraId="37915DFD" w14:textId="0672186D" w:rsidR="00970003" w:rsidRPr="00656132" w:rsidRDefault="00970003" w:rsidP="006A459E">
            <w:pPr>
              <w:spacing w:line="240" w:lineRule="auto"/>
              <w:jc w:val="left"/>
              <w:rPr>
                <w:rFonts w:eastAsia="PMingLiU"/>
                <w:sz w:val="17"/>
                <w:szCs w:val="17"/>
                <w:lang w:eastAsia="en-GB"/>
              </w:rPr>
            </w:pPr>
            <w:r w:rsidRPr="007F20C6">
              <w:rPr>
                <w:rFonts w:eastAsia="PMingLiU"/>
                <w:sz w:val="17"/>
                <w:szCs w:val="17"/>
                <w:highlight w:val="cyan"/>
                <w:lang w:eastAsia="en-GB"/>
              </w:rPr>
              <w:t>At least 2 crop companies</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783BBC31" w14:textId="46C5136E" w:rsidR="000C4D09" w:rsidRPr="007F20C6" w:rsidRDefault="00910ABA" w:rsidP="006A459E">
            <w:pPr>
              <w:spacing w:line="240" w:lineRule="auto"/>
              <w:jc w:val="left"/>
              <w:rPr>
                <w:rFonts w:eastAsia="PMingLiU"/>
                <w:sz w:val="17"/>
                <w:szCs w:val="17"/>
                <w:highlight w:val="cyan"/>
                <w:lang w:eastAsia="en-GB"/>
              </w:rPr>
            </w:pPr>
            <w:r w:rsidRPr="007F20C6">
              <w:rPr>
                <w:rFonts w:eastAsia="PMingLiU"/>
                <w:sz w:val="17"/>
                <w:szCs w:val="17"/>
                <w:highlight w:val="cyan"/>
                <w:lang w:eastAsia="en-GB"/>
              </w:rPr>
              <w:t>40</w:t>
            </w:r>
            <w:r w:rsidR="00970003" w:rsidRPr="007F20C6">
              <w:rPr>
                <w:rFonts w:eastAsia="PMingLiU"/>
                <w:sz w:val="17"/>
                <w:szCs w:val="17"/>
                <w:highlight w:val="cyan"/>
                <w:lang w:eastAsia="en-GB"/>
              </w:rPr>
              <w:t xml:space="preserve"> individual farmers (of which at least 40% women farmers or households involving both spouses)</w:t>
            </w:r>
          </w:p>
          <w:p w14:paraId="38876AE4" w14:textId="77777777" w:rsidR="00970003" w:rsidRPr="007F20C6" w:rsidRDefault="00970003" w:rsidP="006A459E">
            <w:pPr>
              <w:spacing w:line="240" w:lineRule="auto"/>
              <w:jc w:val="left"/>
              <w:rPr>
                <w:rFonts w:eastAsia="PMingLiU"/>
                <w:sz w:val="17"/>
                <w:szCs w:val="17"/>
                <w:highlight w:val="cyan"/>
                <w:lang w:eastAsia="en-GB"/>
              </w:rPr>
            </w:pPr>
          </w:p>
          <w:p w14:paraId="5ECF78D1" w14:textId="575343CE" w:rsidR="00970003" w:rsidRPr="00656132" w:rsidRDefault="00970003" w:rsidP="006A459E">
            <w:pPr>
              <w:spacing w:line="240" w:lineRule="auto"/>
              <w:jc w:val="left"/>
              <w:rPr>
                <w:rFonts w:eastAsia="PMingLiU"/>
                <w:sz w:val="17"/>
                <w:szCs w:val="17"/>
                <w:lang w:eastAsia="en-GB"/>
              </w:rPr>
            </w:pPr>
            <w:r w:rsidRPr="007F20C6">
              <w:rPr>
                <w:rFonts w:eastAsia="PMingLiU"/>
                <w:sz w:val="17"/>
                <w:szCs w:val="17"/>
                <w:highlight w:val="cyan"/>
                <w:lang w:eastAsia="en-GB"/>
              </w:rPr>
              <w:t xml:space="preserve">At least </w:t>
            </w:r>
            <w:r w:rsidR="003029F1" w:rsidRPr="007F20C6">
              <w:rPr>
                <w:rFonts w:eastAsia="PMingLiU"/>
                <w:sz w:val="17"/>
                <w:szCs w:val="17"/>
                <w:highlight w:val="cyan"/>
                <w:lang w:eastAsia="en-GB"/>
              </w:rPr>
              <w:t>2</w:t>
            </w:r>
            <w:r w:rsidRPr="007F20C6">
              <w:rPr>
                <w:rFonts w:eastAsia="PMingLiU"/>
                <w:sz w:val="17"/>
                <w:szCs w:val="17"/>
                <w:highlight w:val="cyan"/>
                <w:lang w:eastAsia="en-GB"/>
              </w:rPr>
              <w:t xml:space="preserve"> crop companies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585AD5D2" w14:textId="1B35FDCC" w:rsidR="000C4D09" w:rsidRPr="00656132" w:rsidRDefault="008C045C" w:rsidP="006A459E">
            <w:pPr>
              <w:spacing w:line="240" w:lineRule="auto"/>
              <w:jc w:val="left"/>
              <w:rPr>
                <w:rFonts w:eastAsia="PMingLiU"/>
                <w:sz w:val="17"/>
                <w:szCs w:val="17"/>
                <w:lang w:eastAsia="en-GB"/>
              </w:rPr>
            </w:pPr>
            <w:r w:rsidRPr="007F20C6">
              <w:rPr>
                <w:rFonts w:eastAsia="PMingLiU"/>
                <w:sz w:val="17"/>
                <w:szCs w:val="17"/>
                <w:highlight w:val="cyan"/>
                <w:lang w:eastAsia="en-GB"/>
              </w:rPr>
              <w:t>Annual project M&amp;E survey</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FC9C8B5" w14:textId="77777777" w:rsidR="000C4D09" w:rsidRPr="00656132" w:rsidRDefault="000C4D09" w:rsidP="006A459E">
            <w:pPr>
              <w:spacing w:line="240" w:lineRule="auto"/>
              <w:jc w:val="left"/>
              <w:rPr>
                <w:rFonts w:eastAsia="PMingLiU"/>
                <w:sz w:val="17"/>
                <w:szCs w:val="17"/>
                <w:lang w:eastAsia="en-GB"/>
              </w:rPr>
            </w:pP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6B25A569" w14:textId="700AB3BA" w:rsidR="000C4D09" w:rsidRPr="00656132" w:rsidRDefault="008C045C" w:rsidP="006A459E">
            <w:pPr>
              <w:spacing w:line="240" w:lineRule="auto"/>
              <w:jc w:val="left"/>
              <w:rPr>
                <w:rFonts w:eastAsia="PMingLiU"/>
                <w:sz w:val="17"/>
                <w:szCs w:val="17"/>
                <w:lang w:eastAsia="en-GB"/>
              </w:rPr>
            </w:pPr>
            <w:r w:rsidRPr="007F20C6">
              <w:rPr>
                <w:rFonts w:eastAsia="PMingLiU"/>
                <w:sz w:val="17"/>
                <w:szCs w:val="17"/>
                <w:highlight w:val="cyan"/>
                <w:lang w:eastAsia="en-GB"/>
              </w:rPr>
              <w:t xml:space="preserve">PMU, </w:t>
            </w:r>
            <w:r w:rsidR="0020278C" w:rsidRPr="007F20C6">
              <w:rPr>
                <w:rFonts w:eastAsia="PMingLiU"/>
                <w:sz w:val="17"/>
                <w:szCs w:val="17"/>
                <w:highlight w:val="cyan"/>
                <w:lang w:eastAsia="en-GB"/>
              </w:rPr>
              <w:t>Aimag Food and Agricultural Departments</w:t>
            </w:r>
          </w:p>
        </w:tc>
        <w:tc>
          <w:tcPr>
            <w:tcW w:w="462" w:type="pct"/>
            <w:tcBorders>
              <w:top w:val="single" w:sz="4" w:space="0" w:color="323E4F"/>
              <w:left w:val="single" w:sz="4" w:space="0" w:color="323E4F"/>
              <w:bottom w:val="single" w:sz="4" w:space="0" w:color="323E4F"/>
              <w:right w:val="single" w:sz="4" w:space="0" w:color="323E4F"/>
            </w:tcBorders>
          </w:tcPr>
          <w:p w14:paraId="1E47AF4C" w14:textId="4358F9E2" w:rsidR="000C4D09" w:rsidRPr="00656132" w:rsidRDefault="004D24CD" w:rsidP="006A459E">
            <w:pPr>
              <w:spacing w:line="240" w:lineRule="auto"/>
              <w:jc w:val="left"/>
              <w:rPr>
                <w:rFonts w:eastAsia="PMingLiU"/>
                <w:sz w:val="17"/>
                <w:szCs w:val="17"/>
                <w:lang w:eastAsia="en-GB"/>
              </w:rPr>
            </w:pPr>
            <w:r w:rsidRPr="007F20C6">
              <w:rPr>
                <w:rFonts w:eastAsia="PMingLiU"/>
                <w:color w:val="000000"/>
                <w:sz w:val="17"/>
                <w:szCs w:val="17"/>
                <w:highlight w:val="cyan"/>
                <w:lang w:eastAsia="en-GB"/>
              </w:rPr>
              <w:t>Contributing to Core Indicator 11</w:t>
            </w:r>
          </w:p>
        </w:tc>
      </w:tr>
      <w:tr w:rsidR="00656132" w:rsidRPr="00656132" w14:paraId="1F26C5BB" w14:textId="5214B797" w:rsidTr="00656132">
        <w:trPr>
          <w:trHeight w:val="501"/>
        </w:trPr>
        <w:tc>
          <w:tcPr>
            <w:tcW w:w="574" w:type="pct"/>
            <w:vMerge w:val="restart"/>
            <w:tcBorders>
              <w:top w:val="single" w:sz="4" w:space="0" w:color="323E4F"/>
              <w:left w:val="single" w:sz="4" w:space="0" w:color="323E4F"/>
              <w:right w:val="single" w:sz="4" w:space="0" w:color="323E4F"/>
            </w:tcBorders>
            <w:shd w:val="clear" w:color="auto" w:fill="auto"/>
          </w:tcPr>
          <w:p w14:paraId="2D48DE65" w14:textId="77777777" w:rsidR="00656132" w:rsidRPr="00656132" w:rsidRDefault="00656132" w:rsidP="006A459E">
            <w:pPr>
              <w:spacing w:line="240" w:lineRule="auto"/>
              <w:jc w:val="left"/>
              <w:rPr>
                <w:rFonts w:eastAsia="PMingLiU"/>
                <w:b/>
                <w:bCs/>
                <w:sz w:val="17"/>
                <w:szCs w:val="17"/>
                <w:u w:val="single"/>
              </w:rPr>
            </w:pPr>
            <w:r w:rsidRPr="00656132">
              <w:rPr>
                <w:rFonts w:eastAsia="PMingLiU"/>
                <w:b/>
                <w:bCs/>
                <w:sz w:val="17"/>
                <w:szCs w:val="17"/>
                <w:u w:val="single"/>
              </w:rPr>
              <w:t xml:space="preserve">Outcome 2.2: </w:t>
            </w:r>
          </w:p>
          <w:p w14:paraId="5F889FAE" w14:textId="77777777" w:rsidR="00656132" w:rsidRPr="00656132" w:rsidRDefault="00656132" w:rsidP="006A459E">
            <w:pPr>
              <w:spacing w:line="240" w:lineRule="auto"/>
              <w:jc w:val="left"/>
              <w:rPr>
                <w:rFonts w:eastAsia="PMingLiU"/>
                <w:b/>
                <w:bCs/>
                <w:sz w:val="17"/>
                <w:szCs w:val="17"/>
                <w:u w:val="single"/>
              </w:rPr>
            </w:pPr>
            <w:r w:rsidRPr="00656132">
              <w:rPr>
                <w:rFonts w:eastAsia="PMingLiU"/>
                <w:bCs/>
                <w:iCs/>
                <w:sz w:val="17"/>
                <w:szCs w:val="17"/>
              </w:rPr>
              <w:t xml:space="preserve">Local communities </w:t>
            </w:r>
            <w:r w:rsidRPr="00656132">
              <w:rPr>
                <w:rFonts w:eastAsia="PMingLiU"/>
                <w:bCs/>
                <w:sz w:val="17"/>
                <w:szCs w:val="17"/>
              </w:rPr>
              <w:t>are applying sustainable management and restoration of rangelands and forest patches in the target area.</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1762D1FF" w14:textId="77777777" w:rsidR="00656132" w:rsidRPr="00656132" w:rsidRDefault="00656132" w:rsidP="00846D13">
            <w:pPr>
              <w:numPr>
                <w:ilvl w:val="0"/>
                <w:numId w:val="46"/>
              </w:numPr>
              <w:spacing w:after="200" w:line="240" w:lineRule="auto"/>
              <w:ind w:left="227" w:hanging="227"/>
              <w:contextualSpacing/>
              <w:jc w:val="left"/>
              <w:rPr>
                <w:rFonts w:eastAsia="PMingLiU"/>
                <w:bCs/>
                <w:sz w:val="17"/>
                <w:szCs w:val="17"/>
                <w:lang w:eastAsia="en-GB"/>
              </w:rPr>
            </w:pPr>
            <w:r w:rsidRPr="00656132">
              <w:rPr>
                <w:rFonts w:eastAsia="PMingLiU"/>
                <w:bCs/>
                <w:sz w:val="17"/>
                <w:szCs w:val="17"/>
                <w:lang w:eastAsia="en-GB"/>
              </w:rPr>
              <w:t>Number of bagh-level pasture management and/or pasture use agreements adopted by local stakeholders.</w:t>
            </w:r>
          </w:p>
          <w:p w14:paraId="451ED9CF" w14:textId="77777777" w:rsidR="00656132" w:rsidRPr="00656132" w:rsidRDefault="00656132" w:rsidP="006A459E">
            <w:pPr>
              <w:spacing w:line="240" w:lineRule="auto"/>
              <w:ind w:left="227"/>
              <w:contextualSpacing/>
              <w:jc w:val="left"/>
              <w:rPr>
                <w:rFonts w:eastAsia="PMingLiU"/>
                <w:bCs/>
                <w:sz w:val="17"/>
                <w:szCs w:val="17"/>
                <w:lang w:eastAsia="en-GB"/>
              </w:rPr>
            </w:pPr>
          </w:p>
          <w:p w14:paraId="4B96C08D" w14:textId="77777777" w:rsidR="00656132" w:rsidRPr="00656132" w:rsidRDefault="00656132" w:rsidP="006A459E">
            <w:pPr>
              <w:spacing w:line="240" w:lineRule="auto"/>
              <w:ind w:left="227"/>
              <w:contextualSpacing/>
              <w:jc w:val="left"/>
              <w:rPr>
                <w:rFonts w:eastAsia="PMingLiU"/>
                <w:bCs/>
                <w:sz w:val="17"/>
                <w:szCs w:val="17"/>
                <w:lang w:eastAsia="en-GB"/>
              </w:rPr>
            </w:pPr>
            <w:r w:rsidRPr="00656132">
              <w:rPr>
                <w:rFonts w:eastAsia="PMingLiU"/>
                <w:bCs/>
                <w:sz w:val="17"/>
                <w:szCs w:val="17"/>
                <w:lang w:eastAsia="en-GB"/>
              </w:rPr>
              <w:t>(Note: Pasture management plans will also encompass restoration.)</w:t>
            </w:r>
          </w:p>
          <w:p w14:paraId="7165BFB4" w14:textId="77777777" w:rsidR="00656132" w:rsidRPr="00656132" w:rsidRDefault="00656132" w:rsidP="006A459E">
            <w:pPr>
              <w:spacing w:line="240" w:lineRule="auto"/>
              <w:ind w:left="227"/>
              <w:contextualSpacing/>
              <w:jc w:val="left"/>
              <w:rPr>
                <w:rFonts w:eastAsia="PMingLiU"/>
                <w:bCs/>
                <w:sz w:val="17"/>
                <w:szCs w:val="17"/>
                <w:lang w:eastAsia="en-GB"/>
              </w:rPr>
            </w:pPr>
          </w:p>
          <w:p w14:paraId="67785E77" w14:textId="77777777" w:rsidR="00656132" w:rsidRPr="00656132" w:rsidRDefault="00656132" w:rsidP="006A459E">
            <w:pPr>
              <w:spacing w:line="240" w:lineRule="auto"/>
              <w:ind w:left="227"/>
              <w:contextualSpacing/>
              <w:jc w:val="left"/>
              <w:rPr>
                <w:rFonts w:eastAsia="PMingLiU"/>
                <w:bCs/>
                <w:sz w:val="17"/>
                <w:szCs w:val="17"/>
                <w:lang w:eastAsia="en-GB"/>
              </w:rPr>
            </w:pPr>
            <w:r w:rsidRPr="00656132">
              <w:rPr>
                <w:rFonts w:eastAsia="PMingLiU"/>
                <w:bCs/>
                <w:sz w:val="17"/>
                <w:szCs w:val="17"/>
                <w:lang w:eastAsia="en-GB"/>
              </w:rPr>
              <w:t>(Adopted through Soum Governor’s resolution or decision of Citizen Representatives Khurals.)</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0FCCE1A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41F9CF7C" w14:textId="77777777" w:rsidR="00656132" w:rsidRPr="00656132" w:rsidRDefault="00656132" w:rsidP="006A459E">
            <w:pPr>
              <w:spacing w:line="240" w:lineRule="auto"/>
              <w:jc w:val="left"/>
              <w:rPr>
                <w:rFonts w:eastAsia="PMingLiU"/>
                <w:sz w:val="17"/>
                <w:szCs w:val="17"/>
                <w:lang w:eastAsia="en-GB"/>
              </w:rPr>
            </w:pPr>
          </w:p>
          <w:p w14:paraId="27999FA4"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PUGs, pasture management plans in Bayan-Ovoo, Tumentsogt soums.</w:t>
            </w:r>
          </w:p>
          <w:p w14:paraId="4B8E1704" w14:textId="77777777" w:rsidR="00656132" w:rsidRPr="00656132" w:rsidRDefault="00656132" w:rsidP="006A459E">
            <w:pPr>
              <w:spacing w:line="240" w:lineRule="auto"/>
              <w:jc w:val="left"/>
              <w:rPr>
                <w:rFonts w:eastAsia="PMingLiU"/>
                <w:sz w:val="17"/>
                <w:szCs w:val="17"/>
                <w:lang w:eastAsia="en-GB"/>
              </w:rPr>
            </w:pPr>
          </w:p>
          <w:p w14:paraId="2515D66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Winter and spring camp agreements between herders and local government in soum annual plans, but implementation is not monitored.</w:t>
            </w:r>
          </w:p>
          <w:p w14:paraId="51CE56F3" w14:textId="77777777" w:rsidR="00656132" w:rsidRPr="00656132" w:rsidRDefault="00656132" w:rsidP="006A459E">
            <w:pPr>
              <w:spacing w:line="240" w:lineRule="auto"/>
              <w:jc w:val="left"/>
              <w:rPr>
                <w:rFonts w:eastAsia="PMingLiU"/>
                <w:sz w:val="17"/>
                <w:szCs w:val="17"/>
                <w:lang w:eastAsia="en-GB"/>
              </w:rPr>
            </w:pPr>
          </w:p>
          <w:p w14:paraId="73EA90F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There are 39 baghs in the 9 target soums.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08C7B0F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6 (15% of baghs in the 9 soums)</w:t>
            </w:r>
          </w:p>
          <w:p w14:paraId="6FDCC2C7" w14:textId="77777777" w:rsidR="00656132" w:rsidRPr="00656132" w:rsidRDefault="00656132" w:rsidP="006A459E">
            <w:pPr>
              <w:spacing w:line="240" w:lineRule="auto"/>
              <w:jc w:val="left"/>
              <w:rPr>
                <w:rFonts w:eastAsia="PMingLiU"/>
                <w:sz w:val="17"/>
                <w:szCs w:val="17"/>
                <w:lang w:eastAsia="en-GB"/>
              </w:rPr>
            </w:pPr>
          </w:p>
          <w:p w14:paraId="03293E5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60492E6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13 (33% of baghs in the 9 soums)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7285F1F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land management plans of each target soum.</w:t>
            </w:r>
          </w:p>
          <w:p w14:paraId="17A1A68B" w14:textId="77777777" w:rsidR="00656132" w:rsidRPr="00656132" w:rsidRDefault="00656132" w:rsidP="006A459E">
            <w:pPr>
              <w:spacing w:line="240" w:lineRule="auto"/>
              <w:jc w:val="left"/>
              <w:rPr>
                <w:rFonts w:eastAsia="PMingLiU"/>
                <w:sz w:val="17"/>
                <w:szCs w:val="17"/>
                <w:lang w:eastAsia="en-GB"/>
              </w:rPr>
            </w:pPr>
          </w:p>
          <w:p w14:paraId="2F7EF35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Soum Governor’s resolution and decision of the local Bagh and Soum Citizen Representatives Khurals.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344A506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Soum and bagh governors will assume their responsibilities to regulate seasonal movements and carrying capacity (stocking rate).  </w:t>
            </w:r>
          </w:p>
          <w:p w14:paraId="21FC8785" w14:textId="77777777" w:rsidR="00656132" w:rsidRPr="00656132" w:rsidRDefault="00656132" w:rsidP="006A459E">
            <w:pPr>
              <w:spacing w:line="240" w:lineRule="auto"/>
              <w:jc w:val="left"/>
              <w:rPr>
                <w:rFonts w:eastAsia="PMingLiU"/>
                <w:sz w:val="17"/>
                <w:szCs w:val="17"/>
                <w:lang w:eastAsia="en-GB"/>
              </w:rPr>
            </w:pPr>
          </w:p>
          <w:p w14:paraId="6FE7C0F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Pastureland conservation and rehabilitation planning will be assessed and discussed by bagh and soum citizens khurals.</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28E1F6A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 ALAMGAC</w:t>
            </w:r>
          </w:p>
          <w:p w14:paraId="7FBF5BEC" w14:textId="77777777" w:rsidR="00656132" w:rsidRPr="00656132" w:rsidRDefault="00656132" w:rsidP="006A459E">
            <w:pPr>
              <w:spacing w:line="240" w:lineRule="auto"/>
              <w:jc w:val="left"/>
              <w:rPr>
                <w:rFonts w:eastAsia="PMingLiU"/>
                <w:sz w:val="17"/>
                <w:szCs w:val="17"/>
                <w:highlight w:val="yellow"/>
                <w:lang w:eastAsia="en-GB"/>
              </w:rPr>
            </w:pPr>
          </w:p>
          <w:p w14:paraId="6B3659F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Land officer at each soum will collect the data and land officers in 3 aimags will review and compile data.</w:t>
            </w:r>
          </w:p>
        </w:tc>
        <w:tc>
          <w:tcPr>
            <w:tcW w:w="462" w:type="pct"/>
            <w:tcBorders>
              <w:top w:val="single" w:sz="4" w:space="0" w:color="323E4F"/>
              <w:left w:val="single" w:sz="4" w:space="0" w:color="323E4F"/>
              <w:bottom w:val="single" w:sz="4" w:space="0" w:color="323E4F"/>
              <w:right w:val="single" w:sz="4" w:space="0" w:color="323E4F"/>
            </w:tcBorders>
          </w:tcPr>
          <w:p w14:paraId="7FD40EF1" w14:textId="77777777" w:rsidR="00656132" w:rsidRPr="00656132" w:rsidRDefault="00656132" w:rsidP="006A459E">
            <w:pPr>
              <w:spacing w:line="240" w:lineRule="auto"/>
              <w:jc w:val="left"/>
              <w:rPr>
                <w:rFonts w:eastAsia="PMingLiU"/>
                <w:sz w:val="17"/>
                <w:szCs w:val="17"/>
                <w:lang w:eastAsia="en-GB"/>
              </w:rPr>
            </w:pPr>
          </w:p>
        </w:tc>
      </w:tr>
      <w:tr w:rsidR="00656132" w:rsidRPr="00656132" w14:paraId="155CEECE" w14:textId="054E33C2" w:rsidTr="00656132">
        <w:trPr>
          <w:trHeight w:val="800"/>
        </w:trPr>
        <w:tc>
          <w:tcPr>
            <w:tcW w:w="574" w:type="pct"/>
            <w:vMerge/>
            <w:tcBorders>
              <w:top w:val="single" w:sz="4" w:space="0" w:color="323E4F"/>
              <w:left w:val="single" w:sz="4" w:space="0" w:color="323E4F"/>
              <w:right w:val="single" w:sz="4" w:space="0" w:color="323E4F"/>
            </w:tcBorders>
            <w:shd w:val="clear" w:color="auto" w:fill="auto"/>
          </w:tcPr>
          <w:p w14:paraId="2D7C5ECB"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174D4CA4" w14:textId="77777777" w:rsidR="00656132" w:rsidRPr="00656132" w:rsidRDefault="00656132" w:rsidP="00846D13">
            <w:pPr>
              <w:numPr>
                <w:ilvl w:val="0"/>
                <w:numId w:val="46"/>
              </w:numPr>
              <w:spacing w:after="200" w:line="240" w:lineRule="auto"/>
              <w:ind w:left="227" w:hanging="227"/>
              <w:contextualSpacing/>
              <w:jc w:val="left"/>
              <w:rPr>
                <w:rFonts w:eastAsia="PMingLiU"/>
                <w:color w:val="000000"/>
                <w:sz w:val="17"/>
                <w:szCs w:val="17"/>
                <w:lang w:eastAsia="en-GB"/>
              </w:rPr>
            </w:pPr>
            <w:r w:rsidRPr="00656132">
              <w:rPr>
                <w:rFonts w:eastAsia="PMingLiU"/>
                <w:color w:val="000000"/>
                <w:sz w:val="17"/>
                <w:szCs w:val="17"/>
                <w:lang w:eastAsia="en-GB"/>
              </w:rPr>
              <w:t>Area under restoration: See Core Indicator 3.</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0B820094"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i/>
                <w:iCs/>
                <w:color w:val="000000"/>
                <w:sz w:val="17"/>
                <w:szCs w:val="17"/>
                <w:lang w:eastAsia="en-GB"/>
              </w:rPr>
              <w:t>- See Core Indicator 3 above -</w:t>
            </w:r>
          </w:p>
        </w:tc>
        <w:tc>
          <w:tcPr>
            <w:tcW w:w="462" w:type="pct"/>
            <w:tcBorders>
              <w:top w:val="single" w:sz="4" w:space="0" w:color="323E4F"/>
              <w:left w:val="single" w:sz="4" w:space="0" w:color="323E4F"/>
              <w:bottom w:val="single" w:sz="4" w:space="0" w:color="323E4F"/>
              <w:right w:val="single" w:sz="4" w:space="0" w:color="323E4F"/>
            </w:tcBorders>
          </w:tcPr>
          <w:p w14:paraId="242444DD" w14:textId="1F6BDCD7" w:rsidR="00656132" w:rsidRPr="00656132" w:rsidRDefault="00B769CC" w:rsidP="006A459E">
            <w:pPr>
              <w:spacing w:line="240" w:lineRule="auto"/>
              <w:jc w:val="left"/>
              <w:rPr>
                <w:rFonts w:eastAsia="PMingLiU"/>
                <w:i/>
                <w:iCs/>
                <w:color w:val="000000"/>
                <w:sz w:val="17"/>
                <w:szCs w:val="17"/>
                <w:lang w:eastAsia="en-GB"/>
              </w:rPr>
            </w:pPr>
            <w:r w:rsidRPr="007F20C6">
              <w:rPr>
                <w:rFonts w:eastAsia="PMingLiU"/>
                <w:color w:val="000000"/>
                <w:sz w:val="17"/>
                <w:szCs w:val="17"/>
                <w:highlight w:val="cyan"/>
                <w:lang w:eastAsia="en-GB"/>
              </w:rPr>
              <w:t>Contributing to Core Indicator 3</w:t>
            </w:r>
          </w:p>
        </w:tc>
      </w:tr>
      <w:tr w:rsidR="00656132" w:rsidRPr="00656132" w14:paraId="36406A1B" w14:textId="1E728C48" w:rsidTr="00656132">
        <w:trPr>
          <w:trHeight w:val="800"/>
        </w:trPr>
        <w:tc>
          <w:tcPr>
            <w:tcW w:w="574" w:type="pct"/>
            <w:vMerge/>
            <w:tcBorders>
              <w:left w:val="single" w:sz="4" w:space="0" w:color="323E4F"/>
              <w:bottom w:val="single" w:sz="4" w:space="0" w:color="323E4F"/>
              <w:right w:val="single" w:sz="4" w:space="0" w:color="323E4F"/>
            </w:tcBorders>
            <w:shd w:val="clear" w:color="auto" w:fill="auto"/>
          </w:tcPr>
          <w:p w14:paraId="294221CA" w14:textId="77777777" w:rsidR="00656132" w:rsidRPr="00656132" w:rsidRDefault="00656132" w:rsidP="006A459E">
            <w:pPr>
              <w:spacing w:line="240" w:lineRule="auto"/>
              <w:jc w:val="left"/>
              <w:rPr>
                <w:rFonts w:eastAsia="PMingLiU"/>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9170AC3" w14:textId="77777777" w:rsidR="00656132" w:rsidRPr="00656132" w:rsidRDefault="00656132" w:rsidP="00846D13">
            <w:pPr>
              <w:numPr>
                <w:ilvl w:val="0"/>
                <w:numId w:val="46"/>
              </w:numPr>
              <w:spacing w:after="200" w:line="240" w:lineRule="auto"/>
              <w:ind w:left="227" w:hanging="227"/>
              <w:contextualSpacing/>
              <w:jc w:val="left"/>
              <w:rPr>
                <w:rFonts w:eastAsia="PMingLiU"/>
                <w:bCs/>
                <w:color w:val="000000"/>
                <w:sz w:val="17"/>
                <w:szCs w:val="17"/>
                <w:lang w:eastAsia="en-GB"/>
              </w:rPr>
            </w:pPr>
            <w:r w:rsidRPr="00656132">
              <w:rPr>
                <w:rFonts w:eastAsia="PMingLiU"/>
                <w:bCs/>
                <w:color w:val="000000"/>
                <w:sz w:val="17"/>
                <w:szCs w:val="17"/>
                <w:lang w:eastAsia="en-GB"/>
              </w:rPr>
              <w:t>Area under improved practices: See Core Indicator 4.</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3404C683" w14:textId="77777777" w:rsidR="00656132" w:rsidRPr="00656132" w:rsidRDefault="00656132" w:rsidP="006A459E">
            <w:pPr>
              <w:spacing w:line="240" w:lineRule="auto"/>
              <w:jc w:val="left"/>
              <w:rPr>
                <w:rFonts w:eastAsia="PMingLiU"/>
                <w:i/>
                <w:iCs/>
                <w:color w:val="000000"/>
                <w:sz w:val="17"/>
                <w:szCs w:val="17"/>
                <w:lang w:eastAsia="en-GB"/>
              </w:rPr>
            </w:pPr>
            <w:r w:rsidRPr="00656132">
              <w:rPr>
                <w:rFonts w:eastAsia="PMingLiU"/>
                <w:i/>
                <w:iCs/>
                <w:color w:val="000000"/>
                <w:sz w:val="17"/>
                <w:szCs w:val="17"/>
                <w:lang w:eastAsia="en-GB"/>
              </w:rPr>
              <w:t>- See Core Indicator 4 above –</w:t>
            </w:r>
          </w:p>
        </w:tc>
        <w:tc>
          <w:tcPr>
            <w:tcW w:w="462" w:type="pct"/>
            <w:tcBorders>
              <w:top w:val="single" w:sz="4" w:space="0" w:color="323E4F"/>
              <w:left w:val="single" w:sz="4" w:space="0" w:color="323E4F"/>
              <w:bottom w:val="single" w:sz="4" w:space="0" w:color="323E4F"/>
              <w:right w:val="single" w:sz="4" w:space="0" w:color="323E4F"/>
            </w:tcBorders>
          </w:tcPr>
          <w:p w14:paraId="2B7C7043" w14:textId="1717BF9A" w:rsidR="00656132" w:rsidRPr="00656132" w:rsidRDefault="00B769CC" w:rsidP="006A459E">
            <w:pPr>
              <w:spacing w:line="240" w:lineRule="auto"/>
              <w:jc w:val="left"/>
              <w:rPr>
                <w:rFonts w:eastAsia="PMingLiU"/>
                <w:i/>
                <w:iCs/>
                <w:color w:val="000000"/>
                <w:sz w:val="17"/>
                <w:szCs w:val="17"/>
                <w:lang w:eastAsia="en-GB"/>
              </w:rPr>
            </w:pPr>
            <w:r w:rsidRPr="007F20C6">
              <w:rPr>
                <w:rFonts w:eastAsia="PMingLiU"/>
                <w:color w:val="000000"/>
                <w:sz w:val="17"/>
                <w:szCs w:val="17"/>
                <w:highlight w:val="cyan"/>
                <w:lang w:eastAsia="en-GB"/>
              </w:rPr>
              <w:t>Contributing to Core Indicator 4</w:t>
            </w:r>
          </w:p>
        </w:tc>
      </w:tr>
      <w:tr w:rsidR="00656132" w:rsidRPr="00656132" w14:paraId="336AFEB0" w14:textId="5FEB8677" w:rsidTr="00656132">
        <w:trPr>
          <w:trHeight w:val="800"/>
        </w:trPr>
        <w:tc>
          <w:tcPr>
            <w:tcW w:w="574" w:type="pct"/>
            <w:vMerge w:val="restart"/>
            <w:tcBorders>
              <w:top w:val="single" w:sz="4" w:space="0" w:color="323E4F"/>
              <w:left w:val="single" w:sz="4" w:space="0" w:color="323E4F"/>
              <w:right w:val="single" w:sz="4" w:space="0" w:color="323E4F"/>
            </w:tcBorders>
            <w:shd w:val="clear" w:color="auto" w:fill="auto"/>
          </w:tcPr>
          <w:p w14:paraId="60335178" w14:textId="77777777" w:rsidR="00656132" w:rsidRPr="00656132" w:rsidRDefault="00656132" w:rsidP="006A459E">
            <w:pPr>
              <w:spacing w:line="240" w:lineRule="auto"/>
              <w:jc w:val="left"/>
              <w:rPr>
                <w:rFonts w:eastAsia="PMingLiU"/>
                <w:b/>
                <w:bCs/>
                <w:color w:val="000000"/>
                <w:sz w:val="17"/>
                <w:szCs w:val="17"/>
                <w:u w:val="single"/>
              </w:rPr>
            </w:pPr>
            <w:r w:rsidRPr="00656132">
              <w:rPr>
                <w:rFonts w:eastAsia="PMingLiU"/>
                <w:b/>
                <w:bCs/>
                <w:color w:val="000000"/>
                <w:sz w:val="17"/>
                <w:szCs w:val="17"/>
                <w:u w:val="single"/>
              </w:rPr>
              <w:t xml:space="preserve">Outcome 2.3: </w:t>
            </w:r>
          </w:p>
          <w:p w14:paraId="2BC94342" w14:textId="77777777" w:rsidR="00656132" w:rsidRPr="00656132" w:rsidRDefault="00656132" w:rsidP="006A459E">
            <w:pPr>
              <w:spacing w:line="240" w:lineRule="auto"/>
              <w:jc w:val="left"/>
              <w:rPr>
                <w:rFonts w:eastAsia="PMingLiU"/>
                <w:bCs/>
                <w:color w:val="000000"/>
                <w:sz w:val="17"/>
                <w:szCs w:val="17"/>
              </w:rPr>
            </w:pPr>
            <w:r w:rsidRPr="00656132">
              <w:rPr>
                <w:rFonts w:eastAsia="PMingLiU"/>
                <w:bCs/>
                <w:iCs/>
                <w:color w:val="000000"/>
                <w:sz w:val="17"/>
                <w:szCs w:val="17"/>
              </w:rPr>
              <w:t>Local communities benefit from enhanced value chains, public-private partnerships and access to markets in support of sustainable grazing practices</w:t>
            </w:r>
            <w:r w:rsidRPr="00656132">
              <w:rPr>
                <w:rFonts w:eastAsia="PMingLiU"/>
                <w:bCs/>
                <w:color w:val="000000"/>
                <w:sz w:val="17"/>
                <w:szCs w:val="17"/>
              </w:rPr>
              <w:t>.</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3260C92" w14:textId="77777777" w:rsidR="00656132" w:rsidRPr="00656132" w:rsidRDefault="00656132" w:rsidP="00846D13">
            <w:pPr>
              <w:numPr>
                <w:ilvl w:val="0"/>
                <w:numId w:val="47"/>
              </w:numPr>
              <w:spacing w:after="200" w:line="240" w:lineRule="auto"/>
              <w:ind w:left="227" w:hanging="227"/>
              <w:contextualSpacing/>
              <w:jc w:val="left"/>
              <w:rPr>
                <w:rFonts w:eastAsia="PMingLiU"/>
                <w:iCs/>
                <w:color w:val="000000"/>
                <w:sz w:val="17"/>
                <w:szCs w:val="17"/>
                <w:lang w:eastAsia="en-GB"/>
              </w:rPr>
            </w:pPr>
            <w:r w:rsidRPr="00656132">
              <w:rPr>
                <w:rFonts w:eastAsia="PMingLiU"/>
                <w:iCs/>
                <w:color w:val="000000"/>
                <w:sz w:val="17"/>
                <w:szCs w:val="17"/>
                <w:lang w:eastAsia="en-GB"/>
              </w:rPr>
              <w:t>Number of people (women and men) benefiting from enhanced value chains in support of sustainable grazing practices.</w:t>
            </w:r>
          </w:p>
          <w:p w14:paraId="45BD35D3" w14:textId="77777777" w:rsidR="00656132" w:rsidRPr="00656132" w:rsidRDefault="00656132" w:rsidP="006A459E">
            <w:pPr>
              <w:spacing w:line="240" w:lineRule="auto"/>
              <w:ind w:left="227"/>
              <w:contextualSpacing/>
              <w:jc w:val="left"/>
              <w:rPr>
                <w:rFonts w:eastAsia="PMingLiU"/>
                <w:iCs/>
                <w:color w:val="000000"/>
                <w:sz w:val="17"/>
                <w:szCs w:val="17"/>
                <w:lang w:eastAsia="en-GB"/>
              </w:rPr>
            </w:pPr>
          </w:p>
          <w:p w14:paraId="06C6B201" w14:textId="77777777" w:rsidR="00656132" w:rsidRPr="00656132" w:rsidRDefault="00656132" w:rsidP="006A459E">
            <w:pPr>
              <w:spacing w:line="240" w:lineRule="auto"/>
              <w:ind w:left="227"/>
              <w:contextualSpacing/>
              <w:jc w:val="left"/>
              <w:rPr>
                <w:rFonts w:eastAsia="PMingLiU"/>
                <w:iCs/>
                <w:color w:val="000000"/>
                <w:sz w:val="17"/>
                <w:szCs w:val="17"/>
                <w:lang w:eastAsia="en-GB"/>
              </w:rPr>
            </w:pPr>
            <w:r w:rsidRPr="00656132">
              <w:rPr>
                <w:rFonts w:eastAsia="PMingLiU"/>
                <w:iCs/>
                <w:color w:val="000000"/>
                <w:sz w:val="17"/>
                <w:szCs w:val="17"/>
                <w:lang w:eastAsia="en-GB"/>
              </w:rPr>
              <w:t>(Note: Refers to the interventions described in the ProDoc under Outcome 2.3. Enhanced value chains may result from public-private partnerships, improved market linkages, improved standards of production that enhance quality, etc.)</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0FA7756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264ED9BD" w14:textId="77777777" w:rsidR="00656132" w:rsidRPr="00656132" w:rsidRDefault="00656132" w:rsidP="006A459E">
            <w:pPr>
              <w:spacing w:line="240" w:lineRule="auto"/>
              <w:jc w:val="left"/>
              <w:rPr>
                <w:rFonts w:eastAsia="PMingLiU"/>
                <w:sz w:val="17"/>
                <w:szCs w:val="17"/>
                <w:lang w:eastAsia="en-GB"/>
              </w:rPr>
            </w:pPr>
          </w:p>
          <w:p w14:paraId="3A03F6C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Note: This target adds up to the # of beneficiaries listed above as core indicator.</w:t>
            </w:r>
          </w:p>
          <w:p w14:paraId="451F4FAA" w14:textId="77777777" w:rsidR="00656132" w:rsidRPr="00656132" w:rsidRDefault="00656132" w:rsidP="006A459E">
            <w:pPr>
              <w:spacing w:line="240" w:lineRule="auto"/>
              <w:jc w:val="left"/>
              <w:rPr>
                <w:rFonts w:eastAsia="PMingLiU"/>
                <w:sz w:val="17"/>
                <w:szCs w:val="17"/>
                <w:lang w:eastAsia="en-GB"/>
              </w:rPr>
            </w:pPr>
          </w:p>
          <w:p w14:paraId="5D40140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Benefits may include capacity development, monetary benefits, and/or other measurable benefits.</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7E4C761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180 (average 20 per soum), of which at least 50% women</w:t>
            </w:r>
          </w:p>
          <w:p w14:paraId="565BBA6E" w14:textId="77777777" w:rsidR="00656132" w:rsidRPr="00656132" w:rsidRDefault="00656132" w:rsidP="006A459E">
            <w:pPr>
              <w:spacing w:line="240" w:lineRule="auto"/>
              <w:jc w:val="left"/>
              <w:rPr>
                <w:rFonts w:eastAsia="PMingLiU"/>
                <w:sz w:val="17"/>
                <w:szCs w:val="17"/>
                <w:lang w:eastAsia="en-GB"/>
              </w:rPr>
            </w:pPr>
          </w:p>
          <w:p w14:paraId="180BF8E3"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1E57D7A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450 (average 50 per soum), of which at least 50% women</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AF934E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survey</w:t>
            </w:r>
          </w:p>
          <w:p w14:paraId="356F58D6" w14:textId="77777777" w:rsidR="00656132" w:rsidRPr="00656132" w:rsidRDefault="00656132" w:rsidP="006A459E">
            <w:pPr>
              <w:spacing w:line="240" w:lineRule="auto"/>
              <w:jc w:val="left"/>
              <w:rPr>
                <w:rFonts w:eastAsia="PMingLiU"/>
                <w:sz w:val="17"/>
                <w:szCs w:val="17"/>
                <w:lang w:eastAsia="en-GB"/>
              </w:rPr>
            </w:pPr>
          </w:p>
          <w:p w14:paraId="0BAFD83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project M&amp;E survey</w:t>
            </w:r>
          </w:p>
          <w:p w14:paraId="7405B075" w14:textId="77777777" w:rsidR="00656132" w:rsidRPr="00656132" w:rsidRDefault="00656132" w:rsidP="006A459E">
            <w:pPr>
              <w:spacing w:line="240" w:lineRule="auto"/>
              <w:jc w:val="left"/>
              <w:rPr>
                <w:rFonts w:eastAsia="PMingLiU"/>
                <w:sz w:val="17"/>
                <w:szCs w:val="17"/>
                <w:lang w:eastAsia="en-GB"/>
              </w:rPr>
            </w:pPr>
          </w:p>
          <w:p w14:paraId="194F5E7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End-of-project survey with beneficiaries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14E876C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Market linkages and enhanced marketing and processing capacity lead to measurable benefits for herders.</w:t>
            </w:r>
          </w:p>
          <w:p w14:paraId="35210E20" w14:textId="77777777" w:rsidR="00656132" w:rsidRPr="00656132" w:rsidRDefault="00656132" w:rsidP="006A459E">
            <w:pPr>
              <w:spacing w:line="240" w:lineRule="auto"/>
              <w:jc w:val="left"/>
              <w:rPr>
                <w:rFonts w:eastAsia="PMingLiU"/>
                <w:sz w:val="17"/>
                <w:szCs w:val="17"/>
                <w:lang w:eastAsia="en-GB"/>
              </w:rPr>
            </w:pPr>
          </w:p>
          <w:p w14:paraId="5027C20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Perceived benefits by herders is the same as measurable benefits for herders.</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204C8A8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MOFALI</w:t>
            </w:r>
          </w:p>
        </w:tc>
        <w:tc>
          <w:tcPr>
            <w:tcW w:w="462" w:type="pct"/>
            <w:tcBorders>
              <w:top w:val="single" w:sz="4" w:space="0" w:color="323E4F"/>
              <w:left w:val="single" w:sz="4" w:space="0" w:color="323E4F"/>
              <w:bottom w:val="single" w:sz="4" w:space="0" w:color="323E4F"/>
              <w:right w:val="single" w:sz="4" w:space="0" w:color="323E4F"/>
            </w:tcBorders>
          </w:tcPr>
          <w:p w14:paraId="6992720C" w14:textId="7E64F038" w:rsidR="00656132" w:rsidRPr="00656132" w:rsidRDefault="00ED2695" w:rsidP="006A459E">
            <w:pPr>
              <w:spacing w:line="240" w:lineRule="auto"/>
              <w:jc w:val="left"/>
              <w:rPr>
                <w:rFonts w:eastAsia="PMingLiU"/>
                <w:sz w:val="17"/>
                <w:szCs w:val="17"/>
                <w:lang w:eastAsia="en-GB"/>
              </w:rPr>
            </w:pPr>
            <w:r w:rsidRPr="007F20C6">
              <w:rPr>
                <w:rFonts w:eastAsia="PMingLiU"/>
                <w:color w:val="000000"/>
                <w:sz w:val="17"/>
                <w:szCs w:val="17"/>
                <w:highlight w:val="cyan"/>
                <w:lang w:eastAsia="en-GB"/>
              </w:rPr>
              <w:t>Contributing to Core Indicator 11</w:t>
            </w:r>
          </w:p>
        </w:tc>
      </w:tr>
      <w:tr w:rsidR="00656132" w:rsidRPr="00656132" w14:paraId="5A9A4C38" w14:textId="322E2900" w:rsidTr="00656132">
        <w:trPr>
          <w:trHeight w:val="800"/>
        </w:trPr>
        <w:tc>
          <w:tcPr>
            <w:tcW w:w="574" w:type="pct"/>
            <w:vMerge/>
            <w:tcBorders>
              <w:top w:val="single" w:sz="4" w:space="0" w:color="323E4F"/>
              <w:left w:val="single" w:sz="4" w:space="0" w:color="323E4F"/>
              <w:right w:val="single" w:sz="4" w:space="0" w:color="323E4F"/>
            </w:tcBorders>
            <w:shd w:val="clear" w:color="auto" w:fill="auto"/>
          </w:tcPr>
          <w:p w14:paraId="2AB96EC5"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26DB4453" w14:textId="77777777" w:rsidR="00656132" w:rsidRPr="00656132" w:rsidRDefault="00656132" w:rsidP="00846D13">
            <w:pPr>
              <w:numPr>
                <w:ilvl w:val="0"/>
                <w:numId w:val="47"/>
              </w:numPr>
              <w:spacing w:after="200" w:line="240" w:lineRule="auto"/>
              <w:ind w:left="227" w:hanging="227"/>
              <w:contextualSpacing/>
              <w:jc w:val="left"/>
              <w:rPr>
                <w:rFonts w:eastAsia="PMingLiU"/>
                <w:iCs/>
                <w:color w:val="000000"/>
                <w:sz w:val="17"/>
                <w:szCs w:val="17"/>
                <w:lang w:eastAsia="en-GB"/>
              </w:rPr>
            </w:pPr>
            <w:r w:rsidRPr="00656132">
              <w:rPr>
                <w:rFonts w:eastAsia="PMingLiU"/>
                <w:iCs/>
                <w:color w:val="000000"/>
                <w:sz w:val="17"/>
                <w:szCs w:val="17"/>
                <w:lang w:eastAsia="en-GB"/>
              </w:rPr>
              <w:t xml:space="preserve">Number of herder groups/cooperatives that obtain certification on sustainable practices through project </w:t>
            </w:r>
          </w:p>
          <w:p w14:paraId="44D8E5F0" w14:textId="77777777" w:rsidR="00656132" w:rsidRPr="00656132" w:rsidRDefault="00656132" w:rsidP="006A459E">
            <w:pPr>
              <w:spacing w:line="240" w:lineRule="auto"/>
              <w:ind w:left="227"/>
              <w:contextualSpacing/>
              <w:jc w:val="left"/>
              <w:rPr>
                <w:rFonts w:eastAsia="PMingLiU"/>
                <w:iCs/>
                <w:color w:val="000000"/>
                <w:sz w:val="17"/>
                <w:szCs w:val="17"/>
                <w:lang w:eastAsia="en-GB"/>
              </w:rPr>
            </w:pPr>
            <w:r w:rsidRPr="00656132">
              <w:rPr>
                <w:rFonts w:eastAsia="PMingLiU"/>
                <w:iCs/>
                <w:color w:val="000000"/>
                <w:sz w:val="17"/>
                <w:szCs w:val="17"/>
                <w:lang w:eastAsia="en-GB"/>
              </w:rPr>
              <w:t>(e.g., SFA codes of practice for cashmere, traceability standards for meat)</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4FFA147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47EFB86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3 herder groups/ cooperatives (of which at least 1 women-led)</w:t>
            </w:r>
          </w:p>
          <w:p w14:paraId="52821079" w14:textId="77777777" w:rsidR="00656132" w:rsidRPr="00656132" w:rsidRDefault="00656132" w:rsidP="006A459E">
            <w:pPr>
              <w:spacing w:line="240" w:lineRule="auto"/>
              <w:jc w:val="left"/>
              <w:rPr>
                <w:rFonts w:eastAsia="PMingLiU"/>
                <w:sz w:val="17"/>
                <w:szCs w:val="17"/>
                <w:lang w:eastAsia="en-GB"/>
              </w:rPr>
            </w:pPr>
          </w:p>
          <w:p w14:paraId="62BECF9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4D2FBC2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9 herder groups/ cooperatives (of which at least 3 women-led)</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3B53447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survey</w:t>
            </w:r>
          </w:p>
          <w:p w14:paraId="047690EE" w14:textId="77777777" w:rsidR="00656132" w:rsidRPr="00656132" w:rsidRDefault="00656132" w:rsidP="006A459E">
            <w:pPr>
              <w:spacing w:line="240" w:lineRule="auto"/>
              <w:jc w:val="left"/>
              <w:rPr>
                <w:rFonts w:eastAsia="PMingLiU"/>
                <w:sz w:val="17"/>
                <w:szCs w:val="17"/>
                <w:lang w:eastAsia="en-GB"/>
              </w:rPr>
            </w:pPr>
          </w:p>
          <w:p w14:paraId="53A2AC1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project M&amp;E survey</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22AFC51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Certifications lead to enhanced market linkages and premium price for herders (and, more generally, increased capacity of herders to increase the quality of their livestock).</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4C28F70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MOFALI</w:t>
            </w:r>
          </w:p>
        </w:tc>
        <w:tc>
          <w:tcPr>
            <w:tcW w:w="462" w:type="pct"/>
            <w:tcBorders>
              <w:top w:val="single" w:sz="4" w:space="0" w:color="323E4F"/>
              <w:left w:val="single" w:sz="4" w:space="0" w:color="323E4F"/>
              <w:bottom w:val="single" w:sz="4" w:space="0" w:color="323E4F"/>
              <w:right w:val="single" w:sz="4" w:space="0" w:color="323E4F"/>
            </w:tcBorders>
          </w:tcPr>
          <w:p w14:paraId="2FE7BB65" w14:textId="77777777" w:rsidR="00656132" w:rsidRPr="00656132" w:rsidRDefault="00656132" w:rsidP="006A459E">
            <w:pPr>
              <w:spacing w:line="240" w:lineRule="auto"/>
              <w:jc w:val="left"/>
              <w:rPr>
                <w:rFonts w:eastAsia="PMingLiU"/>
                <w:sz w:val="17"/>
                <w:szCs w:val="17"/>
                <w:lang w:eastAsia="en-GB"/>
              </w:rPr>
            </w:pPr>
          </w:p>
        </w:tc>
      </w:tr>
      <w:tr w:rsidR="00656132" w:rsidRPr="00656132" w14:paraId="68E1F6E7" w14:textId="680CD5B9" w:rsidTr="00656132">
        <w:trPr>
          <w:trHeight w:val="800"/>
        </w:trPr>
        <w:tc>
          <w:tcPr>
            <w:tcW w:w="574" w:type="pct"/>
            <w:vMerge/>
            <w:tcBorders>
              <w:left w:val="single" w:sz="4" w:space="0" w:color="323E4F"/>
              <w:bottom w:val="single" w:sz="4" w:space="0" w:color="323E4F"/>
              <w:right w:val="single" w:sz="4" w:space="0" w:color="323E4F"/>
            </w:tcBorders>
            <w:shd w:val="clear" w:color="auto" w:fill="auto"/>
          </w:tcPr>
          <w:p w14:paraId="6C6AD768" w14:textId="77777777" w:rsidR="00656132" w:rsidRPr="00656132" w:rsidRDefault="00656132" w:rsidP="006A459E">
            <w:pPr>
              <w:spacing w:line="240" w:lineRule="auto"/>
              <w:jc w:val="left"/>
              <w:rPr>
                <w:rFonts w:eastAsia="PMingLiU"/>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59D6B388" w14:textId="19C13022" w:rsidR="00656132" w:rsidRPr="00656132" w:rsidRDefault="00656132" w:rsidP="00846D13">
            <w:pPr>
              <w:numPr>
                <w:ilvl w:val="0"/>
                <w:numId w:val="47"/>
              </w:numPr>
              <w:spacing w:after="200" w:line="240" w:lineRule="auto"/>
              <w:ind w:left="227" w:hanging="227"/>
              <w:contextualSpacing/>
              <w:jc w:val="left"/>
              <w:rPr>
                <w:rFonts w:eastAsia="PMingLiU"/>
                <w:sz w:val="17"/>
                <w:szCs w:val="17"/>
                <w:lang w:eastAsia="en-GB"/>
              </w:rPr>
            </w:pPr>
            <w:r w:rsidRPr="00656132">
              <w:rPr>
                <w:rFonts w:eastAsia="PMingLiU"/>
                <w:sz w:val="17"/>
                <w:szCs w:val="17"/>
                <w:lang w:eastAsia="en-GB"/>
              </w:rPr>
              <w:t xml:space="preserve">Additional or new income from value chain activities </w:t>
            </w:r>
            <w:r w:rsidRPr="007F20C6">
              <w:rPr>
                <w:rFonts w:eastAsia="PMingLiU"/>
                <w:sz w:val="17"/>
                <w:szCs w:val="17"/>
                <w:highlight w:val="cyan"/>
                <w:lang w:eastAsia="en-GB"/>
              </w:rPr>
              <w:t>(</w:t>
            </w:r>
            <w:r w:rsidR="00A439C5" w:rsidRPr="007F20C6">
              <w:rPr>
                <w:rFonts w:eastAsia="PMingLiU"/>
                <w:sz w:val="17"/>
                <w:szCs w:val="17"/>
                <w:highlight w:val="cyan"/>
                <w:lang w:eastAsia="en-GB"/>
              </w:rPr>
              <w:t>% increase</w:t>
            </w:r>
            <w:r w:rsidRPr="007F20C6">
              <w:rPr>
                <w:rFonts w:eastAsia="PMingLiU"/>
                <w:sz w:val="17"/>
                <w:szCs w:val="17"/>
                <w:highlight w:val="cyan"/>
                <w:lang w:eastAsia="en-GB"/>
              </w:rPr>
              <w:t>).</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1CB240E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TBD</w:t>
            </w:r>
          </w:p>
          <w:p w14:paraId="7D707EE2" w14:textId="77777777" w:rsidR="00656132" w:rsidRPr="00656132" w:rsidRDefault="00656132" w:rsidP="006A459E">
            <w:pPr>
              <w:spacing w:line="240" w:lineRule="auto"/>
              <w:jc w:val="left"/>
              <w:rPr>
                <w:rFonts w:eastAsia="PMingLiU"/>
                <w:sz w:val="17"/>
                <w:szCs w:val="17"/>
                <w:lang w:eastAsia="en-GB"/>
              </w:rPr>
            </w:pPr>
          </w:p>
          <w:p w14:paraId="5FC0A14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Note: Targets will be elaborated in consultation with the communities during implementation.</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7BF91B41"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Increase over baseline measurement</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1E97785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10% increase over baseline measurement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33F1430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survey</w:t>
            </w:r>
          </w:p>
          <w:p w14:paraId="49A63D90" w14:textId="77777777" w:rsidR="00656132" w:rsidRPr="00656132" w:rsidRDefault="00656132" w:rsidP="006A459E">
            <w:pPr>
              <w:spacing w:line="240" w:lineRule="auto"/>
              <w:jc w:val="left"/>
              <w:rPr>
                <w:rFonts w:eastAsia="PMingLiU"/>
                <w:sz w:val="17"/>
                <w:szCs w:val="17"/>
                <w:lang w:eastAsia="en-GB"/>
              </w:rPr>
            </w:pPr>
          </w:p>
          <w:p w14:paraId="0994901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project M&amp;E survey</w:t>
            </w:r>
          </w:p>
          <w:p w14:paraId="23695100" w14:textId="77777777" w:rsidR="00656132" w:rsidRPr="00656132" w:rsidRDefault="00656132" w:rsidP="006A459E">
            <w:pPr>
              <w:spacing w:line="240" w:lineRule="auto"/>
              <w:jc w:val="left"/>
              <w:rPr>
                <w:rFonts w:eastAsia="PMingLiU"/>
                <w:color w:val="000000"/>
                <w:sz w:val="17"/>
                <w:szCs w:val="17"/>
                <w:lang w:eastAsia="en-GB"/>
              </w:rPr>
            </w:pPr>
          </w:p>
          <w:p w14:paraId="1A5523C6" w14:textId="77777777" w:rsidR="00656132" w:rsidRPr="00656132" w:rsidRDefault="00656132" w:rsidP="006A459E">
            <w:pPr>
              <w:spacing w:line="240" w:lineRule="auto"/>
              <w:jc w:val="left"/>
              <w:rPr>
                <w:rFonts w:eastAsia="PMingLiU"/>
                <w:sz w:val="17"/>
                <w:szCs w:val="17"/>
                <w:lang w:eastAsia="en-GB"/>
              </w:rPr>
            </w:pPr>
            <w:r w:rsidRPr="00656132">
              <w:rPr>
                <w:rFonts w:eastAsia="PMingLiU"/>
                <w:color w:val="000000"/>
                <w:sz w:val="17"/>
                <w:szCs w:val="17"/>
                <w:lang w:eastAsia="en-GB"/>
              </w:rPr>
              <w:t>End-of-project survey with beneficiaries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4F4A344D" w14:textId="77777777" w:rsidR="00656132" w:rsidRPr="00656132" w:rsidRDefault="00656132" w:rsidP="006A459E">
            <w:pPr>
              <w:spacing w:line="240" w:lineRule="auto"/>
              <w:jc w:val="left"/>
              <w:rPr>
                <w:rFonts w:eastAsia="PMingLiU"/>
                <w:sz w:val="17"/>
                <w:szCs w:val="17"/>
                <w:lang w:eastAsia="en-GB"/>
              </w:rPr>
            </w:pP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6CC551D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MOFALI</w:t>
            </w:r>
          </w:p>
        </w:tc>
        <w:tc>
          <w:tcPr>
            <w:tcW w:w="462" w:type="pct"/>
            <w:tcBorders>
              <w:top w:val="single" w:sz="4" w:space="0" w:color="323E4F"/>
              <w:left w:val="single" w:sz="4" w:space="0" w:color="323E4F"/>
              <w:bottom w:val="single" w:sz="4" w:space="0" w:color="323E4F"/>
              <w:right w:val="single" w:sz="4" w:space="0" w:color="323E4F"/>
            </w:tcBorders>
          </w:tcPr>
          <w:p w14:paraId="4F7017B6" w14:textId="77777777" w:rsidR="00656132" w:rsidRPr="00656132" w:rsidRDefault="00656132" w:rsidP="006A459E">
            <w:pPr>
              <w:spacing w:line="240" w:lineRule="auto"/>
              <w:jc w:val="left"/>
              <w:rPr>
                <w:rFonts w:eastAsia="PMingLiU"/>
                <w:sz w:val="17"/>
                <w:szCs w:val="17"/>
                <w:lang w:eastAsia="en-GB"/>
              </w:rPr>
            </w:pPr>
          </w:p>
        </w:tc>
      </w:tr>
      <w:tr w:rsidR="00656132" w:rsidRPr="00656132" w14:paraId="40841DD5" w14:textId="1A4A847A" w:rsidTr="00656132">
        <w:trPr>
          <w:trHeight w:val="312"/>
        </w:trPr>
        <w:tc>
          <w:tcPr>
            <w:tcW w:w="4538" w:type="pct"/>
            <w:gridSpan w:val="8"/>
            <w:tcBorders>
              <w:top w:val="single" w:sz="4" w:space="0" w:color="323E4F"/>
              <w:left w:val="single" w:sz="4" w:space="0" w:color="323E4F"/>
              <w:bottom w:val="single" w:sz="4" w:space="0" w:color="323E4F"/>
              <w:right w:val="single" w:sz="4" w:space="0" w:color="323E4F"/>
            </w:tcBorders>
            <w:shd w:val="clear" w:color="auto" w:fill="F7CAAC" w:themeFill="accent2" w:themeFillTint="66"/>
            <w:hideMark/>
          </w:tcPr>
          <w:p w14:paraId="3FC9EC89" w14:textId="77777777" w:rsidR="00656132" w:rsidRPr="00656132" w:rsidRDefault="00656132" w:rsidP="006A459E">
            <w:pPr>
              <w:keepNext/>
              <w:spacing w:line="240" w:lineRule="auto"/>
              <w:jc w:val="left"/>
              <w:rPr>
                <w:rFonts w:eastAsia="PMingLiU"/>
                <w:b/>
                <w:color w:val="000000"/>
                <w:sz w:val="17"/>
                <w:szCs w:val="17"/>
                <w:lang w:eastAsia="en-GB"/>
              </w:rPr>
            </w:pPr>
            <w:r w:rsidRPr="00656132">
              <w:rPr>
                <w:rFonts w:eastAsia="PMingLiU"/>
                <w:b/>
                <w:color w:val="000000"/>
                <w:sz w:val="17"/>
                <w:szCs w:val="17"/>
                <w:lang w:eastAsia="en-GB"/>
              </w:rPr>
              <w:t>Component 3: Strengthening biodiversity conservation and landscape connectivity</w:t>
            </w:r>
          </w:p>
        </w:tc>
        <w:tc>
          <w:tcPr>
            <w:tcW w:w="462" w:type="pct"/>
            <w:tcBorders>
              <w:top w:val="single" w:sz="4" w:space="0" w:color="323E4F"/>
              <w:left w:val="single" w:sz="4" w:space="0" w:color="323E4F"/>
              <w:bottom w:val="single" w:sz="4" w:space="0" w:color="323E4F"/>
              <w:right w:val="single" w:sz="4" w:space="0" w:color="323E4F"/>
            </w:tcBorders>
            <w:shd w:val="clear" w:color="auto" w:fill="F7CAAC" w:themeFill="accent2" w:themeFillTint="66"/>
          </w:tcPr>
          <w:p w14:paraId="37C8EA41" w14:textId="77777777" w:rsidR="00656132" w:rsidRPr="00656132" w:rsidRDefault="00656132" w:rsidP="006A459E">
            <w:pPr>
              <w:keepNext/>
              <w:spacing w:line="240" w:lineRule="auto"/>
              <w:jc w:val="left"/>
              <w:rPr>
                <w:rFonts w:eastAsia="PMingLiU"/>
                <w:b/>
                <w:color w:val="000000"/>
                <w:sz w:val="17"/>
                <w:szCs w:val="17"/>
                <w:lang w:eastAsia="en-GB"/>
              </w:rPr>
            </w:pPr>
          </w:p>
        </w:tc>
      </w:tr>
      <w:tr w:rsidR="00656132" w:rsidRPr="00656132" w14:paraId="297CC53E" w14:textId="31CF805A" w:rsidTr="00656132">
        <w:trPr>
          <w:trHeight w:val="800"/>
        </w:trPr>
        <w:tc>
          <w:tcPr>
            <w:tcW w:w="574" w:type="pct"/>
            <w:vMerge w:val="restart"/>
            <w:tcBorders>
              <w:top w:val="single" w:sz="4" w:space="0" w:color="323E4F"/>
              <w:left w:val="single" w:sz="4" w:space="0" w:color="323E4F"/>
              <w:right w:val="single" w:sz="4" w:space="0" w:color="323E4F"/>
            </w:tcBorders>
            <w:shd w:val="clear" w:color="auto" w:fill="auto"/>
          </w:tcPr>
          <w:p w14:paraId="27795AF5" w14:textId="77777777" w:rsidR="00656132" w:rsidRPr="00656132" w:rsidRDefault="00656132" w:rsidP="006A459E">
            <w:pPr>
              <w:spacing w:line="240" w:lineRule="auto"/>
              <w:jc w:val="left"/>
              <w:rPr>
                <w:rFonts w:eastAsia="PMingLiU"/>
                <w:color w:val="000000"/>
                <w:sz w:val="17"/>
                <w:szCs w:val="17"/>
              </w:rPr>
            </w:pPr>
            <w:r w:rsidRPr="00656132">
              <w:rPr>
                <w:rFonts w:eastAsia="PMingLiU"/>
                <w:b/>
                <w:bCs/>
                <w:color w:val="000000"/>
                <w:sz w:val="17"/>
                <w:szCs w:val="17"/>
                <w:u w:val="single"/>
              </w:rPr>
              <w:t>Outcome 3.1:</w:t>
            </w:r>
            <w:r w:rsidRPr="00656132">
              <w:rPr>
                <w:rFonts w:eastAsia="PMingLiU"/>
                <w:color w:val="000000"/>
                <w:sz w:val="17"/>
                <w:szCs w:val="17"/>
              </w:rPr>
              <w:t xml:space="preserve"> Management capacity of Nature Reserves (NRs)</w:t>
            </w:r>
            <w:r w:rsidRPr="00656132">
              <w:rPr>
                <w:rFonts w:eastAsia="PMingLiU"/>
                <w:color w:val="000000"/>
                <w:sz w:val="17"/>
                <w:szCs w:val="17"/>
                <w:vertAlign w:val="superscript"/>
              </w:rPr>
              <w:footnoteReference w:id="131"/>
            </w:r>
            <w:r w:rsidRPr="00656132">
              <w:rPr>
                <w:rFonts w:eastAsia="PMingLiU"/>
                <w:color w:val="000000"/>
                <w:sz w:val="17"/>
                <w:szCs w:val="17"/>
              </w:rPr>
              <w:t xml:space="preserve"> and Local Protected Areas (LPAs) in connectivity areas is increased to support survival of Mongolian gazelle and other iconic species.</w:t>
            </w: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75A33607" w14:textId="77777777" w:rsidR="00656132" w:rsidRPr="00656132" w:rsidRDefault="00656132" w:rsidP="00846D13">
            <w:pPr>
              <w:numPr>
                <w:ilvl w:val="0"/>
                <w:numId w:val="48"/>
              </w:numPr>
              <w:spacing w:after="200" w:line="240" w:lineRule="auto"/>
              <w:ind w:left="227" w:hanging="227"/>
              <w:contextualSpacing/>
              <w:jc w:val="left"/>
              <w:rPr>
                <w:rFonts w:eastAsia="PMingLiU"/>
                <w:color w:val="000000"/>
                <w:sz w:val="17"/>
                <w:szCs w:val="17"/>
                <w:lang w:eastAsia="en-GB"/>
              </w:rPr>
            </w:pPr>
            <w:r w:rsidRPr="00656132">
              <w:rPr>
                <w:rFonts w:eastAsia="PMingLiU"/>
                <w:iCs/>
                <w:color w:val="000000"/>
                <w:sz w:val="17"/>
                <w:szCs w:val="17"/>
                <w:lang w:eastAsia="en-GB"/>
              </w:rPr>
              <w:t>Area of terrestrial PAs</w:t>
            </w:r>
            <w:r w:rsidRPr="00656132">
              <w:rPr>
                <w:rFonts w:eastAsia="PMingLiU"/>
                <w:iCs/>
                <w:color w:val="000000"/>
                <w:sz w:val="17"/>
                <w:szCs w:val="17"/>
                <w:vertAlign w:val="superscript"/>
                <w:lang w:eastAsia="en-GB"/>
              </w:rPr>
              <w:footnoteReference w:id="132"/>
            </w:r>
            <w:r w:rsidRPr="00656132">
              <w:rPr>
                <w:rFonts w:eastAsia="PMingLiU"/>
                <w:iCs/>
                <w:color w:val="000000"/>
                <w:sz w:val="17"/>
                <w:szCs w:val="17"/>
                <w:lang w:eastAsia="en-GB"/>
              </w:rPr>
              <w:t xml:space="preserve"> </w:t>
            </w:r>
            <w:r w:rsidRPr="00656132">
              <w:rPr>
                <w:rFonts w:eastAsia="PMingLiU"/>
                <w:color w:val="000000"/>
                <w:sz w:val="17"/>
                <w:szCs w:val="17"/>
                <w:lang w:eastAsia="en-GB"/>
              </w:rPr>
              <w:t xml:space="preserve">under </w:t>
            </w:r>
            <w:r w:rsidRPr="00656132">
              <w:rPr>
                <w:rFonts w:eastAsia="PMingLiU"/>
                <w:bCs/>
                <w:color w:val="000000"/>
                <w:sz w:val="17"/>
                <w:szCs w:val="17"/>
                <w:lang w:eastAsia="en-GB"/>
              </w:rPr>
              <w:t>improved management effectiveness</w:t>
            </w:r>
            <w:r w:rsidRPr="00656132">
              <w:rPr>
                <w:rFonts w:eastAsia="PMingLiU"/>
                <w:color w:val="000000"/>
                <w:sz w:val="17"/>
                <w:szCs w:val="17"/>
                <w:lang w:eastAsia="en-GB"/>
              </w:rPr>
              <w:t>: See Core Indicator 1.</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115CA042"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i/>
                <w:iCs/>
                <w:color w:val="000000"/>
                <w:sz w:val="17"/>
                <w:szCs w:val="17"/>
                <w:lang w:eastAsia="en-GB"/>
              </w:rPr>
              <w:t>- See Core Indicator 1 above -</w:t>
            </w:r>
          </w:p>
        </w:tc>
        <w:tc>
          <w:tcPr>
            <w:tcW w:w="462" w:type="pct"/>
            <w:tcBorders>
              <w:top w:val="single" w:sz="4" w:space="0" w:color="323E4F"/>
              <w:left w:val="single" w:sz="4" w:space="0" w:color="323E4F"/>
              <w:bottom w:val="single" w:sz="4" w:space="0" w:color="323E4F"/>
              <w:right w:val="single" w:sz="4" w:space="0" w:color="323E4F"/>
            </w:tcBorders>
          </w:tcPr>
          <w:p w14:paraId="007BD424" w14:textId="56279838" w:rsidR="00656132" w:rsidRPr="00A36551" w:rsidRDefault="00196071" w:rsidP="006A459E">
            <w:pPr>
              <w:spacing w:line="240" w:lineRule="auto"/>
              <w:jc w:val="left"/>
              <w:rPr>
                <w:rFonts w:eastAsia="PMingLiU"/>
                <w:color w:val="000000"/>
                <w:sz w:val="17"/>
                <w:szCs w:val="17"/>
                <w:lang w:eastAsia="en-GB"/>
              </w:rPr>
            </w:pPr>
            <w:r w:rsidRPr="007F20C6">
              <w:rPr>
                <w:rFonts w:eastAsia="PMingLiU"/>
                <w:color w:val="000000"/>
                <w:sz w:val="17"/>
                <w:szCs w:val="17"/>
                <w:highlight w:val="cyan"/>
                <w:lang w:eastAsia="en-GB"/>
              </w:rPr>
              <w:t xml:space="preserve">Contributing to Core Indicator </w:t>
            </w:r>
            <w:r w:rsidR="002763EB" w:rsidRPr="007F20C6">
              <w:rPr>
                <w:rFonts w:eastAsia="PMingLiU"/>
                <w:color w:val="000000"/>
                <w:sz w:val="17"/>
                <w:szCs w:val="17"/>
                <w:highlight w:val="cyan"/>
                <w:lang w:eastAsia="en-GB"/>
              </w:rPr>
              <w:t>1</w:t>
            </w:r>
          </w:p>
        </w:tc>
      </w:tr>
      <w:tr w:rsidR="00656132" w:rsidRPr="00656132" w14:paraId="79108C4B" w14:textId="29861B95" w:rsidTr="00656132">
        <w:trPr>
          <w:trHeight w:val="800"/>
        </w:trPr>
        <w:tc>
          <w:tcPr>
            <w:tcW w:w="574" w:type="pct"/>
            <w:vMerge/>
            <w:tcBorders>
              <w:top w:val="single" w:sz="4" w:space="0" w:color="323E4F"/>
              <w:left w:val="single" w:sz="4" w:space="0" w:color="323E4F"/>
              <w:right w:val="single" w:sz="4" w:space="0" w:color="323E4F"/>
            </w:tcBorders>
            <w:shd w:val="clear" w:color="auto" w:fill="auto"/>
          </w:tcPr>
          <w:p w14:paraId="32A79705"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625956D5" w14:textId="77777777" w:rsidR="00656132" w:rsidRPr="00656132" w:rsidRDefault="00656132" w:rsidP="00846D13">
            <w:pPr>
              <w:numPr>
                <w:ilvl w:val="0"/>
                <w:numId w:val="48"/>
              </w:numPr>
              <w:spacing w:after="200" w:line="240" w:lineRule="auto"/>
              <w:ind w:left="227" w:hanging="227"/>
              <w:contextualSpacing/>
              <w:jc w:val="left"/>
              <w:rPr>
                <w:rFonts w:eastAsia="PMingLiU"/>
                <w:iCs/>
                <w:color w:val="000000"/>
                <w:sz w:val="17"/>
                <w:szCs w:val="17"/>
                <w:lang w:eastAsia="en-GB"/>
              </w:rPr>
            </w:pPr>
            <w:r w:rsidRPr="00656132">
              <w:rPr>
                <w:rFonts w:eastAsia="PMingLiU"/>
                <w:iCs/>
                <w:color w:val="000000"/>
                <w:sz w:val="17"/>
                <w:szCs w:val="17"/>
                <w:lang w:eastAsia="en-GB"/>
              </w:rPr>
              <w:t xml:space="preserve">Area </w:t>
            </w:r>
            <w:r w:rsidRPr="00656132">
              <w:rPr>
                <w:rFonts w:eastAsia="PMingLiU"/>
                <w:iCs/>
                <w:sz w:val="17"/>
                <w:szCs w:val="17"/>
                <w:lang w:eastAsia="en-GB"/>
              </w:rPr>
              <w:t xml:space="preserve">of landscapes under improved local protection to </w:t>
            </w:r>
            <w:r w:rsidRPr="00656132">
              <w:rPr>
                <w:rFonts w:eastAsia="PMingLiU"/>
                <w:iCs/>
                <w:color w:val="000000"/>
                <w:sz w:val="17"/>
                <w:szCs w:val="17"/>
                <w:lang w:eastAsia="en-GB"/>
              </w:rPr>
              <w:t xml:space="preserve">benefit </w:t>
            </w:r>
            <w:r w:rsidRPr="00656132">
              <w:rPr>
                <w:rFonts w:eastAsia="PMingLiU"/>
                <w:iCs/>
                <w:sz w:val="17"/>
                <w:szCs w:val="17"/>
                <w:lang w:eastAsia="en-GB"/>
              </w:rPr>
              <w:t>biodiversity: See Core Indicator 4.</w:t>
            </w:r>
          </w:p>
        </w:tc>
        <w:tc>
          <w:tcPr>
            <w:tcW w:w="3355" w:type="pct"/>
            <w:gridSpan w:val="6"/>
            <w:tcBorders>
              <w:top w:val="single" w:sz="4" w:space="0" w:color="323E4F"/>
              <w:left w:val="single" w:sz="4" w:space="0" w:color="323E4F"/>
              <w:bottom w:val="single" w:sz="4" w:space="0" w:color="323E4F"/>
              <w:right w:val="single" w:sz="4" w:space="0" w:color="323E4F"/>
            </w:tcBorders>
            <w:shd w:val="clear" w:color="auto" w:fill="auto"/>
          </w:tcPr>
          <w:p w14:paraId="1865162D" w14:textId="77777777" w:rsidR="00656132" w:rsidRPr="00656132" w:rsidRDefault="00656132" w:rsidP="006A459E">
            <w:pPr>
              <w:spacing w:line="240" w:lineRule="auto"/>
              <w:jc w:val="left"/>
              <w:rPr>
                <w:rFonts w:eastAsia="PMingLiU"/>
                <w:color w:val="000000"/>
                <w:sz w:val="17"/>
                <w:szCs w:val="17"/>
                <w:lang w:eastAsia="en-GB"/>
              </w:rPr>
            </w:pPr>
            <w:r w:rsidRPr="00656132">
              <w:rPr>
                <w:rFonts w:eastAsia="PMingLiU"/>
                <w:i/>
                <w:iCs/>
                <w:color w:val="000000"/>
                <w:sz w:val="17"/>
                <w:szCs w:val="17"/>
                <w:lang w:eastAsia="en-GB"/>
              </w:rPr>
              <w:t>- See Core Indicator 4 above (Sub-Indicator 4.1) –</w:t>
            </w:r>
          </w:p>
        </w:tc>
        <w:tc>
          <w:tcPr>
            <w:tcW w:w="462" w:type="pct"/>
            <w:tcBorders>
              <w:top w:val="single" w:sz="4" w:space="0" w:color="323E4F"/>
              <w:left w:val="single" w:sz="4" w:space="0" w:color="323E4F"/>
              <w:bottom w:val="single" w:sz="4" w:space="0" w:color="323E4F"/>
              <w:right w:val="single" w:sz="4" w:space="0" w:color="323E4F"/>
            </w:tcBorders>
          </w:tcPr>
          <w:p w14:paraId="18DCE6F1" w14:textId="7B416FF4" w:rsidR="00656132" w:rsidRPr="00656132" w:rsidRDefault="00196071" w:rsidP="006A459E">
            <w:pPr>
              <w:spacing w:line="240" w:lineRule="auto"/>
              <w:jc w:val="left"/>
              <w:rPr>
                <w:rFonts w:eastAsia="PMingLiU"/>
                <w:i/>
                <w:iCs/>
                <w:color w:val="000000"/>
                <w:sz w:val="17"/>
                <w:szCs w:val="17"/>
                <w:lang w:eastAsia="en-GB"/>
              </w:rPr>
            </w:pPr>
            <w:r w:rsidRPr="007F20C6">
              <w:rPr>
                <w:rFonts w:eastAsia="PMingLiU"/>
                <w:color w:val="000000"/>
                <w:sz w:val="17"/>
                <w:szCs w:val="17"/>
                <w:highlight w:val="cyan"/>
                <w:lang w:eastAsia="en-GB"/>
              </w:rPr>
              <w:t>Contributing to Core Indicator 4</w:t>
            </w:r>
          </w:p>
        </w:tc>
      </w:tr>
      <w:tr w:rsidR="00656132" w:rsidRPr="00656132" w14:paraId="6817A33E" w14:textId="6D947949" w:rsidTr="00656132">
        <w:trPr>
          <w:trHeight w:val="800"/>
        </w:trPr>
        <w:tc>
          <w:tcPr>
            <w:tcW w:w="574" w:type="pct"/>
            <w:vMerge/>
            <w:tcBorders>
              <w:top w:val="single" w:sz="4" w:space="0" w:color="323E4F"/>
              <w:left w:val="single" w:sz="4" w:space="0" w:color="323E4F"/>
              <w:right w:val="single" w:sz="4" w:space="0" w:color="323E4F"/>
            </w:tcBorders>
            <w:shd w:val="clear" w:color="auto" w:fill="auto"/>
          </w:tcPr>
          <w:p w14:paraId="0AE3122F" w14:textId="77777777" w:rsidR="00656132" w:rsidRPr="00656132" w:rsidRDefault="00656132" w:rsidP="006A459E">
            <w:pPr>
              <w:spacing w:line="240" w:lineRule="auto"/>
              <w:jc w:val="left"/>
              <w:rPr>
                <w:rFonts w:eastAsia="PMingLiU"/>
                <w:b/>
                <w:bCs/>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443D4F25" w14:textId="77777777" w:rsidR="00656132" w:rsidRPr="00656132" w:rsidRDefault="00656132" w:rsidP="00846D13">
            <w:pPr>
              <w:numPr>
                <w:ilvl w:val="0"/>
                <w:numId w:val="48"/>
              </w:numPr>
              <w:spacing w:after="200" w:line="240" w:lineRule="auto"/>
              <w:ind w:left="227" w:hanging="227"/>
              <w:contextualSpacing/>
              <w:jc w:val="left"/>
              <w:rPr>
                <w:rFonts w:eastAsia="PMingLiU"/>
                <w:iCs/>
                <w:color w:val="000000"/>
                <w:sz w:val="17"/>
                <w:szCs w:val="17"/>
                <w:lang w:eastAsia="en-GB"/>
              </w:rPr>
            </w:pPr>
            <w:r w:rsidRPr="00656132">
              <w:rPr>
                <w:rFonts w:eastAsia="PMingLiU"/>
                <w:color w:val="000000"/>
                <w:sz w:val="17"/>
                <w:szCs w:val="17"/>
                <w:lang w:eastAsia="en-GB"/>
              </w:rPr>
              <w:t>BD/species indicators:</w:t>
            </w:r>
          </w:p>
          <w:p w14:paraId="7F120F83" w14:textId="77777777" w:rsidR="00656132" w:rsidRPr="00656132" w:rsidRDefault="00656132" w:rsidP="006A459E">
            <w:pPr>
              <w:spacing w:line="240" w:lineRule="auto"/>
              <w:jc w:val="left"/>
              <w:rPr>
                <w:rFonts w:eastAsia="PMingLiU"/>
                <w:iCs/>
                <w:sz w:val="17"/>
                <w:szCs w:val="17"/>
                <w:lang w:eastAsia="en-GB"/>
              </w:rPr>
            </w:pPr>
            <w:r w:rsidRPr="00656132">
              <w:rPr>
                <w:rFonts w:eastAsia="PMingLiU"/>
                <w:iCs/>
                <w:sz w:val="17"/>
                <w:szCs w:val="17"/>
                <w:lang w:eastAsia="en-GB"/>
              </w:rPr>
              <w:t>(i) Mongolian Gazelle:</w:t>
            </w:r>
          </w:p>
          <w:p w14:paraId="72EA02F5" w14:textId="77777777" w:rsidR="00656132" w:rsidRPr="00656132" w:rsidRDefault="00656132" w:rsidP="006A459E">
            <w:pPr>
              <w:spacing w:line="240" w:lineRule="auto"/>
              <w:jc w:val="left"/>
              <w:rPr>
                <w:rFonts w:eastAsia="PMingLiU"/>
                <w:iCs/>
                <w:sz w:val="17"/>
                <w:szCs w:val="17"/>
                <w:lang w:eastAsia="en-GB"/>
              </w:rPr>
            </w:pPr>
            <w:r w:rsidRPr="00656132">
              <w:rPr>
                <w:rFonts w:eastAsia="PMingLiU"/>
                <w:iCs/>
                <w:sz w:val="17"/>
                <w:szCs w:val="17"/>
                <w:lang w:eastAsia="en-GB"/>
              </w:rPr>
              <w:t>Number of individuals and number of days in which gazelles are observed in target NRs during relevant season</w:t>
            </w:r>
          </w:p>
          <w:p w14:paraId="16806046" w14:textId="77777777" w:rsidR="00656132" w:rsidRPr="00656132" w:rsidRDefault="00656132" w:rsidP="006A459E">
            <w:pPr>
              <w:spacing w:line="240" w:lineRule="auto"/>
              <w:jc w:val="left"/>
              <w:rPr>
                <w:rFonts w:eastAsia="PMingLiU"/>
                <w:iCs/>
                <w:sz w:val="17"/>
                <w:szCs w:val="17"/>
                <w:lang w:eastAsia="en-GB"/>
              </w:rPr>
            </w:pPr>
          </w:p>
          <w:p w14:paraId="55FA2D3A" w14:textId="77777777" w:rsidR="00656132" w:rsidRPr="00656132" w:rsidRDefault="00656132" w:rsidP="006A459E">
            <w:pPr>
              <w:spacing w:line="240" w:lineRule="auto"/>
              <w:jc w:val="left"/>
              <w:rPr>
                <w:rFonts w:eastAsia="PMingLiU"/>
                <w:iCs/>
                <w:sz w:val="17"/>
                <w:szCs w:val="17"/>
                <w:lang w:eastAsia="en-GB"/>
              </w:rPr>
            </w:pPr>
            <w:r w:rsidRPr="00656132">
              <w:rPr>
                <w:rFonts w:eastAsia="PMingLiU"/>
                <w:iCs/>
                <w:sz w:val="17"/>
                <w:szCs w:val="17"/>
                <w:lang w:eastAsia="en-GB"/>
              </w:rPr>
              <w:t xml:space="preserve">(ii) White-naped Crane: </w:t>
            </w:r>
          </w:p>
          <w:p w14:paraId="79A5F511" w14:textId="78E6C970" w:rsidR="00656132" w:rsidRPr="00656132" w:rsidRDefault="00656132" w:rsidP="006A459E">
            <w:pPr>
              <w:spacing w:line="240" w:lineRule="auto"/>
              <w:jc w:val="left"/>
              <w:rPr>
                <w:rFonts w:eastAsia="PMingLiU"/>
                <w:iCs/>
                <w:sz w:val="17"/>
                <w:szCs w:val="17"/>
                <w:lang w:eastAsia="en-GB"/>
              </w:rPr>
            </w:pPr>
            <w:r w:rsidRPr="00656132">
              <w:rPr>
                <w:rFonts w:eastAsia="PMingLiU"/>
                <w:iCs/>
                <w:sz w:val="17"/>
                <w:szCs w:val="17"/>
                <w:lang w:eastAsia="en-GB"/>
              </w:rPr>
              <w:t>Number of breeding pairs</w:t>
            </w:r>
            <w:r w:rsidR="003E2FEA">
              <w:rPr>
                <w:rFonts w:eastAsia="PMingLiU"/>
                <w:iCs/>
                <w:sz w:val="17"/>
                <w:szCs w:val="17"/>
                <w:lang w:eastAsia="en-GB"/>
              </w:rPr>
              <w:t xml:space="preserve"> </w:t>
            </w:r>
            <w:r w:rsidR="003E2FEA" w:rsidRPr="003E2FEA">
              <w:rPr>
                <w:rFonts w:eastAsia="PMingLiU"/>
                <w:iCs/>
                <w:sz w:val="17"/>
                <w:szCs w:val="17"/>
                <w:highlight w:val="yellow"/>
                <w:lang w:eastAsia="en-GB"/>
              </w:rPr>
              <w:t>in target area;</w:t>
            </w:r>
          </w:p>
          <w:p w14:paraId="6EB775B3" w14:textId="77777777" w:rsidR="00656132" w:rsidRPr="00656132" w:rsidRDefault="00656132" w:rsidP="006A459E">
            <w:pPr>
              <w:spacing w:line="240" w:lineRule="auto"/>
              <w:jc w:val="left"/>
              <w:rPr>
                <w:rFonts w:eastAsia="PMingLiU"/>
                <w:iCs/>
                <w:sz w:val="17"/>
                <w:szCs w:val="17"/>
                <w:lang w:eastAsia="en-GB"/>
              </w:rPr>
            </w:pPr>
            <w:r w:rsidRPr="00656132">
              <w:rPr>
                <w:rFonts w:eastAsia="PMingLiU"/>
                <w:iCs/>
                <w:sz w:val="17"/>
                <w:szCs w:val="17"/>
                <w:lang w:eastAsia="en-GB"/>
              </w:rPr>
              <w:t>Nesting success</w:t>
            </w:r>
            <w:r w:rsidRPr="00656132">
              <w:rPr>
                <w:rFonts w:eastAsia="PMingLiU"/>
                <w:iCs/>
                <w:color w:val="000000"/>
                <w:sz w:val="17"/>
                <w:szCs w:val="17"/>
                <w:vertAlign w:val="superscript"/>
                <w:lang w:eastAsia="en-GB"/>
              </w:rPr>
              <w:footnoteReference w:id="133"/>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0F2B3CD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and targets will be defined based on baseline survey result under Activity 3.1.1.1. See Biodiversity baseline report for more details.</w:t>
            </w:r>
          </w:p>
          <w:p w14:paraId="08CA5589" w14:textId="77777777" w:rsidR="00656132" w:rsidRPr="00656132" w:rsidRDefault="00656132" w:rsidP="006A459E">
            <w:pPr>
              <w:spacing w:line="240" w:lineRule="auto"/>
              <w:jc w:val="left"/>
              <w:rPr>
                <w:rFonts w:eastAsia="PMingLiU"/>
                <w:sz w:val="17"/>
                <w:szCs w:val="17"/>
                <w:lang w:eastAsia="en-GB"/>
              </w:rPr>
            </w:pPr>
          </w:p>
          <w:p w14:paraId="5540102E"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In Khar Yamaat NR –Mongolian gazelle – 2,500 individuals/40 days in 2019.</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15B9A36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TBD</w:t>
            </w:r>
          </w:p>
          <w:p w14:paraId="0DBDA4F2" w14:textId="77777777" w:rsidR="00656132" w:rsidRPr="00656132" w:rsidRDefault="00656132" w:rsidP="006A459E">
            <w:pPr>
              <w:spacing w:line="240" w:lineRule="auto"/>
              <w:jc w:val="left"/>
              <w:rPr>
                <w:rFonts w:eastAsia="PMingLiU"/>
                <w:sz w:val="17"/>
                <w:szCs w:val="17"/>
                <w:lang w:eastAsia="en-GB"/>
              </w:rPr>
            </w:pPr>
          </w:p>
          <w:p w14:paraId="3F6D903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Monitored annually starting from Year 2 of the project.</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694144B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TBD</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07F64B6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Biodiversity monitoring report from PAA and Department of Environment and</w:t>
            </w:r>
          </w:p>
          <w:p w14:paraId="0EB72189" w14:textId="77777777" w:rsidR="00656132" w:rsidRPr="00656132" w:rsidRDefault="00F54C78" w:rsidP="006A459E">
            <w:pPr>
              <w:spacing w:line="240" w:lineRule="auto"/>
              <w:jc w:val="left"/>
              <w:rPr>
                <w:rFonts w:eastAsia="PMingLiU"/>
                <w:sz w:val="17"/>
                <w:szCs w:val="17"/>
                <w:lang w:eastAsia="en-GB"/>
              </w:rPr>
            </w:pPr>
            <w:hyperlink r:id="rId36" w:history="1">
              <w:r w:rsidR="00656132" w:rsidRPr="00656132">
                <w:rPr>
                  <w:rFonts w:eastAsia="PMingLiU"/>
                  <w:color w:val="0563C1" w:themeColor="hyperlink"/>
                  <w:sz w:val="17"/>
                  <w:szCs w:val="17"/>
                  <w:u w:val="single"/>
                  <w:lang w:eastAsia="en-GB"/>
                </w:rPr>
                <w:t>www.eic.mn</w:t>
              </w:r>
            </w:hyperlink>
            <w:r w:rsidR="00656132" w:rsidRPr="00656132">
              <w:rPr>
                <w:rFonts w:eastAsia="PMingLiU"/>
                <w:sz w:val="17"/>
                <w:szCs w:val="17"/>
                <w:lang w:eastAsia="en-GB"/>
              </w:rPr>
              <w:t xml:space="preserve"> (BIOSAN: integrated BD database for PAs)</w:t>
            </w:r>
          </w:p>
          <w:p w14:paraId="228E2EF5" w14:textId="77777777" w:rsidR="00656132" w:rsidRPr="00656132" w:rsidRDefault="00656132" w:rsidP="006A459E">
            <w:pPr>
              <w:spacing w:line="240" w:lineRule="auto"/>
              <w:jc w:val="left"/>
              <w:rPr>
                <w:rFonts w:eastAsia="PMingLiU"/>
                <w:sz w:val="17"/>
                <w:szCs w:val="17"/>
                <w:lang w:eastAsia="en-GB"/>
              </w:rPr>
            </w:pPr>
          </w:p>
          <w:p w14:paraId="43AC2A98"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Project-supported survey data</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3EEAEEE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Key species monitoring will be stable and PA managers are able to use the data to assess and improve management.</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55DBB3B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 MET, aimag and soum environmental officers</w:t>
            </w:r>
          </w:p>
          <w:p w14:paraId="68894160" w14:textId="77777777" w:rsidR="00656132" w:rsidRPr="00656132" w:rsidRDefault="00656132" w:rsidP="006A459E">
            <w:pPr>
              <w:spacing w:line="240" w:lineRule="auto"/>
              <w:jc w:val="left"/>
              <w:rPr>
                <w:rFonts w:eastAsia="PMingLiU"/>
                <w:sz w:val="17"/>
                <w:szCs w:val="17"/>
                <w:lang w:eastAsia="en-GB"/>
              </w:rPr>
            </w:pPr>
          </w:p>
          <w:p w14:paraId="749DE2ED"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Rangers, volunteers</w:t>
            </w:r>
          </w:p>
        </w:tc>
        <w:tc>
          <w:tcPr>
            <w:tcW w:w="462" w:type="pct"/>
            <w:tcBorders>
              <w:top w:val="single" w:sz="4" w:space="0" w:color="323E4F"/>
              <w:left w:val="single" w:sz="4" w:space="0" w:color="323E4F"/>
              <w:bottom w:val="single" w:sz="4" w:space="0" w:color="323E4F"/>
              <w:right w:val="single" w:sz="4" w:space="0" w:color="323E4F"/>
            </w:tcBorders>
          </w:tcPr>
          <w:p w14:paraId="73FDE3E2" w14:textId="77777777" w:rsidR="00656132" w:rsidRPr="00656132" w:rsidRDefault="00656132" w:rsidP="006A459E">
            <w:pPr>
              <w:spacing w:line="240" w:lineRule="auto"/>
              <w:jc w:val="left"/>
              <w:rPr>
                <w:rFonts w:eastAsia="PMingLiU"/>
                <w:sz w:val="17"/>
                <w:szCs w:val="17"/>
                <w:lang w:eastAsia="en-GB"/>
              </w:rPr>
            </w:pPr>
          </w:p>
        </w:tc>
      </w:tr>
      <w:tr w:rsidR="00656132" w:rsidRPr="00656132" w14:paraId="0ADBDCFD" w14:textId="6E1C4F28" w:rsidTr="00656132">
        <w:trPr>
          <w:trHeight w:val="312"/>
        </w:trPr>
        <w:tc>
          <w:tcPr>
            <w:tcW w:w="4538" w:type="pct"/>
            <w:gridSpan w:val="8"/>
            <w:tcBorders>
              <w:top w:val="single" w:sz="4" w:space="0" w:color="323E4F"/>
              <w:left w:val="single" w:sz="4" w:space="0" w:color="323E4F"/>
              <w:bottom w:val="single" w:sz="4" w:space="0" w:color="323E4F"/>
              <w:right w:val="single" w:sz="4" w:space="0" w:color="323E4F"/>
            </w:tcBorders>
            <w:shd w:val="clear" w:color="auto" w:fill="B4C6E7" w:themeFill="accent1" w:themeFillTint="66"/>
            <w:hideMark/>
          </w:tcPr>
          <w:p w14:paraId="6DDE792E" w14:textId="77777777" w:rsidR="00656132" w:rsidRPr="00656132" w:rsidRDefault="00656132" w:rsidP="006A459E">
            <w:pPr>
              <w:keepNext/>
              <w:spacing w:line="240" w:lineRule="auto"/>
              <w:jc w:val="left"/>
              <w:rPr>
                <w:rFonts w:eastAsia="PMingLiU"/>
                <w:b/>
                <w:color w:val="000000"/>
                <w:sz w:val="17"/>
                <w:szCs w:val="17"/>
                <w:lang w:eastAsia="en-GB"/>
              </w:rPr>
            </w:pPr>
            <w:r w:rsidRPr="00656132">
              <w:rPr>
                <w:rFonts w:eastAsia="PMingLiU"/>
                <w:b/>
                <w:color w:val="000000"/>
                <w:sz w:val="17"/>
                <w:szCs w:val="17"/>
                <w:lang w:eastAsia="en-GB"/>
              </w:rPr>
              <w:t>Component 4: Project coordination, knowledge management and monitoring and evaluation</w:t>
            </w:r>
          </w:p>
        </w:tc>
        <w:tc>
          <w:tcPr>
            <w:tcW w:w="462" w:type="pct"/>
            <w:tcBorders>
              <w:top w:val="single" w:sz="4" w:space="0" w:color="323E4F"/>
              <w:left w:val="single" w:sz="4" w:space="0" w:color="323E4F"/>
              <w:bottom w:val="single" w:sz="4" w:space="0" w:color="323E4F"/>
              <w:right w:val="single" w:sz="4" w:space="0" w:color="323E4F"/>
            </w:tcBorders>
            <w:shd w:val="clear" w:color="auto" w:fill="B4C6E7" w:themeFill="accent1" w:themeFillTint="66"/>
          </w:tcPr>
          <w:p w14:paraId="4F15ADB0" w14:textId="77777777" w:rsidR="00656132" w:rsidRPr="00656132" w:rsidRDefault="00656132" w:rsidP="006A459E">
            <w:pPr>
              <w:keepNext/>
              <w:spacing w:line="240" w:lineRule="auto"/>
              <w:jc w:val="left"/>
              <w:rPr>
                <w:rFonts w:eastAsia="PMingLiU"/>
                <w:b/>
                <w:color w:val="000000"/>
                <w:sz w:val="17"/>
                <w:szCs w:val="17"/>
                <w:lang w:eastAsia="en-GB"/>
              </w:rPr>
            </w:pPr>
          </w:p>
        </w:tc>
      </w:tr>
      <w:tr w:rsidR="00656132" w:rsidRPr="00656132" w14:paraId="5668572A" w14:textId="0DB51208" w:rsidTr="00656132">
        <w:trPr>
          <w:trHeight w:val="800"/>
        </w:trPr>
        <w:tc>
          <w:tcPr>
            <w:tcW w:w="574" w:type="pct"/>
            <w:vMerge w:val="restart"/>
            <w:tcBorders>
              <w:top w:val="single" w:sz="4" w:space="0" w:color="323E4F"/>
              <w:left w:val="single" w:sz="4" w:space="0" w:color="323E4F"/>
              <w:right w:val="single" w:sz="4" w:space="0" w:color="323E4F"/>
            </w:tcBorders>
            <w:shd w:val="clear" w:color="auto" w:fill="auto"/>
          </w:tcPr>
          <w:p w14:paraId="2FB99261" w14:textId="77777777" w:rsidR="00656132" w:rsidRPr="00656132" w:rsidRDefault="00656132" w:rsidP="006A459E">
            <w:pPr>
              <w:spacing w:line="240" w:lineRule="auto"/>
              <w:jc w:val="left"/>
              <w:rPr>
                <w:rFonts w:eastAsia="PMingLiU"/>
                <w:color w:val="000000"/>
                <w:sz w:val="17"/>
                <w:szCs w:val="17"/>
              </w:rPr>
            </w:pPr>
            <w:r w:rsidRPr="00656132">
              <w:rPr>
                <w:rFonts w:eastAsia="PMingLiU"/>
                <w:b/>
                <w:bCs/>
                <w:color w:val="000000"/>
                <w:sz w:val="17"/>
                <w:szCs w:val="17"/>
                <w:u w:val="single"/>
              </w:rPr>
              <w:t>Outcome 4.1:</w:t>
            </w:r>
            <w:r w:rsidRPr="00656132">
              <w:rPr>
                <w:rFonts w:eastAsia="PMingLiU"/>
                <w:color w:val="000000"/>
                <w:sz w:val="17"/>
                <w:szCs w:val="17"/>
              </w:rPr>
              <w:t xml:space="preserve"> </w:t>
            </w:r>
          </w:p>
          <w:p w14:paraId="7D315D1D" w14:textId="77777777" w:rsidR="00656132" w:rsidRPr="00656132" w:rsidRDefault="00656132" w:rsidP="006A459E">
            <w:pPr>
              <w:spacing w:line="240" w:lineRule="auto"/>
              <w:jc w:val="left"/>
              <w:rPr>
                <w:rFonts w:eastAsia="PMingLiU"/>
                <w:color w:val="000000"/>
                <w:sz w:val="17"/>
                <w:szCs w:val="17"/>
              </w:rPr>
            </w:pPr>
            <w:r w:rsidRPr="00656132">
              <w:rPr>
                <w:rFonts w:eastAsia="PMingLiU"/>
                <w:color w:val="000000"/>
                <w:sz w:val="17"/>
                <w:szCs w:val="17"/>
              </w:rPr>
              <w:t>Project coordination, knowledge management and monitoring and evaluation for the sustainable management of drylands in Mongolia.</w:t>
            </w:r>
          </w:p>
          <w:p w14:paraId="69CE257B" w14:textId="77777777" w:rsidR="00656132" w:rsidRPr="00656132" w:rsidRDefault="00656132" w:rsidP="006A459E">
            <w:pPr>
              <w:spacing w:line="240" w:lineRule="auto"/>
              <w:jc w:val="left"/>
              <w:rPr>
                <w:rFonts w:eastAsia="PMingLiU"/>
                <w:bCs/>
                <w:color w:val="000000"/>
                <w:sz w:val="17"/>
                <w:szCs w:val="17"/>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2480DAF1" w14:textId="77777777" w:rsidR="00656132" w:rsidRPr="00656132" w:rsidRDefault="00656132" w:rsidP="00846D13">
            <w:pPr>
              <w:numPr>
                <w:ilvl w:val="0"/>
                <w:numId w:val="50"/>
              </w:numPr>
              <w:spacing w:after="200" w:line="240" w:lineRule="auto"/>
              <w:ind w:left="227" w:hanging="227"/>
              <w:contextualSpacing/>
              <w:jc w:val="left"/>
              <w:rPr>
                <w:rFonts w:eastAsia="PMingLiU"/>
                <w:color w:val="000000"/>
                <w:sz w:val="17"/>
                <w:szCs w:val="17"/>
                <w:lang w:eastAsia="en-GB"/>
              </w:rPr>
            </w:pPr>
            <w:r w:rsidRPr="00656132">
              <w:rPr>
                <w:rFonts w:eastAsia="PMingLiU"/>
                <w:bCs/>
                <w:color w:val="000000"/>
                <w:sz w:val="17"/>
                <w:szCs w:val="17"/>
                <w:lang w:eastAsia="en-GB"/>
              </w:rPr>
              <w:t>Number of knowledge products (publications, leaflets, case studies, best practice documents, videos or other media content, etc.) developed and disseminated.</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7E5C21A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2F84A05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5</w:t>
            </w:r>
          </w:p>
          <w:p w14:paraId="0E0745BB" w14:textId="77777777" w:rsidR="00656132" w:rsidRPr="00656132" w:rsidRDefault="00656132" w:rsidP="006A459E">
            <w:pPr>
              <w:spacing w:line="240" w:lineRule="auto"/>
              <w:jc w:val="left"/>
              <w:rPr>
                <w:rFonts w:eastAsia="PMingLiU"/>
                <w:sz w:val="17"/>
                <w:szCs w:val="17"/>
                <w:lang w:eastAsia="en-GB"/>
              </w:rPr>
            </w:pPr>
          </w:p>
          <w:p w14:paraId="480AC58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6049183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10 (of which at least one best practice document and one media content specifically focused on women)</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6F331B6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Review of knowledge products</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16AFDA79" w14:textId="77777777" w:rsidR="00656132" w:rsidRPr="00656132" w:rsidRDefault="00656132" w:rsidP="006A459E">
            <w:pPr>
              <w:spacing w:line="240" w:lineRule="auto"/>
              <w:jc w:val="left"/>
              <w:rPr>
                <w:rFonts w:eastAsia="PMingLiU"/>
                <w:sz w:val="17"/>
                <w:szCs w:val="17"/>
                <w:lang w:eastAsia="en-GB"/>
              </w:rPr>
            </w:pP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735D1E82"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tcBorders>
              <w:top w:val="single" w:sz="4" w:space="0" w:color="323E4F"/>
              <w:left w:val="single" w:sz="4" w:space="0" w:color="323E4F"/>
              <w:bottom w:val="single" w:sz="4" w:space="0" w:color="323E4F"/>
              <w:right w:val="single" w:sz="4" w:space="0" w:color="323E4F"/>
            </w:tcBorders>
          </w:tcPr>
          <w:p w14:paraId="76816F41" w14:textId="77777777" w:rsidR="00656132" w:rsidRPr="00656132" w:rsidRDefault="00656132" w:rsidP="006A459E">
            <w:pPr>
              <w:spacing w:line="240" w:lineRule="auto"/>
              <w:jc w:val="left"/>
              <w:rPr>
                <w:rFonts w:eastAsia="PMingLiU"/>
                <w:sz w:val="17"/>
                <w:szCs w:val="17"/>
                <w:lang w:eastAsia="en-GB"/>
              </w:rPr>
            </w:pPr>
          </w:p>
        </w:tc>
      </w:tr>
      <w:tr w:rsidR="00656132" w:rsidRPr="00656132" w14:paraId="2953990B" w14:textId="5E961336" w:rsidTr="00656132">
        <w:trPr>
          <w:trHeight w:val="1242"/>
        </w:trPr>
        <w:tc>
          <w:tcPr>
            <w:tcW w:w="574" w:type="pct"/>
            <w:vMerge/>
            <w:tcBorders>
              <w:left w:val="single" w:sz="4" w:space="0" w:color="323E4F"/>
              <w:right w:val="single" w:sz="4" w:space="0" w:color="323E4F"/>
            </w:tcBorders>
            <w:shd w:val="clear" w:color="auto" w:fill="auto"/>
          </w:tcPr>
          <w:p w14:paraId="7BE4BC7F" w14:textId="77777777" w:rsidR="00656132" w:rsidRPr="00656132" w:rsidRDefault="00656132" w:rsidP="006A459E">
            <w:pPr>
              <w:spacing w:line="240" w:lineRule="auto"/>
              <w:jc w:val="left"/>
              <w:rPr>
                <w:rFonts w:eastAsia="PMingLiU"/>
                <w:color w:val="000000"/>
                <w:sz w:val="17"/>
                <w:szCs w:val="17"/>
                <w:u w:val="single"/>
              </w:rPr>
            </w:pPr>
          </w:p>
        </w:tc>
        <w:tc>
          <w:tcPr>
            <w:tcW w:w="609" w:type="pct"/>
            <w:tcBorders>
              <w:top w:val="single" w:sz="4" w:space="0" w:color="323E4F"/>
              <w:left w:val="single" w:sz="4" w:space="0" w:color="323E4F"/>
              <w:bottom w:val="single" w:sz="4" w:space="0" w:color="323E4F"/>
              <w:right w:val="single" w:sz="4" w:space="0" w:color="323E4F"/>
            </w:tcBorders>
            <w:shd w:val="clear" w:color="auto" w:fill="auto"/>
          </w:tcPr>
          <w:p w14:paraId="112056F7" w14:textId="77777777" w:rsidR="00656132" w:rsidRPr="00656132" w:rsidRDefault="00656132" w:rsidP="00846D13">
            <w:pPr>
              <w:numPr>
                <w:ilvl w:val="0"/>
                <w:numId w:val="50"/>
              </w:numPr>
              <w:spacing w:after="200" w:line="240" w:lineRule="auto"/>
              <w:ind w:left="227" w:hanging="227"/>
              <w:contextualSpacing/>
              <w:jc w:val="left"/>
              <w:rPr>
                <w:rFonts w:eastAsia="PMingLiU"/>
                <w:bCs/>
                <w:color w:val="000000"/>
                <w:sz w:val="17"/>
                <w:szCs w:val="17"/>
                <w:lang w:eastAsia="en-GB"/>
              </w:rPr>
            </w:pPr>
            <w:r w:rsidRPr="00656132">
              <w:rPr>
                <w:rFonts w:eastAsia="PMingLiU"/>
                <w:bCs/>
                <w:color w:val="000000"/>
                <w:sz w:val="17"/>
                <w:szCs w:val="17"/>
                <w:lang w:eastAsia="en-GB"/>
              </w:rPr>
              <w:t>Number of people (women and men) at national/aimag level reached by communications and knowledge management activities (social media posts, TV clips, workshops and seminars, etc.).</w:t>
            </w:r>
          </w:p>
        </w:tc>
        <w:tc>
          <w:tcPr>
            <w:tcW w:w="657" w:type="pct"/>
            <w:tcBorders>
              <w:top w:val="single" w:sz="4" w:space="0" w:color="323E4F"/>
              <w:left w:val="single" w:sz="4" w:space="0" w:color="323E4F"/>
              <w:bottom w:val="single" w:sz="4" w:space="0" w:color="323E4F"/>
              <w:right w:val="single" w:sz="4" w:space="0" w:color="323E4F"/>
            </w:tcBorders>
            <w:shd w:val="clear" w:color="auto" w:fill="auto"/>
          </w:tcPr>
          <w:p w14:paraId="20B4FAE7"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0</w:t>
            </w:r>
          </w:p>
          <w:p w14:paraId="5A0A3A19" w14:textId="77777777" w:rsidR="00656132" w:rsidRPr="00656132" w:rsidRDefault="00656132" w:rsidP="006A459E">
            <w:pPr>
              <w:spacing w:line="240" w:lineRule="auto"/>
              <w:jc w:val="left"/>
              <w:rPr>
                <w:rFonts w:eastAsia="PMingLiU"/>
                <w:sz w:val="17"/>
                <w:szCs w:val="17"/>
                <w:lang w:eastAsia="en-GB"/>
              </w:rPr>
            </w:pPr>
          </w:p>
          <w:p w14:paraId="5563A42D" w14:textId="5C441CC4"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 xml:space="preserve">Note: This target is in addition to (i.e., </w:t>
            </w:r>
            <w:r w:rsidRPr="00656132">
              <w:rPr>
                <w:rFonts w:eastAsia="PMingLiU"/>
                <w:sz w:val="17"/>
                <w:szCs w:val="17"/>
                <w:u w:val="single"/>
                <w:lang w:eastAsia="en-GB"/>
              </w:rPr>
              <w:t>not</w:t>
            </w:r>
            <w:r w:rsidRPr="00656132">
              <w:rPr>
                <w:rFonts w:eastAsia="PMingLiU"/>
                <w:sz w:val="17"/>
                <w:szCs w:val="17"/>
                <w:lang w:eastAsia="en-GB"/>
              </w:rPr>
              <w:t xml:space="preserve"> included in) the # of beneficiaries listed above as core indicator.</w:t>
            </w:r>
          </w:p>
        </w:tc>
        <w:tc>
          <w:tcPr>
            <w:tcW w:w="570" w:type="pct"/>
            <w:tcBorders>
              <w:top w:val="single" w:sz="4" w:space="0" w:color="323E4F"/>
              <w:left w:val="single" w:sz="4" w:space="0" w:color="323E4F"/>
              <w:bottom w:val="single" w:sz="4" w:space="0" w:color="323E4F"/>
              <w:right w:val="single" w:sz="4" w:space="0" w:color="323E4F"/>
            </w:tcBorders>
            <w:shd w:val="clear" w:color="auto" w:fill="auto"/>
          </w:tcPr>
          <w:p w14:paraId="6A9E3D0B"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10,000</w:t>
            </w:r>
          </w:p>
          <w:p w14:paraId="5398C203" w14:textId="77777777" w:rsidR="00656132" w:rsidRPr="00656132" w:rsidRDefault="00656132" w:rsidP="006A459E">
            <w:pPr>
              <w:spacing w:line="240" w:lineRule="auto"/>
              <w:jc w:val="left"/>
              <w:rPr>
                <w:rFonts w:eastAsia="PMingLiU"/>
                <w:sz w:val="17"/>
                <w:szCs w:val="17"/>
                <w:lang w:eastAsia="en-GB"/>
              </w:rPr>
            </w:pPr>
          </w:p>
          <w:p w14:paraId="2657BFF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Annual targets will be defined with stakeholders in Year 1.</w:t>
            </w:r>
          </w:p>
        </w:tc>
        <w:tc>
          <w:tcPr>
            <w:tcW w:w="614" w:type="pct"/>
            <w:tcBorders>
              <w:top w:val="single" w:sz="4" w:space="0" w:color="323E4F"/>
              <w:left w:val="single" w:sz="4" w:space="0" w:color="323E4F"/>
              <w:bottom w:val="single" w:sz="4" w:space="0" w:color="323E4F"/>
              <w:right w:val="single" w:sz="4" w:space="0" w:color="323E4F"/>
            </w:tcBorders>
            <w:shd w:val="clear" w:color="auto" w:fill="auto"/>
          </w:tcPr>
          <w:p w14:paraId="0F6C162A"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50,000</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409AFBE9"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Records by Knowledge Management and M&amp;E Specialist</w:t>
            </w:r>
          </w:p>
        </w:tc>
        <w:tc>
          <w:tcPr>
            <w:tcW w:w="526" w:type="pct"/>
            <w:tcBorders>
              <w:top w:val="single" w:sz="4" w:space="0" w:color="323E4F"/>
              <w:left w:val="single" w:sz="4" w:space="0" w:color="323E4F"/>
              <w:bottom w:val="single" w:sz="4" w:space="0" w:color="323E4F"/>
              <w:right w:val="single" w:sz="4" w:space="0" w:color="323E4F"/>
            </w:tcBorders>
            <w:shd w:val="clear" w:color="auto" w:fill="auto"/>
          </w:tcPr>
          <w:p w14:paraId="14BEEB65" w14:textId="77777777" w:rsidR="00656132" w:rsidRPr="00656132" w:rsidRDefault="00656132" w:rsidP="006A459E">
            <w:pPr>
              <w:spacing w:line="240" w:lineRule="auto"/>
              <w:jc w:val="left"/>
              <w:rPr>
                <w:rFonts w:eastAsia="PMingLiU"/>
                <w:sz w:val="17"/>
                <w:szCs w:val="17"/>
                <w:lang w:eastAsia="en-GB"/>
              </w:rPr>
            </w:pPr>
            <w:r w:rsidRPr="00656132">
              <w:rPr>
                <w:rFonts w:eastAsia="PMingLiU"/>
                <w:bCs/>
                <w:color w:val="000000"/>
                <w:sz w:val="17"/>
                <w:szCs w:val="17"/>
                <w:lang w:eastAsia="en-GB"/>
              </w:rPr>
              <w:t>Communications and knowledge management activities lead to increased awareness of sustainable dryland management and biodiversity conservation issues</w:t>
            </w:r>
            <w:r w:rsidRPr="00656132">
              <w:rPr>
                <w:rFonts w:eastAsia="PMingLiU"/>
                <w:sz w:val="17"/>
                <w:szCs w:val="17"/>
                <w:lang w:eastAsia="en-GB"/>
              </w:rPr>
              <w:t>.</w:t>
            </w:r>
          </w:p>
        </w:tc>
        <w:tc>
          <w:tcPr>
            <w:tcW w:w="462" w:type="pct"/>
            <w:tcBorders>
              <w:top w:val="single" w:sz="4" w:space="0" w:color="323E4F"/>
              <w:left w:val="single" w:sz="4" w:space="0" w:color="323E4F"/>
              <w:bottom w:val="single" w:sz="4" w:space="0" w:color="323E4F"/>
              <w:right w:val="single" w:sz="4" w:space="0" w:color="323E4F"/>
            </w:tcBorders>
            <w:shd w:val="clear" w:color="auto" w:fill="auto"/>
          </w:tcPr>
          <w:p w14:paraId="7B593BAF"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tcBorders>
              <w:top w:val="single" w:sz="4" w:space="0" w:color="323E4F"/>
              <w:left w:val="single" w:sz="4" w:space="0" w:color="323E4F"/>
              <w:bottom w:val="single" w:sz="4" w:space="0" w:color="323E4F"/>
              <w:right w:val="single" w:sz="4" w:space="0" w:color="323E4F"/>
            </w:tcBorders>
          </w:tcPr>
          <w:p w14:paraId="3E6BEF89" w14:textId="77777777" w:rsidR="00656132" w:rsidRPr="00656132" w:rsidRDefault="00656132" w:rsidP="006A459E">
            <w:pPr>
              <w:spacing w:line="240" w:lineRule="auto"/>
              <w:jc w:val="left"/>
              <w:rPr>
                <w:rFonts w:eastAsia="PMingLiU"/>
                <w:sz w:val="17"/>
                <w:szCs w:val="17"/>
                <w:lang w:eastAsia="en-GB"/>
              </w:rPr>
            </w:pPr>
          </w:p>
        </w:tc>
      </w:tr>
      <w:tr w:rsidR="00656132" w:rsidRPr="00656132" w14:paraId="5B0A0FCE" w14:textId="4DD12A58" w:rsidTr="00656132">
        <w:trPr>
          <w:trHeight w:val="757"/>
        </w:trPr>
        <w:tc>
          <w:tcPr>
            <w:tcW w:w="574" w:type="pct"/>
            <w:vMerge/>
            <w:tcBorders>
              <w:left w:val="single" w:sz="4" w:space="0" w:color="323E4F"/>
              <w:right w:val="single" w:sz="4" w:space="0" w:color="323E4F"/>
            </w:tcBorders>
            <w:shd w:val="clear" w:color="auto" w:fill="auto"/>
          </w:tcPr>
          <w:p w14:paraId="07230734" w14:textId="77777777" w:rsidR="00656132" w:rsidRPr="00656132" w:rsidRDefault="00656132" w:rsidP="006A459E">
            <w:pPr>
              <w:spacing w:line="240" w:lineRule="auto"/>
              <w:jc w:val="left"/>
              <w:rPr>
                <w:rFonts w:eastAsia="PMingLiU"/>
                <w:color w:val="000000"/>
                <w:sz w:val="17"/>
                <w:szCs w:val="17"/>
                <w:u w:val="single"/>
              </w:rPr>
            </w:pPr>
          </w:p>
        </w:tc>
        <w:tc>
          <w:tcPr>
            <w:tcW w:w="609" w:type="pct"/>
            <w:tcBorders>
              <w:top w:val="single" w:sz="4" w:space="0" w:color="323E4F"/>
              <w:left w:val="single" w:sz="4" w:space="0" w:color="323E4F"/>
              <w:right w:val="single" w:sz="4" w:space="0" w:color="323E4F"/>
            </w:tcBorders>
            <w:shd w:val="clear" w:color="auto" w:fill="auto"/>
          </w:tcPr>
          <w:p w14:paraId="65D7FEF3" w14:textId="77777777" w:rsidR="00656132" w:rsidRPr="00656132" w:rsidRDefault="00656132" w:rsidP="00846D13">
            <w:pPr>
              <w:numPr>
                <w:ilvl w:val="0"/>
                <w:numId w:val="50"/>
              </w:numPr>
              <w:spacing w:after="200" w:line="240" w:lineRule="auto"/>
              <w:ind w:left="227" w:hanging="227"/>
              <w:contextualSpacing/>
              <w:jc w:val="left"/>
              <w:rPr>
                <w:rFonts w:eastAsia="PMingLiU"/>
                <w:bCs/>
                <w:color w:val="000000"/>
                <w:sz w:val="17"/>
                <w:szCs w:val="17"/>
                <w:lang w:eastAsia="en-GB"/>
              </w:rPr>
            </w:pPr>
            <w:r w:rsidRPr="00656132">
              <w:rPr>
                <w:rFonts w:eastAsia="PMingLiU"/>
                <w:bCs/>
                <w:color w:val="000000"/>
                <w:sz w:val="17"/>
                <w:szCs w:val="17"/>
                <w:lang w:val="en-US" w:eastAsia="en-GB"/>
              </w:rPr>
              <w:t>M&amp;E deliverables (reports, MTR, TE, etc. as outlined in the ProDoc) are submitted on time.</w:t>
            </w:r>
          </w:p>
        </w:tc>
        <w:tc>
          <w:tcPr>
            <w:tcW w:w="657" w:type="pct"/>
            <w:tcBorders>
              <w:top w:val="single" w:sz="4" w:space="0" w:color="323E4F"/>
              <w:left w:val="single" w:sz="4" w:space="0" w:color="323E4F"/>
              <w:right w:val="single" w:sz="4" w:space="0" w:color="323E4F"/>
            </w:tcBorders>
            <w:shd w:val="clear" w:color="auto" w:fill="auto"/>
          </w:tcPr>
          <w:p w14:paraId="2A5C9ECC"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Baseline: n/a</w:t>
            </w:r>
          </w:p>
        </w:tc>
        <w:tc>
          <w:tcPr>
            <w:tcW w:w="570" w:type="pct"/>
            <w:tcBorders>
              <w:top w:val="single" w:sz="4" w:space="0" w:color="323E4F"/>
              <w:left w:val="single" w:sz="4" w:space="0" w:color="323E4F"/>
              <w:right w:val="single" w:sz="4" w:space="0" w:color="323E4F"/>
            </w:tcBorders>
            <w:shd w:val="clear" w:color="auto" w:fill="auto"/>
          </w:tcPr>
          <w:p w14:paraId="3E44CEE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Yes</w:t>
            </w:r>
          </w:p>
        </w:tc>
        <w:tc>
          <w:tcPr>
            <w:tcW w:w="614" w:type="pct"/>
            <w:tcBorders>
              <w:top w:val="single" w:sz="4" w:space="0" w:color="323E4F"/>
              <w:left w:val="single" w:sz="4" w:space="0" w:color="323E4F"/>
              <w:right w:val="single" w:sz="4" w:space="0" w:color="323E4F"/>
            </w:tcBorders>
            <w:shd w:val="clear" w:color="auto" w:fill="auto"/>
          </w:tcPr>
          <w:p w14:paraId="70C14E40"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Yes</w:t>
            </w:r>
          </w:p>
        </w:tc>
        <w:tc>
          <w:tcPr>
            <w:tcW w:w="526" w:type="pct"/>
            <w:tcBorders>
              <w:top w:val="single" w:sz="4" w:space="0" w:color="323E4F"/>
              <w:left w:val="single" w:sz="4" w:space="0" w:color="323E4F"/>
              <w:right w:val="single" w:sz="4" w:space="0" w:color="323E4F"/>
            </w:tcBorders>
            <w:shd w:val="clear" w:color="auto" w:fill="auto"/>
          </w:tcPr>
          <w:p w14:paraId="42E3D626"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Records by Knowledge Management and M&amp;E Specialist</w:t>
            </w:r>
          </w:p>
        </w:tc>
        <w:tc>
          <w:tcPr>
            <w:tcW w:w="526" w:type="pct"/>
            <w:tcBorders>
              <w:top w:val="single" w:sz="4" w:space="0" w:color="323E4F"/>
              <w:left w:val="single" w:sz="4" w:space="0" w:color="323E4F"/>
              <w:right w:val="single" w:sz="4" w:space="0" w:color="323E4F"/>
            </w:tcBorders>
            <w:shd w:val="clear" w:color="auto" w:fill="auto"/>
          </w:tcPr>
          <w:p w14:paraId="399B5509" w14:textId="77777777" w:rsidR="00656132" w:rsidRPr="00656132" w:rsidRDefault="00656132" w:rsidP="006A459E">
            <w:pPr>
              <w:spacing w:line="240" w:lineRule="auto"/>
              <w:jc w:val="left"/>
              <w:rPr>
                <w:rFonts w:eastAsia="PMingLiU"/>
                <w:bCs/>
                <w:color w:val="000000"/>
                <w:sz w:val="17"/>
                <w:szCs w:val="17"/>
                <w:lang w:eastAsia="en-GB"/>
              </w:rPr>
            </w:pPr>
          </w:p>
        </w:tc>
        <w:tc>
          <w:tcPr>
            <w:tcW w:w="462" w:type="pct"/>
            <w:tcBorders>
              <w:top w:val="single" w:sz="4" w:space="0" w:color="323E4F"/>
              <w:left w:val="single" w:sz="4" w:space="0" w:color="323E4F"/>
              <w:right w:val="single" w:sz="4" w:space="0" w:color="323E4F"/>
            </w:tcBorders>
            <w:shd w:val="clear" w:color="auto" w:fill="auto"/>
          </w:tcPr>
          <w:p w14:paraId="1719FCF5" w14:textId="77777777" w:rsidR="00656132" w:rsidRPr="00656132" w:rsidRDefault="00656132" w:rsidP="006A459E">
            <w:pPr>
              <w:spacing w:line="240" w:lineRule="auto"/>
              <w:jc w:val="left"/>
              <w:rPr>
                <w:rFonts w:eastAsia="PMingLiU"/>
                <w:sz w:val="17"/>
                <w:szCs w:val="17"/>
                <w:lang w:eastAsia="en-GB"/>
              </w:rPr>
            </w:pPr>
            <w:r w:rsidRPr="00656132">
              <w:rPr>
                <w:rFonts w:eastAsia="PMingLiU"/>
                <w:sz w:val="17"/>
                <w:szCs w:val="17"/>
                <w:lang w:eastAsia="en-GB"/>
              </w:rPr>
              <w:t>PMU</w:t>
            </w:r>
          </w:p>
        </w:tc>
        <w:tc>
          <w:tcPr>
            <w:tcW w:w="462" w:type="pct"/>
            <w:tcBorders>
              <w:top w:val="single" w:sz="4" w:space="0" w:color="323E4F"/>
              <w:left w:val="single" w:sz="4" w:space="0" w:color="323E4F"/>
              <w:right w:val="single" w:sz="4" w:space="0" w:color="323E4F"/>
            </w:tcBorders>
          </w:tcPr>
          <w:p w14:paraId="6C52480F" w14:textId="77777777" w:rsidR="00656132" w:rsidRPr="00656132" w:rsidRDefault="00656132" w:rsidP="006A459E">
            <w:pPr>
              <w:spacing w:line="240" w:lineRule="auto"/>
              <w:jc w:val="left"/>
              <w:rPr>
                <w:rFonts w:eastAsia="PMingLiU"/>
                <w:sz w:val="17"/>
                <w:szCs w:val="17"/>
                <w:lang w:eastAsia="en-GB"/>
              </w:rPr>
            </w:pPr>
          </w:p>
        </w:tc>
      </w:tr>
    </w:tbl>
    <w:p w14:paraId="5877C8DF" w14:textId="0661EDFA" w:rsidR="008F4C39" w:rsidRDefault="008F4C39" w:rsidP="00A57228">
      <w:pPr>
        <w:spacing w:line="240" w:lineRule="auto"/>
        <w:rPr>
          <w:rFonts w:eastAsia="Times New Roman"/>
          <w:bCs/>
          <w:color w:val="000000"/>
        </w:rPr>
      </w:pPr>
    </w:p>
    <w:p w14:paraId="6A5E2FE3" w14:textId="77777777" w:rsidR="00C042DF" w:rsidRDefault="00C042DF" w:rsidP="00A57228">
      <w:pPr>
        <w:pStyle w:val="Heading2"/>
        <w:rPr>
          <w:lang w:val="en-GB"/>
        </w:rPr>
        <w:sectPr w:rsidR="00C042DF" w:rsidSect="00AD5D3A">
          <w:pgSz w:w="16838" w:h="11904"/>
          <w:pgMar w:top="1076" w:right="1080" w:bottom="1073" w:left="1080" w:header="720" w:footer="720" w:gutter="0"/>
          <w:cols w:space="720"/>
          <w:docGrid w:linePitch="360"/>
        </w:sectPr>
      </w:pPr>
      <w:bookmarkStart w:id="278" w:name="_Toc12612958"/>
      <w:bookmarkStart w:id="279" w:name="_Toc13117793"/>
      <w:bookmarkStart w:id="280" w:name="_Toc13117959"/>
      <w:bookmarkStart w:id="281" w:name="_Toc13118070"/>
    </w:p>
    <w:p w14:paraId="7FD5362D" w14:textId="3D57BF99" w:rsidR="00A57228" w:rsidRPr="001F0139" w:rsidRDefault="00A57228" w:rsidP="00A57228">
      <w:pPr>
        <w:pStyle w:val="Heading2"/>
        <w:rPr>
          <w:lang w:val="en-GB"/>
        </w:rPr>
      </w:pPr>
      <w:bookmarkStart w:id="282" w:name="_Toc49417658"/>
      <w:r w:rsidRPr="001F0139">
        <w:rPr>
          <w:lang w:val="en-GB"/>
        </w:rPr>
        <w:t>Annex A</w:t>
      </w:r>
      <w:r w:rsidRPr="001F0139">
        <w:rPr>
          <w:sz w:val="18"/>
          <w:szCs w:val="18"/>
          <w:lang w:val="en-GB"/>
        </w:rPr>
        <w:t>2</w:t>
      </w:r>
      <w:r w:rsidRPr="001F0139">
        <w:rPr>
          <w:lang w:val="en-GB"/>
        </w:rPr>
        <w:t>: Project Budget</w:t>
      </w:r>
      <w:bookmarkEnd w:id="278"/>
      <w:bookmarkEnd w:id="279"/>
      <w:bookmarkEnd w:id="280"/>
      <w:bookmarkEnd w:id="281"/>
      <w:bookmarkEnd w:id="282"/>
    </w:p>
    <w:p w14:paraId="318C4878" w14:textId="52155028" w:rsidR="00A57228" w:rsidRPr="005C3FDB" w:rsidRDefault="00A57228" w:rsidP="00A57228">
      <w:pPr>
        <w:keepNext/>
        <w:spacing w:line="240" w:lineRule="auto"/>
        <w:rPr>
          <w:rFonts w:eastAsia="Times New Roman"/>
          <w:b/>
          <w:color w:val="000000"/>
        </w:rPr>
      </w:pPr>
    </w:p>
    <w:bookmarkStart w:id="283" w:name="_MON_1668284478"/>
    <w:bookmarkEnd w:id="283"/>
    <w:p w14:paraId="7DC72186" w14:textId="2CD4C1CC" w:rsidR="00936827" w:rsidRDefault="00413F16" w:rsidP="00FD0679">
      <w:pPr>
        <w:rPr>
          <w:rFonts w:eastAsia="Times New Roman"/>
          <w:bCs/>
        </w:rPr>
      </w:pPr>
      <w:r>
        <w:rPr>
          <w:rFonts w:eastAsia="Times New Roman"/>
          <w:bCs/>
          <w:noProof/>
        </w:rPr>
        <w:object w:dxaOrig="890" w:dyaOrig="573" w14:anchorId="730025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3.8pt;height:29.4pt;mso-width-percent:0;mso-height-percent:0;mso-width-percent:0;mso-height-percent:0" o:ole="">
            <v:imagedata r:id="rId37" o:title=""/>
          </v:shape>
          <o:OLEObject Type="Embed" ProgID="Excel.Sheet.12" ShapeID="_x0000_i1025" DrawAspect="Icon" ObjectID="_1670227499" r:id="rId38"/>
        </w:object>
      </w:r>
    </w:p>
    <w:p w14:paraId="53A8763D" w14:textId="77777777" w:rsidR="00715CFC" w:rsidRDefault="00715CFC" w:rsidP="00FD0679">
      <w:pPr>
        <w:rPr>
          <w:rFonts w:eastAsia="Times New Roman"/>
          <w:bCs/>
        </w:rPr>
      </w:pPr>
    </w:p>
    <w:p w14:paraId="2363E105" w14:textId="3E295DE3" w:rsidR="00263E80" w:rsidRPr="00C141EB" w:rsidRDefault="00263E80" w:rsidP="005C3FDB">
      <w:pPr>
        <w:keepNext/>
        <w:rPr>
          <w:rFonts w:eastAsia="Times New Roman"/>
          <w:bCs/>
        </w:rPr>
      </w:pPr>
      <w:r w:rsidRPr="00C141EB">
        <w:rPr>
          <w:rFonts w:eastAsia="Times New Roman"/>
          <w:bCs/>
          <w:u w:val="single"/>
        </w:rPr>
        <w:t>Justification for purchase of vehicle</w:t>
      </w:r>
      <w:r w:rsidR="000355BD">
        <w:rPr>
          <w:rFonts w:eastAsia="Times New Roman"/>
          <w:bCs/>
          <w:u w:val="single"/>
        </w:rPr>
        <w:t xml:space="preserve"> </w:t>
      </w:r>
      <w:r w:rsidR="000355BD" w:rsidRPr="007F20C6">
        <w:rPr>
          <w:rFonts w:eastAsia="Times New Roman"/>
          <w:bCs/>
          <w:highlight w:val="cyan"/>
          <w:u w:val="single"/>
        </w:rPr>
        <w:t>and salary costs of driver</w:t>
      </w:r>
      <w:r w:rsidRPr="00C141EB">
        <w:rPr>
          <w:rStyle w:val="FootnoteReference"/>
          <w:rFonts w:eastAsia="Times New Roman"/>
          <w:bCs/>
        </w:rPr>
        <w:footnoteReference w:id="134"/>
      </w:r>
    </w:p>
    <w:p w14:paraId="528D7572" w14:textId="77777777" w:rsidR="00263E80" w:rsidRPr="00C141EB" w:rsidRDefault="00263E80" w:rsidP="0032617C">
      <w:pPr>
        <w:keepNext/>
        <w:rPr>
          <w:rFonts w:eastAsia="Times New Roman"/>
          <w:bCs/>
        </w:rPr>
      </w:pPr>
    </w:p>
    <w:p w14:paraId="56A67B00" w14:textId="65A65B67" w:rsidR="00263E80" w:rsidRDefault="005C3FDB" w:rsidP="0032617C">
      <w:pPr>
        <w:rPr>
          <w:rFonts w:eastAsia="Times New Roman"/>
          <w:bCs/>
        </w:rPr>
      </w:pPr>
      <w:r w:rsidRPr="00C141EB">
        <w:rPr>
          <w:rFonts w:eastAsia="Times New Roman"/>
          <w:bCs/>
        </w:rPr>
        <w:t xml:space="preserve">The road conditions in Eastern Mongolia are difficult, with </w:t>
      </w:r>
      <w:r w:rsidR="00C65D02" w:rsidRPr="00C141EB">
        <w:rPr>
          <w:rFonts w:eastAsia="Times New Roman"/>
          <w:bCs/>
        </w:rPr>
        <w:t>non-paved</w:t>
      </w:r>
      <w:r w:rsidRPr="00C141EB">
        <w:rPr>
          <w:rFonts w:eastAsia="Times New Roman"/>
          <w:bCs/>
        </w:rPr>
        <w:t xml:space="preserve"> roads, frequent snow storms</w:t>
      </w:r>
      <w:r w:rsidR="000E532B" w:rsidRPr="00C141EB">
        <w:rPr>
          <w:rFonts w:eastAsia="Times New Roman"/>
          <w:bCs/>
        </w:rPr>
        <w:t>, extreme cold</w:t>
      </w:r>
      <w:r w:rsidRPr="00C141EB">
        <w:rPr>
          <w:rFonts w:eastAsia="Times New Roman"/>
          <w:bCs/>
        </w:rPr>
        <w:t>, and crossings over frozen rivers. Long distances will need to be covered to reach the nine target soums. To ensure the safety of PMU staff and consultants, it is of utmost importance to have a</w:t>
      </w:r>
      <w:r w:rsidR="004C7E26" w:rsidRPr="00C141EB">
        <w:rPr>
          <w:rFonts w:eastAsia="Times New Roman"/>
          <w:bCs/>
        </w:rPr>
        <w:t xml:space="preserve"> suitable</w:t>
      </w:r>
      <w:r w:rsidRPr="00C141EB">
        <w:rPr>
          <w:rFonts w:eastAsia="Times New Roman"/>
          <w:bCs/>
        </w:rPr>
        <w:t xml:space="preserve"> vehicle. The government co-financing will cover vehicle for government staff, but the project needs to ensure that a safe vehicle is available for the PMU. </w:t>
      </w:r>
      <w:r w:rsidR="00E3653E" w:rsidRPr="00C141EB">
        <w:rPr>
          <w:rFonts w:eastAsia="Times New Roman"/>
          <w:bCs/>
        </w:rPr>
        <w:t>This was also highlighted by the Terminal Evaluation report</w:t>
      </w:r>
      <w:r w:rsidR="00954DFD" w:rsidRPr="00C141EB">
        <w:rPr>
          <w:rFonts w:eastAsia="Times New Roman"/>
          <w:bCs/>
        </w:rPr>
        <w:t xml:space="preserve"> (2012)</w:t>
      </w:r>
      <w:r w:rsidR="00E3653E" w:rsidRPr="00C141EB">
        <w:rPr>
          <w:rFonts w:eastAsia="Times New Roman"/>
          <w:bCs/>
        </w:rPr>
        <w:t xml:space="preserve"> of the UNDP Sustainable Land Management for Combating Desertification in Mongolia project, which stresse</w:t>
      </w:r>
      <w:r w:rsidR="00B55BAC" w:rsidRPr="00C141EB">
        <w:rPr>
          <w:rFonts w:eastAsia="Times New Roman"/>
          <w:bCs/>
        </w:rPr>
        <w:t>d</w:t>
      </w:r>
      <w:r w:rsidR="00E3653E" w:rsidRPr="00C141EB">
        <w:rPr>
          <w:rFonts w:eastAsia="Times New Roman"/>
          <w:bCs/>
        </w:rPr>
        <w:t xml:space="preserve"> the need to provide adequate vehicles (with internal engine heater) to the consultants travelling to the field.</w:t>
      </w:r>
    </w:p>
    <w:p w14:paraId="3A0D6E49" w14:textId="304CC7A1" w:rsidR="004F6B32" w:rsidRPr="000F33BC" w:rsidRDefault="004F6B32" w:rsidP="0032617C">
      <w:pPr>
        <w:rPr>
          <w:rFonts w:eastAsia="Times New Roman"/>
          <w:bCs/>
        </w:rPr>
      </w:pPr>
    </w:p>
    <w:p w14:paraId="0C932E8D" w14:textId="356A213A" w:rsidR="004F6B32" w:rsidRDefault="004F6B32" w:rsidP="0032617C">
      <w:pPr>
        <w:rPr>
          <w:rFonts w:eastAsia="Times New Roman"/>
          <w:bCs/>
        </w:rPr>
      </w:pPr>
      <w:r w:rsidRPr="000F33BC">
        <w:rPr>
          <w:rFonts w:eastAsia="Times New Roman"/>
          <w:bCs/>
        </w:rPr>
        <w:t>In addition, a comparative analysis of purchas</w:t>
      </w:r>
      <w:r w:rsidR="00524825" w:rsidRPr="000F33BC">
        <w:rPr>
          <w:rFonts w:eastAsia="Times New Roman"/>
          <w:bCs/>
        </w:rPr>
        <w:t>e</w:t>
      </w:r>
      <w:r w:rsidRPr="000F33BC">
        <w:rPr>
          <w:rFonts w:eastAsia="Times New Roman"/>
          <w:bCs/>
        </w:rPr>
        <w:t xml:space="preserve"> and rental of vehicle was conducted by the </w:t>
      </w:r>
      <w:r w:rsidR="00524825" w:rsidRPr="000F33BC">
        <w:rPr>
          <w:rFonts w:eastAsia="Times New Roman"/>
          <w:bCs/>
        </w:rPr>
        <w:t xml:space="preserve">FAO </w:t>
      </w:r>
      <w:r w:rsidRPr="000F33BC">
        <w:rPr>
          <w:rFonts w:eastAsia="Times New Roman"/>
          <w:bCs/>
        </w:rPr>
        <w:t xml:space="preserve">Mongolia office and has shown that vehicle rental would </w:t>
      </w:r>
      <w:r w:rsidR="00524825" w:rsidRPr="000F33BC">
        <w:rPr>
          <w:rFonts w:eastAsia="Times New Roman"/>
          <w:bCs/>
        </w:rPr>
        <w:t>cost at least USD 134,000 over the 5-year duration of the project, as opposed to purchasing, which costs around USD 65,000.</w:t>
      </w:r>
    </w:p>
    <w:p w14:paraId="4389861C" w14:textId="0DEACA6C" w:rsidR="008B45D5" w:rsidRDefault="008B45D5" w:rsidP="0032617C">
      <w:pPr>
        <w:rPr>
          <w:rFonts w:eastAsia="Times New Roman"/>
          <w:bCs/>
        </w:rPr>
      </w:pPr>
    </w:p>
    <w:p w14:paraId="03645A71" w14:textId="52A749A8" w:rsidR="008B45D5" w:rsidRDefault="001C767D" w:rsidP="0032617C">
      <w:pPr>
        <w:rPr>
          <w:rFonts w:eastAsia="Times New Roman"/>
          <w:bCs/>
        </w:rPr>
      </w:pPr>
      <w:r w:rsidRPr="007F20C6">
        <w:rPr>
          <w:rFonts w:eastAsia="Times New Roman"/>
          <w:bCs/>
          <w:highlight w:val="cyan"/>
        </w:rPr>
        <w:t>During the project duration, in addition to the vehicle and driver salary costs procured by the project, some other vehicles and drivers will be provided in the field through co-financing. The estimated co-financing of vehicles is summarized below (included in WWF and aimag co-financing</w:t>
      </w:r>
      <w:r w:rsidR="003C3202" w:rsidRPr="007F20C6">
        <w:rPr>
          <w:rFonts w:eastAsia="Times New Roman"/>
          <w:bCs/>
          <w:highlight w:val="cyan"/>
        </w:rPr>
        <w:t>)</w:t>
      </w:r>
      <w:r w:rsidR="00116FE9" w:rsidRPr="007F20C6">
        <w:rPr>
          <w:rFonts w:eastAsia="Times New Roman"/>
          <w:bCs/>
          <w:highlight w:val="cyan"/>
        </w:rPr>
        <w:t>:</w:t>
      </w:r>
    </w:p>
    <w:p w14:paraId="55E08424" w14:textId="70FB9BE4" w:rsidR="00116FE9" w:rsidRDefault="00116FE9" w:rsidP="0032617C">
      <w:pPr>
        <w:rPr>
          <w:rFonts w:eastAsia="Times New Roman"/>
          <w:bCs/>
        </w:rPr>
      </w:pPr>
    </w:p>
    <w:tbl>
      <w:tblPr>
        <w:tblStyle w:val="TableGrid"/>
        <w:tblW w:w="0" w:type="auto"/>
        <w:tblLook w:val="04A0" w:firstRow="1" w:lastRow="0" w:firstColumn="1" w:lastColumn="0" w:noHBand="0" w:noVBand="1"/>
      </w:tblPr>
      <w:tblGrid>
        <w:gridCol w:w="4867"/>
        <w:gridCol w:w="4867"/>
      </w:tblGrid>
      <w:tr w:rsidR="00712728" w:rsidRPr="007F20C6" w14:paraId="05DBA747" w14:textId="77777777" w:rsidTr="00712728">
        <w:tc>
          <w:tcPr>
            <w:tcW w:w="4867" w:type="dxa"/>
            <w:shd w:val="clear" w:color="auto" w:fill="E7E6E6" w:themeFill="background2"/>
          </w:tcPr>
          <w:p w14:paraId="3A8C92B2" w14:textId="764E0FAA" w:rsidR="00712728" w:rsidRPr="007F20C6" w:rsidRDefault="00712728" w:rsidP="0032617C">
            <w:pPr>
              <w:jc w:val="left"/>
              <w:rPr>
                <w:bCs/>
                <w:sz w:val="20"/>
                <w:szCs w:val="20"/>
                <w:highlight w:val="cyan"/>
              </w:rPr>
            </w:pPr>
            <w:r w:rsidRPr="007F20C6">
              <w:rPr>
                <w:bCs/>
                <w:sz w:val="20"/>
                <w:szCs w:val="20"/>
                <w:highlight w:val="cyan"/>
              </w:rPr>
              <w:t>Vehicle use</w:t>
            </w:r>
            <w:r w:rsidR="00F01948" w:rsidRPr="007F20C6">
              <w:rPr>
                <w:bCs/>
                <w:sz w:val="20"/>
                <w:szCs w:val="20"/>
                <w:highlight w:val="cyan"/>
              </w:rPr>
              <w:t xml:space="preserve"> (</w:t>
            </w:r>
            <w:r w:rsidR="00D374C3" w:rsidRPr="007F20C6">
              <w:rPr>
                <w:bCs/>
                <w:sz w:val="20"/>
                <w:szCs w:val="20"/>
                <w:highlight w:val="cyan"/>
                <w:lang w:val="en-GB"/>
              </w:rPr>
              <w:t>co-financed by WWF and aimags)</w:t>
            </w:r>
            <w:r w:rsidR="00F01948" w:rsidRPr="007F20C6">
              <w:rPr>
                <w:bCs/>
                <w:sz w:val="20"/>
                <w:szCs w:val="20"/>
                <w:highlight w:val="cyan"/>
              </w:rPr>
              <w:t>)</w:t>
            </w:r>
          </w:p>
        </w:tc>
        <w:tc>
          <w:tcPr>
            <w:tcW w:w="4867" w:type="dxa"/>
            <w:shd w:val="clear" w:color="auto" w:fill="E7E6E6" w:themeFill="background2"/>
          </w:tcPr>
          <w:p w14:paraId="3DE49958" w14:textId="37A7CAE6" w:rsidR="00712728" w:rsidRPr="007F20C6" w:rsidRDefault="00712728" w:rsidP="0032617C">
            <w:pPr>
              <w:jc w:val="left"/>
              <w:rPr>
                <w:bCs/>
                <w:sz w:val="20"/>
                <w:szCs w:val="20"/>
                <w:highlight w:val="cyan"/>
              </w:rPr>
            </w:pPr>
            <w:r w:rsidRPr="007F20C6">
              <w:rPr>
                <w:bCs/>
                <w:sz w:val="20"/>
                <w:szCs w:val="20"/>
                <w:highlight w:val="cyan"/>
              </w:rPr>
              <w:t>Estimated amount</w:t>
            </w:r>
          </w:p>
        </w:tc>
      </w:tr>
      <w:tr w:rsidR="001A3BC0" w:rsidRPr="007F20C6" w14:paraId="3D48F01E" w14:textId="77777777" w:rsidTr="00712728">
        <w:tc>
          <w:tcPr>
            <w:tcW w:w="4867" w:type="dxa"/>
          </w:tcPr>
          <w:p w14:paraId="1159D8AA" w14:textId="58D96F61" w:rsidR="001A3BC0" w:rsidRPr="007F20C6" w:rsidRDefault="00F57AFD" w:rsidP="006D59BD">
            <w:pPr>
              <w:pStyle w:val="ListParagraph"/>
              <w:numPr>
                <w:ilvl w:val="0"/>
                <w:numId w:val="55"/>
              </w:numPr>
              <w:spacing w:line="276" w:lineRule="auto"/>
              <w:ind w:left="313" w:hanging="313"/>
              <w:jc w:val="left"/>
              <w:rPr>
                <w:bCs/>
                <w:sz w:val="20"/>
                <w:szCs w:val="20"/>
                <w:highlight w:val="cyan"/>
              </w:rPr>
            </w:pPr>
            <w:r w:rsidRPr="007F20C6">
              <w:rPr>
                <w:bCs/>
                <w:sz w:val="20"/>
                <w:szCs w:val="20"/>
                <w:highlight w:val="cyan"/>
              </w:rPr>
              <w:t>WWF staff in the field</w:t>
            </w:r>
            <w:r w:rsidR="005A0256" w:rsidRPr="007F20C6">
              <w:rPr>
                <w:bCs/>
                <w:sz w:val="20"/>
                <w:szCs w:val="20"/>
                <w:highlight w:val="cyan"/>
              </w:rPr>
              <w:t>: 1 car and 1 driver when attending meetings</w:t>
            </w:r>
            <w:r w:rsidR="00A3672C">
              <w:rPr>
                <w:bCs/>
                <w:sz w:val="20"/>
                <w:szCs w:val="20"/>
                <w:highlight w:val="cyan"/>
              </w:rPr>
              <w:t xml:space="preserve"> and activities</w:t>
            </w:r>
            <w:r w:rsidR="005A0256" w:rsidRPr="007F20C6">
              <w:rPr>
                <w:bCs/>
                <w:sz w:val="20"/>
                <w:szCs w:val="20"/>
                <w:highlight w:val="cyan"/>
              </w:rPr>
              <w:t xml:space="preserve"> at aimag and soum level</w:t>
            </w:r>
          </w:p>
        </w:tc>
        <w:tc>
          <w:tcPr>
            <w:tcW w:w="4867" w:type="dxa"/>
          </w:tcPr>
          <w:p w14:paraId="35932088" w14:textId="77777777" w:rsidR="00D374C3" w:rsidRPr="007F20C6" w:rsidRDefault="00D374C3" w:rsidP="00D374C3">
            <w:pPr>
              <w:jc w:val="left"/>
              <w:rPr>
                <w:bCs/>
                <w:sz w:val="20"/>
                <w:szCs w:val="20"/>
                <w:highlight w:val="cyan"/>
                <w:lang w:val="en-GB"/>
              </w:rPr>
            </w:pPr>
            <w:r w:rsidRPr="007F20C6">
              <w:rPr>
                <w:bCs/>
                <w:sz w:val="20"/>
                <w:szCs w:val="20"/>
                <w:highlight w:val="cyan"/>
                <w:lang w:val="en-GB"/>
              </w:rPr>
              <w:t>Driver: 20% of 60 months x USD 750 = USD 9,000</w:t>
            </w:r>
          </w:p>
          <w:p w14:paraId="3ED99C2B" w14:textId="6853D746" w:rsidR="001A3BC0" w:rsidRPr="007F20C6" w:rsidRDefault="00D374C3" w:rsidP="00D374C3">
            <w:pPr>
              <w:jc w:val="left"/>
              <w:rPr>
                <w:bCs/>
                <w:sz w:val="20"/>
                <w:szCs w:val="20"/>
                <w:highlight w:val="cyan"/>
              </w:rPr>
            </w:pPr>
            <w:r w:rsidRPr="007F20C6">
              <w:rPr>
                <w:bCs/>
                <w:sz w:val="20"/>
                <w:szCs w:val="20"/>
                <w:highlight w:val="cyan"/>
                <w:lang w:val="en-GB"/>
              </w:rPr>
              <w:t>Vehicle: 20% of annual costs of USD 10,000 x 5 years = USD 10,000</w:t>
            </w:r>
          </w:p>
        </w:tc>
      </w:tr>
      <w:tr w:rsidR="001A3BC0" w:rsidRPr="007F20C6" w14:paraId="20B2186B" w14:textId="77777777" w:rsidTr="00712728">
        <w:tc>
          <w:tcPr>
            <w:tcW w:w="4867" w:type="dxa"/>
          </w:tcPr>
          <w:p w14:paraId="44F98D09" w14:textId="69E79C3B" w:rsidR="001A3BC0" w:rsidRPr="007F20C6" w:rsidRDefault="001E3F4D" w:rsidP="006D59BD">
            <w:pPr>
              <w:pStyle w:val="ListParagraph"/>
              <w:numPr>
                <w:ilvl w:val="0"/>
                <w:numId w:val="55"/>
              </w:numPr>
              <w:spacing w:line="276" w:lineRule="auto"/>
              <w:ind w:left="313" w:hanging="313"/>
              <w:jc w:val="left"/>
              <w:rPr>
                <w:bCs/>
                <w:sz w:val="20"/>
                <w:szCs w:val="20"/>
                <w:highlight w:val="cyan"/>
              </w:rPr>
            </w:pPr>
            <w:r w:rsidRPr="007F20C6">
              <w:rPr>
                <w:bCs/>
                <w:sz w:val="20"/>
                <w:szCs w:val="20"/>
                <w:highlight w:val="cyan"/>
              </w:rPr>
              <w:t xml:space="preserve">Government staff at soum and aimag level: </w:t>
            </w:r>
            <w:r w:rsidR="00905DD7" w:rsidRPr="007F20C6">
              <w:rPr>
                <w:bCs/>
                <w:sz w:val="20"/>
                <w:szCs w:val="20"/>
                <w:highlight w:val="cyan"/>
              </w:rPr>
              <w:t>3 c</w:t>
            </w:r>
            <w:r w:rsidRPr="007F20C6">
              <w:rPr>
                <w:bCs/>
                <w:sz w:val="20"/>
                <w:szCs w:val="20"/>
                <w:highlight w:val="cyan"/>
              </w:rPr>
              <w:t>ar</w:t>
            </w:r>
            <w:r w:rsidR="00905DD7" w:rsidRPr="007F20C6">
              <w:rPr>
                <w:bCs/>
                <w:sz w:val="20"/>
                <w:szCs w:val="20"/>
                <w:highlight w:val="cyan"/>
              </w:rPr>
              <w:t>s</w:t>
            </w:r>
            <w:r w:rsidRPr="007F20C6">
              <w:rPr>
                <w:bCs/>
                <w:sz w:val="20"/>
                <w:szCs w:val="20"/>
                <w:highlight w:val="cyan"/>
              </w:rPr>
              <w:t xml:space="preserve"> and </w:t>
            </w:r>
            <w:r w:rsidR="00905DD7" w:rsidRPr="007F20C6">
              <w:rPr>
                <w:bCs/>
                <w:sz w:val="20"/>
                <w:szCs w:val="20"/>
                <w:highlight w:val="cyan"/>
              </w:rPr>
              <w:t xml:space="preserve">3 </w:t>
            </w:r>
            <w:r w:rsidRPr="007F20C6">
              <w:rPr>
                <w:bCs/>
                <w:sz w:val="20"/>
                <w:szCs w:val="20"/>
                <w:highlight w:val="cyan"/>
              </w:rPr>
              <w:t>driver</w:t>
            </w:r>
            <w:r w:rsidR="00905DD7" w:rsidRPr="007F20C6">
              <w:rPr>
                <w:bCs/>
                <w:sz w:val="20"/>
                <w:szCs w:val="20"/>
                <w:highlight w:val="cyan"/>
              </w:rPr>
              <w:t>s</w:t>
            </w:r>
            <w:r w:rsidRPr="007F20C6">
              <w:rPr>
                <w:bCs/>
                <w:sz w:val="20"/>
                <w:szCs w:val="20"/>
                <w:highlight w:val="cyan"/>
              </w:rPr>
              <w:t xml:space="preserve"> when attending </w:t>
            </w:r>
            <w:r w:rsidR="00EB462E" w:rsidRPr="007F20C6">
              <w:rPr>
                <w:bCs/>
                <w:sz w:val="20"/>
                <w:szCs w:val="20"/>
                <w:highlight w:val="cyan"/>
              </w:rPr>
              <w:t xml:space="preserve">local </w:t>
            </w:r>
            <w:r w:rsidRPr="007F20C6">
              <w:rPr>
                <w:bCs/>
                <w:sz w:val="20"/>
                <w:szCs w:val="20"/>
                <w:highlight w:val="cyan"/>
              </w:rPr>
              <w:t>meetings</w:t>
            </w:r>
            <w:r w:rsidR="00EB462E" w:rsidRPr="007F20C6">
              <w:rPr>
                <w:bCs/>
                <w:sz w:val="20"/>
                <w:szCs w:val="20"/>
                <w:highlight w:val="cyan"/>
              </w:rPr>
              <w:t xml:space="preserve"> and activities</w:t>
            </w:r>
          </w:p>
        </w:tc>
        <w:tc>
          <w:tcPr>
            <w:tcW w:w="4867" w:type="dxa"/>
          </w:tcPr>
          <w:p w14:paraId="379DCA71" w14:textId="77777777" w:rsidR="00D374C3" w:rsidRPr="007F20C6" w:rsidRDefault="00D374C3" w:rsidP="00D374C3">
            <w:pPr>
              <w:jc w:val="left"/>
              <w:rPr>
                <w:bCs/>
                <w:sz w:val="20"/>
                <w:szCs w:val="20"/>
                <w:highlight w:val="cyan"/>
                <w:lang w:val="en-GB"/>
              </w:rPr>
            </w:pPr>
            <w:r w:rsidRPr="007F20C6">
              <w:rPr>
                <w:bCs/>
                <w:sz w:val="20"/>
                <w:szCs w:val="20"/>
                <w:highlight w:val="cyan"/>
                <w:lang w:val="en-GB"/>
              </w:rPr>
              <w:t>Driver: 3 x 20% of 60 months x USD 750 = USD 27,000</w:t>
            </w:r>
          </w:p>
          <w:p w14:paraId="34A45DE0" w14:textId="3B6C25F2" w:rsidR="001A3BC0" w:rsidRPr="007F20C6" w:rsidRDefault="00D374C3" w:rsidP="00D374C3">
            <w:pPr>
              <w:jc w:val="left"/>
              <w:rPr>
                <w:bCs/>
                <w:sz w:val="20"/>
                <w:szCs w:val="20"/>
                <w:highlight w:val="cyan"/>
              </w:rPr>
            </w:pPr>
            <w:r w:rsidRPr="007F20C6">
              <w:rPr>
                <w:bCs/>
                <w:sz w:val="20"/>
                <w:szCs w:val="20"/>
                <w:highlight w:val="cyan"/>
                <w:lang w:val="en-GB"/>
              </w:rPr>
              <w:t>Vehicle: 3 x 20% of annual costs of USD 10,000 x 5 years = USD 30,000</w:t>
            </w:r>
          </w:p>
        </w:tc>
      </w:tr>
      <w:tr w:rsidR="00771596" w:rsidRPr="00712728" w14:paraId="23A0DDA0" w14:textId="77777777" w:rsidTr="00712728">
        <w:tc>
          <w:tcPr>
            <w:tcW w:w="4867" w:type="dxa"/>
          </w:tcPr>
          <w:p w14:paraId="6EDB09D7" w14:textId="7A411070" w:rsidR="00771596" w:rsidRPr="007F20C6" w:rsidRDefault="00771596" w:rsidP="00771596">
            <w:pPr>
              <w:jc w:val="left"/>
              <w:rPr>
                <w:b/>
                <w:sz w:val="20"/>
                <w:szCs w:val="20"/>
                <w:highlight w:val="cyan"/>
              </w:rPr>
            </w:pPr>
            <w:r w:rsidRPr="007F20C6">
              <w:rPr>
                <w:b/>
                <w:sz w:val="20"/>
                <w:szCs w:val="20"/>
                <w:highlight w:val="cyan"/>
              </w:rPr>
              <w:t>Total</w:t>
            </w:r>
          </w:p>
        </w:tc>
        <w:tc>
          <w:tcPr>
            <w:tcW w:w="4867" w:type="dxa"/>
          </w:tcPr>
          <w:p w14:paraId="6C55C543" w14:textId="77777777" w:rsidR="00D374C3" w:rsidRPr="007F20C6" w:rsidRDefault="00D374C3" w:rsidP="00D374C3">
            <w:pPr>
              <w:jc w:val="left"/>
              <w:rPr>
                <w:bCs/>
                <w:sz w:val="20"/>
                <w:szCs w:val="20"/>
                <w:highlight w:val="cyan"/>
                <w:lang w:val="en-GB"/>
              </w:rPr>
            </w:pPr>
            <w:r w:rsidRPr="007F20C6">
              <w:rPr>
                <w:bCs/>
                <w:sz w:val="20"/>
                <w:szCs w:val="20"/>
                <w:highlight w:val="cyan"/>
                <w:lang w:val="en-GB"/>
              </w:rPr>
              <w:t>Driver: USD 36,000</w:t>
            </w:r>
          </w:p>
          <w:p w14:paraId="317D9673" w14:textId="77777777" w:rsidR="00D374C3" w:rsidRPr="007F20C6" w:rsidRDefault="00D374C3" w:rsidP="00D374C3">
            <w:pPr>
              <w:jc w:val="left"/>
              <w:rPr>
                <w:bCs/>
                <w:sz w:val="20"/>
                <w:szCs w:val="20"/>
                <w:highlight w:val="cyan"/>
                <w:lang w:val="en-GB"/>
              </w:rPr>
            </w:pPr>
            <w:r w:rsidRPr="007F20C6">
              <w:rPr>
                <w:bCs/>
                <w:sz w:val="20"/>
                <w:szCs w:val="20"/>
                <w:highlight w:val="cyan"/>
                <w:lang w:val="en-GB"/>
              </w:rPr>
              <w:t>Vehicle: USD 40,000</w:t>
            </w:r>
          </w:p>
          <w:p w14:paraId="641563C1" w14:textId="3A017E0A" w:rsidR="00F91957" w:rsidRPr="00771596" w:rsidRDefault="00D374C3" w:rsidP="00D374C3">
            <w:pPr>
              <w:jc w:val="right"/>
              <w:rPr>
                <w:b/>
                <w:sz w:val="20"/>
                <w:szCs w:val="20"/>
              </w:rPr>
            </w:pPr>
            <w:r w:rsidRPr="007F20C6">
              <w:rPr>
                <w:b/>
                <w:bCs/>
                <w:sz w:val="20"/>
                <w:szCs w:val="20"/>
                <w:highlight w:val="cyan"/>
                <w:lang w:val="en-GB"/>
              </w:rPr>
              <w:t>Total: USD 76,000</w:t>
            </w:r>
          </w:p>
        </w:tc>
      </w:tr>
    </w:tbl>
    <w:p w14:paraId="391ACB92" w14:textId="3DD584C0" w:rsidR="00A57228" w:rsidRDefault="00A57228" w:rsidP="005C3FDB">
      <w:pPr>
        <w:rPr>
          <w:rFonts w:eastAsia="Times New Roman"/>
          <w:bCs/>
          <w:color w:val="000000"/>
        </w:rPr>
      </w:pPr>
    </w:p>
    <w:p w14:paraId="43528966" w14:textId="1403A569" w:rsidR="007B1472" w:rsidRPr="005C3FDB" w:rsidRDefault="007B1472" w:rsidP="005C3FDB">
      <w:pPr>
        <w:rPr>
          <w:rFonts w:eastAsia="Times New Roman"/>
          <w:bCs/>
          <w:color w:val="000000"/>
        </w:rPr>
      </w:pPr>
      <w:r w:rsidRPr="007F20C6">
        <w:rPr>
          <w:rFonts w:eastAsia="Times New Roman"/>
          <w:bCs/>
          <w:color w:val="000000"/>
          <w:highlight w:val="cyan"/>
        </w:rPr>
        <w:t>Furthermore, the project will procure nine motorbikes for the Soum Coordinators (9 x USD 2,000). This is important to enable them to frequently visit and interact with local stakeholders for planning and implementation of project activities.</w:t>
      </w:r>
    </w:p>
    <w:p w14:paraId="5400789A" w14:textId="77777777" w:rsidR="00A57228" w:rsidRPr="005C3FDB" w:rsidRDefault="00A57228" w:rsidP="005C3FDB">
      <w:pPr>
        <w:keepNext/>
        <w:rPr>
          <w:rFonts w:eastAsia="Times New Roman"/>
          <w:bCs/>
          <w:color w:val="000000"/>
        </w:rPr>
        <w:sectPr w:rsidR="00A57228" w:rsidRPr="005C3FDB" w:rsidSect="00E3653E">
          <w:pgSz w:w="11904" w:h="16838" w:orient="landscape"/>
          <w:pgMar w:top="1440" w:right="1080" w:bottom="1440" w:left="1080" w:header="720" w:footer="720" w:gutter="0"/>
          <w:cols w:space="720"/>
          <w:docGrid w:linePitch="360"/>
        </w:sectPr>
      </w:pPr>
    </w:p>
    <w:p w14:paraId="25615365" w14:textId="77777777" w:rsidR="00A57228" w:rsidRPr="001F0139" w:rsidRDefault="00A57228" w:rsidP="00A57228">
      <w:pPr>
        <w:pStyle w:val="Heading2"/>
        <w:rPr>
          <w:b w:val="0"/>
          <w:color w:val="000000"/>
          <w:lang w:val="en-GB"/>
        </w:rPr>
      </w:pPr>
      <w:bookmarkStart w:id="284" w:name="_Toc12612959"/>
      <w:bookmarkStart w:id="285" w:name="_Toc13117794"/>
      <w:bookmarkStart w:id="286" w:name="_Toc13117960"/>
      <w:bookmarkStart w:id="287" w:name="_Toc13118071"/>
      <w:bookmarkStart w:id="288" w:name="_Toc49417659"/>
      <w:r w:rsidRPr="001F0139">
        <w:rPr>
          <w:rStyle w:val="Heading2Char"/>
          <w:b/>
          <w:lang w:val="en-GB"/>
        </w:rPr>
        <w:t>Annex B: Response to Project Reviews</w:t>
      </w:r>
      <w:bookmarkEnd w:id="284"/>
      <w:bookmarkEnd w:id="285"/>
      <w:bookmarkEnd w:id="286"/>
      <w:bookmarkEnd w:id="287"/>
      <w:bookmarkEnd w:id="288"/>
      <w:r w:rsidRPr="001F0139">
        <w:rPr>
          <w:b w:val="0"/>
          <w:color w:val="000000"/>
          <w:lang w:val="en-GB"/>
        </w:rPr>
        <w:t xml:space="preserve"> </w:t>
      </w:r>
    </w:p>
    <w:p w14:paraId="21C9118D" w14:textId="77777777" w:rsidR="00A57228" w:rsidRPr="001F0139" w:rsidRDefault="00A57228" w:rsidP="00A57228">
      <w:pPr>
        <w:spacing w:line="240" w:lineRule="auto"/>
        <w:rPr>
          <w:rFonts w:eastAsia="Times New Roman"/>
          <w:color w:val="000000"/>
        </w:rPr>
      </w:pPr>
      <w:r w:rsidRPr="001F0139">
        <w:rPr>
          <w:rFonts w:eastAsia="Times New Roman"/>
          <w:bCs/>
          <w:color w:val="000000"/>
        </w:rPr>
        <w:t>(</w:t>
      </w:r>
      <w:r w:rsidRPr="001F0139">
        <w:rPr>
          <w:rFonts w:eastAsia="Times New Roman"/>
          <w:color w:val="000000"/>
        </w:rPr>
        <w:t>from GEF Secretariat and GEF Agencies, and Responses to Comments from Council at work program inclusion, and responses to comments from the Convention Secretariat and STAP at PIF).</w:t>
      </w:r>
    </w:p>
    <w:p w14:paraId="39B3091E" w14:textId="10D53401" w:rsidR="00A57228" w:rsidRDefault="00A57228" w:rsidP="00A57228">
      <w:pPr>
        <w:spacing w:line="240" w:lineRule="auto"/>
        <w:rPr>
          <w:rFonts w:eastAsia="Times New Roman"/>
          <w:color w:val="000000"/>
        </w:rPr>
      </w:pPr>
    </w:p>
    <w:tbl>
      <w:tblPr>
        <w:tblStyle w:val="TableGrid"/>
        <w:tblW w:w="9776" w:type="dxa"/>
        <w:tblLayout w:type="fixed"/>
        <w:tblLook w:val="04A0" w:firstRow="1" w:lastRow="0" w:firstColumn="1" w:lastColumn="0" w:noHBand="0" w:noVBand="1"/>
      </w:tblPr>
      <w:tblGrid>
        <w:gridCol w:w="4531"/>
        <w:gridCol w:w="5245"/>
      </w:tblGrid>
      <w:tr w:rsidR="005C2F11" w:rsidRPr="007F20C6" w14:paraId="206D901C" w14:textId="77777777" w:rsidTr="007867FC">
        <w:tc>
          <w:tcPr>
            <w:tcW w:w="4531" w:type="dxa"/>
          </w:tcPr>
          <w:p w14:paraId="3F469BD7" w14:textId="7DEE2F63" w:rsidR="005C2F11" w:rsidRPr="007F20C6" w:rsidRDefault="00E31E82" w:rsidP="007867FC">
            <w:pPr>
              <w:spacing w:line="240" w:lineRule="auto"/>
              <w:jc w:val="left"/>
              <w:rPr>
                <w:bCs/>
                <w:color w:val="000000"/>
                <w:sz w:val="20"/>
                <w:szCs w:val="20"/>
                <w:highlight w:val="cyan"/>
                <w:lang w:val="en-GB"/>
              </w:rPr>
            </w:pPr>
            <w:r w:rsidRPr="007F20C6">
              <w:rPr>
                <w:b/>
                <w:color w:val="000000"/>
                <w:sz w:val="20"/>
                <w:szCs w:val="20"/>
                <w:highlight w:val="cyan"/>
                <w:lang w:val="en-GB"/>
              </w:rPr>
              <w:t xml:space="preserve">Council comments </w:t>
            </w:r>
            <w:r w:rsidR="005C2F11" w:rsidRPr="007F20C6">
              <w:rPr>
                <w:b/>
                <w:color w:val="000000"/>
                <w:sz w:val="20"/>
                <w:szCs w:val="20"/>
                <w:highlight w:val="cyan"/>
                <w:lang w:val="en-GB"/>
              </w:rPr>
              <w:t>on PFD</w:t>
            </w:r>
            <w:r w:rsidR="005C2F11" w:rsidRPr="007F20C6">
              <w:rPr>
                <w:bCs/>
                <w:color w:val="000000"/>
                <w:sz w:val="20"/>
                <w:szCs w:val="20"/>
                <w:highlight w:val="cyan"/>
                <w:lang w:val="en-GB"/>
              </w:rPr>
              <w:t xml:space="preserve"> (relevant to Mongolia child project)</w:t>
            </w:r>
          </w:p>
        </w:tc>
        <w:tc>
          <w:tcPr>
            <w:tcW w:w="5245" w:type="dxa"/>
          </w:tcPr>
          <w:p w14:paraId="12D56AC4" w14:textId="3F3E1FF7" w:rsidR="005C2F11" w:rsidRPr="007F20C6" w:rsidRDefault="005C2F11" w:rsidP="007867FC">
            <w:pPr>
              <w:spacing w:line="240" w:lineRule="auto"/>
              <w:jc w:val="left"/>
              <w:rPr>
                <w:b/>
                <w:color w:val="000000"/>
                <w:sz w:val="20"/>
                <w:szCs w:val="20"/>
                <w:highlight w:val="cyan"/>
                <w:lang w:val="en-GB"/>
              </w:rPr>
            </w:pPr>
            <w:r w:rsidRPr="007F20C6">
              <w:rPr>
                <w:b/>
                <w:color w:val="000000"/>
                <w:sz w:val="20"/>
                <w:szCs w:val="20"/>
                <w:highlight w:val="cyan"/>
                <w:lang w:val="en-GB"/>
              </w:rPr>
              <w:t>Responses</w:t>
            </w:r>
            <w:r w:rsidRPr="007F20C6">
              <w:rPr>
                <w:bCs/>
                <w:color w:val="000000"/>
                <w:sz w:val="20"/>
                <w:szCs w:val="20"/>
                <w:highlight w:val="cyan"/>
                <w:lang w:val="en-GB"/>
              </w:rPr>
              <w:t xml:space="preserve"> (specific to Mongolia child project)</w:t>
            </w:r>
          </w:p>
        </w:tc>
      </w:tr>
      <w:tr w:rsidR="005C2F11" w:rsidRPr="001F0139" w14:paraId="5909613E" w14:textId="77777777" w:rsidTr="005C2F11">
        <w:trPr>
          <w:trHeight w:val="83"/>
        </w:trPr>
        <w:tc>
          <w:tcPr>
            <w:tcW w:w="4531" w:type="dxa"/>
          </w:tcPr>
          <w:p w14:paraId="3FAD8429" w14:textId="38E58CB6" w:rsidR="005C2F11" w:rsidRPr="007F20C6" w:rsidRDefault="005C2F11" w:rsidP="005C2F11">
            <w:pPr>
              <w:spacing w:line="240" w:lineRule="auto"/>
              <w:jc w:val="left"/>
              <w:rPr>
                <w:bCs/>
                <w:color w:val="000000"/>
                <w:sz w:val="20"/>
                <w:szCs w:val="20"/>
                <w:highlight w:val="cyan"/>
                <w:lang w:val="en-GB"/>
              </w:rPr>
            </w:pPr>
            <w:r w:rsidRPr="007F20C6">
              <w:rPr>
                <w:bCs/>
                <w:color w:val="000000"/>
                <w:sz w:val="20"/>
                <w:szCs w:val="20"/>
                <w:highlight w:val="cyan"/>
                <w:lang w:val="en-GB"/>
              </w:rPr>
              <w:t xml:space="preserve">1) </w:t>
            </w:r>
            <w:r w:rsidR="00E31E82" w:rsidRPr="007F20C6">
              <w:rPr>
                <w:bCs/>
                <w:color w:val="000000"/>
                <w:sz w:val="20"/>
                <w:szCs w:val="20"/>
                <w:highlight w:val="cyan"/>
                <w:lang w:val="en-GB"/>
              </w:rPr>
              <w:t>US comment on l</w:t>
            </w:r>
            <w:r w:rsidRPr="007F20C6">
              <w:rPr>
                <w:bCs/>
                <w:color w:val="000000"/>
                <w:sz w:val="20"/>
                <w:szCs w:val="20"/>
                <w:highlight w:val="cyan"/>
                <w:lang w:val="en-GB"/>
              </w:rPr>
              <w:t>and tenure and political stability. For all child projects, additional information on the diversity of land ownership arrangements on terrain subject to the program’s interventions will be required moving forward. Several of the countries included in this program have endured recent and chaotic land redistribution schemes, and a successful (and durable) set of interventions would presumably influence land value moving forward.</w:t>
            </w:r>
          </w:p>
        </w:tc>
        <w:tc>
          <w:tcPr>
            <w:tcW w:w="5245" w:type="dxa"/>
          </w:tcPr>
          <w:p w14:paraId="7EB3F6A0" w14:textId="16FB5324" w:rsidR="005C2F11" w:rsidRPr="00137F9E" w:rsidRDefault="00F61437" w:rsidP="007C522A">
            <w:pPr>
              <w:spacing w:line="240" w:lineRule="auto"/>
              <w:jc w:val="left"/>
              <w:rPr>
                <w:bCs/>
                <w:color w:val="000000"/>
                <w:sz w:val="20"/>
                <w:szCs w:val="20"/>
                <w:lang w:val="en-GB"/>
              </w:rPr>
            </w:pPr>
            <w:r w:rsidRPr="007F20C6">
              <w:rPr>
                <w:bCs/>
                <w:color w:val="000000"/>
                <w:sz w:val="20"/>
                <w:szCs w:val="20"/>
                <w:highlight w:val="cyan"/>
                <w:lang w:val="en-GB"/>
              </w:rPr>
              <w:t>In the context of the Mongolia child project, project activities will be mostly implemented on public land. As explained in the baseline section, Mongolia’s Law on Land (2002) places pasture land firmly within public tenure. The same is true for forests. Cropland, in turn, is leased by individual farmers or companies. The highlighted land redistribution schemes are not relevant in the Mongolian context. However, as part of the land management planning process, which is embedded in the ongoing land reform process of Mongolia, the project will address some of the issues with regard to land governance in Mongolia, in particular the absence of regulations or local planning mechanisms leading to unsustainable use of grasslands. Furthermore, the project will work to improve the policy environment and support ongoing improvements in the Land Law.</w:t>
            </w:r>
          </w:p>
        </w:tc>
      </w:tr>
    </w:tbl>
    <w:p w14:paraId="01128A0C" w14:textId="77777777" w:rsidR="005C2F11" w:rsidRPr="001F0139" w:rsidRDefault="005C2F11" w:rsidP="00A57228">
      <w:pPr>
        <w:spacing w:line="240" w:lineRule="auto"/>
        <w:rPr>
          <w:rFonts w:eastAsia="Times New Roman"/>
          <w:color w:val="000000"/>
        </w:rPr>
      </w:pPr>
    </w:p>
    <w:tbl>
      <w:tblPr>
        <w:tblStyle w:val="TableGrid"/>
        <w:tblW w:w="9776" w:type="dxa"/>
        <w:tblLayout w:type="fixed"/>
        <w:tblLook w:val="04A0" w:firstRow="1" w:lastRow="0" w:firstColumn="1" w:lastColumn="0" w:noHBand="0" w:noVBand="1"/>
      </w:tblPr>
      <w:tblGrid>
        <w:gridCol w:w="4531"/>
        <w:gridCol w:w="5245"/>
      </w:tblGrid>
      <w:tr w:rsidR="00A57228" w:rsidRPr="001F0139" w14:paraId="610C202B" w14:textId="77777777" w:rsidTr="00FA03B5">
        <w:tc>
          <w:tcPr>
            <w:tcW w:w="4531" w:type="dxa"/>
          </w:tcPr>
          <w:p w14:paraId="247194E6" w14:textId="7EBA7D90" w:rsidR="00A57228" w:rsidRPr="001F0139" w:rsidRDefault="00A57228" w:rsidP="00FA03B5">
            <w:pPr>
              <w:spacing w:line="240" w:lineRule="auto"/>
              <w:jc w:val="left"/>
              <w:rPr>
                <w:bCs/>
                <w:color w:val="000000"/>
                <w:sz w:val="20"/>
                <w:szCs w:val="20"/>
                <w:lang w:val="en-GB"/>
              </w:rPr>
            </w:pPr>
            <w:r w:rsidRPr="001F0139">
              <w:rPr>
                <w:b/>
                <w:color w:val="000000"/>
                <w:sz w:val="20"/>
                <w:szCs w:val="20"/>
                <w:lang w:val="en-GB"/>
              </w:rPr>
              <w:t>STAP comment</w:t>
            </w:r>
            <w:r w:rsidR="00A52540" w:rsidRPr="001F0139">
              <w:rPr>
                <w:b/>
                <w:color w:val="000000"/>
                <w:sz w:val="20"/>
                <w:szCs w:val="20"/>
                <w:lang w:val="en-GB"/>
              </w:rPr>
              <w:t xml:space="preserve"> on PFD</w:t>
            </w:r>
            <w:r w:rsidRPr="001F0139">
              <w:rPr>
                <w:bCs/>
                <w:color w:val="000000"/>
                <w:sz w:val="20"/>
                <w:szCs w:val="20"/>
                <w:lang w:val="en-GB"/>
              </w:rPr>
              <w:t xml:space="preserve"> (relevant to Mongolia child project)</w:t>
            </w:r>
          </w:p>
        </w:tc>
        <w:tc>
          <w:tcPr>
            <w:tcW w:w="5245" w:type="dxa"/>
          </w:tcPr>
          <w:p w14:paraId="3469FC98" w14:textId="77777777" w:rsidR="00A57228" w:rsidRPr="001F0139" w:rsidRDefault="00A57228" w:rsidP="00FA03B5">
            <w:pPr>
              <w:spacing w:line="240" w:lineRule="auto"/>
              <w:jc w:val="left"/>
              <w:rPr>
                <w:b/>
                <w:color w:val="000000"/>
                <w:sz w:val="20"/>
                <w:szCs w:val="20"/>
                <w:lang w:val="en-GB"/>
              </w:rPr>
            </w:pPr>
            <w:r w:rsidRPr="001F0139">
              <w:rPr>
                <w:b/>
                <w:color w:val="000000"/>
                <w:sz w:val="20"/>
                <w:szCs w:val="20"/>
                <w:lang w:val="en-GB"/>
              </w:rPr>
              <w:t>Responses</w:t>
            </w:r>
            <w:r w:rsidRPr="001F0139">
              <w:rPr>
                <w:bCs/>
                <w:color w:val="000000"/>
                <w:sz w:val="20"/>
                <w:szCs w:val="20"/>
                <w:lang w:val="en-GB"/>
              </w:rPr>
              <w:t xml:space="preserve"> (specific to Mongolia child project)</w:t>
            </w:r>
          </w:p>
        </w:tc>
      </w:tr>
      <w:tr w:rsidR="00A57228" w:rsidRPr="001F0139" w14:paraId="0613B125" w14:textId="77777777" w:rsidTr="00FA03B5">
        <w:tc>
          <w:tcPr>
            <w:tcW w:w="4531" w:type="dxa"/>
          </w:tcPr>
          <w:p w14:paraId="344F451F" w14:textId="07A8C1F2"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1</w:t>
            </w:r>
            <w:r w:rsidR="00A57228" w:rsidRPr="001F0139">
              <w:rPr>
                <w:bCs/>
                <w:color w:val="000000"/>
                <w:sz w:val="20"/>
                <w:szCs w:val="20"/>
                <w:lang w:val="en-GB"/>
              </w:rPr>
              <w:t>) STAP recommends that the project team apply the Checklist for Land Degradation Neutrality Transformative Projects and Programmes; this was developed to help country‐level project developers and their technical and financial partners, to design effective and innovative interventions, while ensuring consistency and completeness in the implementation of LDN, and the application of the fundamental features of the LDN framework. […]</w:t>
            </w:r>
          </w:p>
          <w:p w14:paraId="601B8622"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In component 1, STAP recommends that countries apply LDN methods for landscape planning. LDN is a participatory land use planning process to avoid land degradation, reduce land degradation, and reverse the productive potential of land.</w:t>
            </w:r>
          </w:p>
        </w:tc>
        <w:tc>
          <w:tcPr>
            <w:tcW w:w="5245" w:type="dxa"/>
          </w:tcPr>
          <w:p w14:paraId="5FACDFD4" w14:textId="0724B08C"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xml:space="preserve">The Mongolia child project has used the LDN checklist since PIF development </w:t>
            </w:r>
            <w:r w:rsidR="000D6254" w:rsidRPr="001F0139">
              <w:rPr>
                <w:bCs/>
                <w:color w:val="000000"/>
                <w:sz w:val="20"/>
                <w:szCs w:val="20"/>
                <w:lang w:val="en-GB"/>
              </w:rPr>
              <w:t>to guide the</w:t>
            </w:r>
            <w:r w:rsidRPr="001F0139">
              <w:rPr>
                <w:bCs/>
                <w:color w:val="000000"/>
                <w:sz w:val="20"/>
                <w:szCs w:val="20"/>
                <w:lang w:val="en-GB"/>
              </w:rPr>
              <w:t xml:space="preserve"> project design. In particular, the project applies a landscape approach and the response hierarchy. It also supports further development and recognition of the land degradation neutrality principles in Mongolia. The project aims to deliver multiple benefits within the landscape, promotes responsible and inclusive governance (including gender equality and women’s participation), promotes scaling, enhances national and sub-national capacities and ownership, and mobilizes innovative finance.</w:t>
            </w:r>
          </w:p>
        </w:tc>
      </w:tr>
      <w:tr w:rsidR="00A57228" w:rsidRPr="001F0139" w14:paraId="389BB218" w14:textId="77777777" w:rsidTr="00FA03B5">
        <w:tc>
          <w:tcPr>
            <w:tcW w:w="4531" w:type="dxa"/>
          </w:tcPr>
          <w:p w14:paraId="3C7F85D9" w14:textId="5AEDA217"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2</w:t>
            </w:r>
            <w:r w:rsidR="00A57228" w:rsidRPr="001F0139">
              <w:rPr>
                <w:bCs/>
                <w:color w:val="000000"/>
                <w:sz w:val="20"/>
                <w:szCs w:val="20"/>
                <w:lang w:val="en-GB"/>
              </w:rPr>
              <w:t>) STAP strongly encourages the development of a theory of change for each of the child projects. Such TOC should follow the underlying assumptions of the global Dryland IP (e.g. a common vision of what the future would look like, para 66), but be tailored to the political, social, economic, legal and environmental circumstances (e.g. pressures on State Change of Land) of each child project. […]</w:t>
            </w:r>
          </w:p>
          <w:p w14:paraId="033EB286" w14:textId="77777777" w:rsidR="00A57228" w:rsidRPr="001F0139" w:rsidRDefault="00A57228" w:rsidP="00FA03B5">
            <w:pPr>
              <w:spacing w:line="240" w:lineRule="auto"/>
              <w:jc w:val="left"/>
              <w:rPr>
                <w:bCs/>
                <w:color w:val="000000"/>
                <w:sz w:val="20"/>
                <w:szCs w:val="20"/>
                <w:lang w:val="en-GB"/>
              </w:rPr>
            </w:pPr>
          </w:p>
          <w:p w14:paraId="1753663F"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Suggest that each country develops their theory of change with context‐specific stakeholders. […]</w:t>
            </w:r>
          </w:p>
          <w:p w14:paraId="75862EC4" w14:textId="77777777" w:rsidR="00A57228" w:rsidRPr="001F0139" w:rsidRDefault="00A57228" w:rsidP="00FA03B5">
            <w:pPr>
              <w:spacing w:line="240" w:lineRule="auto"/>
              <w:jc w:val="left"/>
              <w:rPr>
                <w:bCs/>
                <w:color w:val="000000"/>
                <w:sz w:val="20"/>
                <w:szCs w:val="20"/>
                <w:lang w:val="en-GB"/>
              </w:rPr>
            </w:pPr>
          </w:p>
          <w:p w14:paraId="37BD08AB"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The program identifies key contributions it will make to add value to large‐scale programming: innovation and integration; moving to scale; and working effectively. STAP suggests that the country projects should keep these contributions in mind when developing the theory of change, and to assign indicators to monitor whether progress is being made on these conditions.</w:t>
            </w:r>
          </w:p>
          <w:p w14:paraId="6A025E83" w14:textId="77777777" w:rsidR="00A57228" w:rsidRPr="001F0139" w:rsidRDefault="00A57228" w:rsidP="00FA03B5">
            <w:pPr>
              <w:spacing w:line="240" w:lineRule="auto"/>
              <w:jc w:val="left"/>
              <w:rPr>
                <w:bCs/>
                <w:color w:val="000000"/>
                <w:sz w:val="20"/>
                <w:szCs w:val="20"/>
                <w:lang w:val="en-GB"/>
              </w:rPr>
            </w:pPr>
          </w:p>
          <w:p w14:paraId="77F0B1FC"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Suggest for the country projects to consult a gender specialist when developing the project document, and to mainstream gender into the theory of change.</w:t>
            </w:r>
          </w:p>
        </w:tc>
        <w:tc>
          <w:tcPr>
            <w:tcW w:w="5245" w:type="dxa"/>
          </w:tcPr>
          <w:p w14:paraId="67E90E0D" w14:textId="624075F5"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The Mongolia child project has developed a detailed Theory of Change</w:t>
            </w:r>
            <w:r w:rsidR="001E5483">
              <w:rPr>
                <w:bCs/>
                <w:color w:val="000000"/>
                <w:sz w:val="20"/>
                <w:szCs w:val="20"/>
                <w:lang w:val="en-GB"/>
              </w:rPr>
              <w:t xml:space="preserve"> (including a </w:t>
            </w:r>
            <w:r w:rsidR="001E5483" w:rsidRPr="001E5483">
              <w:rPr>
                <w:bCs/>
                <w:color w:val="000000"/>
                <w:sz w:val="20"/>
                <w:szCs w:val="20"/>
                <w:lang w:val="en-GB"/>
              </w:rPr>
              <w:t xml:space="preserve">detailed </w:t>
            </w:r>
            <w:r w:rsidR="001E5483">
              <w:rPr>
                <w:bCs/>
                <w:color w:val="000000"/>
                <w:sz w:val="20"/>
                <w:szCs w:val="20"/>
                <w:lang w:val="en-GB"/>
              </w:rPr>
              <w:t>TOC</w:t>
            </w:r>
            <w:r w:rsidR="001E5483" w:rsidRPr="001E5483">
              <w:rPr>
                <w:bCs/>
                <w:color w:val="000000"/>
                <w:sz w:val="20"/>
                <w:szCs w:val="20"/>
                <w:lang w:val="en-GB"/>
              </w:rPr>
              <w:t xml:space="preserve"> </w:t>
            </w:r>
            <w:r w:rsidR="001E5483">
              <w:rPr>
                <w:bCs/>
                <w:color w:val="000000"/>
                <w:sz w:val="20"/>
                <w:szCs w:val="20"/>
                <w:lang w:val="en-GB"/>
              </w:rPr>
              <w:t>per</w:t>
            </w:r>
            <w:r w:rsidR="001E5483" w:rsidRPr="001E5483">
              <w:rPr>
                <w:bCs/>
                <w:color w:val="000000"/>
                <w:sz w:val="20"/>
                <w:szCs w:val="20"/>
                <w:lang w:val="en-GB"/>
              </w:rPr>
              <w:t xml:space="preserve"> component plus an overall </w:t>
            </w:r>
            <w:r w:rsidR="001E5483">
              <w:rPr>
                <w:bCs/>
                <w:color w:val="000000"/>
                <w:sz w:val="20"/>
                <w:szCs w:val="20"/>
                <w:lang w:val="en-GB"/>
              </w:rPr>
              <w:t>TOC</w:t>
            </w:r>
            <w:r w:rsidR="001E5483" w:rsidRPr="001E5483">
              <w:rPr>
                <w:bCs/>
                <w:color w:val="000000"/>
                <w:sz w:val="20"/>
                <w:szCs w:val="20"/>
                <w:lang w:val="en-GB"/>
              </w:rPr>
              <w:t xml:space="preserve"> diagram</w:t>
            </w:r>
            <w:r w:rsidR="007C27DF">
              <w:rPr>
                <w:bCs/>
                <w:color w:val="000000"/>
                <w:sz w:val="20"/>
                <w:szCs w:val="20"/>
                <w:lang w:val="en-GB"/>
              </w:rPr>
              <w:t xml:space="preserve">, see </w:t>
            </w:r>
            <w:r w:rsidR="007C27DF" w:rsidRPr="00EC769D">
              <w:rPr>
                <w:bCs/>
                <w:color w:val="000000"/>
                <w:sz w:val="20"/>
                <w:szCs w:val="20"/>
                <w:highlight w:val="lightGray"/>
                <w:lang w:val="en-GB"/>
              </w:rPr>
              <w:t>Annex K</w:t>
            </w:r>
            <w:r w:rsidR="001E5483">
              <w:rPr>
                <w:bCs/>
                <w:color w:val="000000"/>
                <w:sz w:val="20"/>
                <w:szCs w:val="20"/>
                <w:lang w:val="en-GB"/>
              </w:rPr>
              <w:t>)</w:t>
            </w:r>
            <w:r w:rsidRPr="001F0139">
              <w:rPr>
                <w:bCs/>
                <w:color w:val="000000"/>
                <w:sz w:val="20"/>
                <w:szCs w:val="20"/>
                <w:lang w:val="en-GB"/>
              </w:rPr>
              <w:t>, which is aligned with the global Dryland IP but also reflects the specific circumstances of Mongolia. The TOC from EOI stage was refined based on stakeholder consultations during workshops and individual consultations. Barriers to sustainable dryland management and biodiversity conservation in Eastern Mongolia</w:t>
            </w:r>
            <w:r w:rsidR="009E332E" w:rsidRPr="001F0139">
              <w:rPr>
                <w:bCs/>
                <w:color w:val="000000"/>
                <w:sz w:val="20"/>
                <w:szCs w:val="20"/>
                <w:lang w:val="en-GB"/>
              </w:rPr>
              <w:t>, and their scaling up,</w:t>
            </w:r>
            <w:r w:rsidRPr="001F0139">
              <w:rPr>
                <w:bCs/>
                <w:color w:val="000000"/>
                <w:sz w:val="20"/>
                <w:szCs w:val="20"/>
                <w:lang w:val="en-GB"/>
              </w:rPr>
              <w:t xml:space="preserve"> were identified in consultation with stakeholders, and are reflected in the TOC and project description.</w:t>
            </w:r>
          </w:p>
          <w:p w14:paraId="72CCEC26" w14:textId="77777777" w:rsidR="00A57228" w:rsidRPr="001F0139" w:rsidRDefault="00A57228" w:rsidP="00FA03B5">
            <w:pPr>
              <w:spacing w:line="240" w:lineRule="auto"/>
              <w:jc w:val="left"/>
              <w:rPr>
                <w:bCs/>
                <w:color w:val="000000"/>
                <w:sz w:val="20"/>
                <w:szCs w:val="20"/>
                <w:lang w:val="en-GB"/>
              </w:rPr>
            </w:pPr>
          </w:p>
          <w:p w14:paraId="3A8C6F6E" w14:textId="05096BA7" w:rsidR="00A57228" w:rsidRPr="001F0139" w:rsidRDefault="009E332E" w:rsidP="009E332E">
            <w:pPr>
              <w:spacing w:line="240" w:lineRule="auto"/>
              <w:jc w:val="left"/>
              <w:rPr>
                <w:bCs/>
                <w:color w:val="000000"/>
                <w:sz w:val="20"/>
                <w:szCs w:val="20"/>
                <w:lang w:val="en-GB"/>
              </w:rPr>
            </w:pPr>
            <w:r w:rsidRPr="001F0139">
              <w:rPr>
                <w:bCs/>
                <w:color w:val="000000"/>
                <w:sz w:val="20"/>
                <w:szCs w:val="20"/>
                <w:lang w:val="en-GB"/>
              </w:rPr>
              <w:t>A detailed gender analysis was conducted during PPG, and g</w:t>
            </w:r>
            <w:r w:rsidR="00A57228" w:rsidRPr="001F0139">
              <w:rPr>
                <w:bCs/>
                <w:color w:val="000000"/>
                <w:sz w:val="20"/>
                <w:szCs w:val="20"/>
                <w:lang w:val="en-GB"/>
              </w:rPr>
              <w:t>ender has been mainstreamed into the project’s results framework.</w:t>
            </w:r>
          </w:p>
        </w:tc>
      </w:tr>
      <w:tr w:rsidR="00A57228" w:rsidRPr="001F0139" w14:paraId="630588BF" w14:textId="77777777" w:rsidTr="00FA03B5">
        <w:tc>
          <w:tcPr>
            <w:tcW w:w="4531" w:type="dxa"/>
          </w:tcPr>
          <w:p w14:paraId="480C021C" w14:textId="29BD095A"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3</w:t>
            </w:r>
            <w:r w:rsidR="00A57228" w:rsidRPr="001F0139">
              <w:rPr>
                <w:bCs/>
                <w:color w:val="000000"/>
                <w:sz w:val="20"/>
                <w:szCs w:val="20"/>
                <w:lang w:val="en-GB"/>
              </w:rPr>
              <w:t xml:space="preserve">) </w:t>
            </w:r>
            <w:r w:rsidR="00A57228" w:rsidRPr="008B2920">
              <w:rPr>
                <w:bCs/>
                <w:color w:val="000000"/>
                <w:sz w:val="20"/>
                <w:szCs w:val="20"/>
              </w:rPr>
              <w:t>STAP also suggests testing the impact of behavioral change on pro‐environment behavior by embedding contextual interventions (e.g. norms, sensory cues) in the project. Influencing behavior may result in more durable effects than training</w:t>
            </w:r>
            <w:r w:rsidR="00A57228" w:rsidRPr="001F0139">
              <w:rPr>
                <w:bCs/>
                <w:color w:val="000000"/>
                <w:sz w:val="20"/>
                <w:szCs w:val="20"/>
                <w:lang w:val="en-GB"/>
              </w:rPr>
              <w:t xml:space="preserve"> farmers (Byerly, 2018).</w:t>
            </w:r>
          </w:p>
        </w:tc>
        <w:tc>
          <w:tcPr>
            <w:tcW w:w="5245" w:type="dxa"/>
          </w:tcPr>
          <w:p w14:paraId="0FB9B947" w14:textId="6E831099"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In addition to training/</w:t>
            </w:r>
            <w:r w:rsidR="000B392E" w:rsidRPr="000B392E">
              <w:rPr>
                <w:bCs/>
                <w:color w:val="000000"/>
                <w:sz w:val="20"/>
                <w:szCs w:val="20"/>
                <w:lang w:val="en-GB"/>
              </w:rPr>
              <w:t>organizational and institutional capacity development</w:t>
            </w:r>
            <w:r w:rsidRPr="001F0139">
              <w:rPr>
                <w:bCs/>
                <w:color w:val="000000"/>
                <w:sz w:val="20"/>
                <w:szCs w:val="20"/>
                <w:lang w:val="en-GB"/>
              </w:rPr>
              <w:t>, several project interventions are aimed at achieving a behavioural change, such as through improved pasture and PA management, policy and regulations, and on-the-ground implementation of sustainable dryland management.</w:t>
            </w:r>
          </w:p>
        </w:tc>
      </w:tr>
      <w:tr w:rsidR="00A57228" w:rsidRPr="001F0139" w14:paraId="0F71DAB1" w14:textId="77777777" w:rsidTr="00FA03B5">
        <w:tc>
          <w:tcPr>
            <w:tcW w:w="4531" w:type="dxa"/>
          </w:tcPr>
          <w:p w14:paraId="665BEAD1" w14:textId="0D340E23"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4</w:t>
            </w:r>
            <w:r w:rsidR="00A57228" w:rsidRPr="001F0139">
              <w:rPr>
                <w:bCs/>
                <w:color w:val="000000"/>
                <w:sz w:val="20"/>
                <w:szCs w:val="20"/>
                <w:lang w:val="en-GB"/>
              </w:rPr>
              <w:t>) STAP welcomes the GEB table, explaining the baseline scenario, the GEF scenario, and the value of projects being part of the IP. It will be important to identify the assumptions and barriers to scaling and transformation in the child projects to reach the stated incremental value.</w:t>
            </w:r>
          </w:p>
          <w:p w14:paraId="6F4C2F30" w14:textId="77777777" w:rsidR="00A57228" w:rsidRPr="001F0139" w:rsidRDefault="00A57228" w:rsidP="00FA03B5">
            <w:pPr>
              <w:spacing w:line="240" w:lineRule="auto"/>
              <w:jc w:val="left"/>
              <w:rPr>
                <w:bCs/>
                <w:color w:val="000000"/>
                <w:sz w:val="20"/>
                <w:szCs w:val="20"/>
                <w:lang w:val="en-GB"/>
              </w:rPr>
            </w:pPr>
          </w:p>
          <w:p w14:paraId="58BB276B"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Although the GEBs are stated, the program document does not state the methods that will be used to monitor the GEBs, or to implement adaptive management. Suggest that the country projects should detail the methods that will be used to monitor GEBs, and implement adaptive management as necessary.</w:t>
            </w:r>
          </w:p>
        </w:tc>
        <w:tc>
          <w:tcPr>
            <w:tcW w:w="5245" w:type="dxa"/>
          </w:tcPr>
          <w:p w14:paraId="2DA41427"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The assumptions and barriers to scaling and transformation are described in detail in the project description. The assumptions will be regularly reviewed during project implementation through its adaptive management approach.</w:t>
            </w:r>
          </w:p>
          <w:p w14:paraId="0AA5ED9E" w14:textId="77777777" w:rsidR="00A57228" w:rsidRPr="001F0139" w:rsidRDefault="00A57228" w:rsidP="00FA03B5">
            <w:pPr>
              <w:spacing w:line="240" w:lineRule="auto"/>
              <w:jc w:val="left"/>
              <w:rPr>
                <w:bCs/>
                <w:color w:val="000000"/>
                <w:sz w:val="20"/>
                <w:szCs w:val="20"/>
                <w:lang w:val="en-GB"/>
              </w:rPr>
            </w:pPr>
          </w:p>
          <w:p w14:paraId="1A998AE3" w14:textId="13FA43F3"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xml:space="preserve">Monitoring is </w:t>
            </w:r>
            <w:r w:rsidR="001473E7" w:rsidRPr="001F0139">
              <w:rPr>
                <w:bCs/>
                <w:color w:val="000000"/>
                <w:sz w:val="20"/>
                <w:szCs w:val="20"/>
                <w:lang w:val="en-GB"/>
              </w:rPr>
              <w:t>integral part of the project</w:t>
            </w:r>
            <w:r w:rsidR="00F930A8" w:rsidRPr="001F0139">
              <w:rPr>
                <w:bCs/>
                <w:color w:val="000000"/>
                <w:sz w:val="20"/>
                <w:szCs w:val="20"/>
                <w:lang w:val="en-GB"/>
              </w:rPr>
              <w:t>; methods are described in the</w:t>
            </w:r>
            <w:r w:rsidR="007473C4" w:rsidRPr="001F0139">
              <w:rPr>
                <w:bCs/>
                <w:color w:val="000000"/>
                <w:sz w:val="20"/>
                <w:szCs w:val="20"/>
                <w:lang w:val="en-GB"/>
              </w:rPr>
              <w:t xml:space="preserve"> project</w:t>
            </w:r>
            <w:r w:rsidR="00F930A8" w:rsidRPr="001F0139">
              <w:rPr>
                <w:bCs/>
                <w:color w:val="000000"/>
                <w:sz w:val="20"/>
                <w:szCs w:val="20"/>
                <w:lang w:val="en-GB"/>
              </w:rPr>
              <w:t xml:space="preserve"> results framework</w:t>
            </w:r>
            <w:r w:rsidRPr="001F0139">
              <w:rPr>
                <w:bCs/>
                <w:color w:val="000000"/>
                <w:sz w:val="20"/>
                <w:szCs w:val="20"/>
                <w:lang w:val="en-GB"/>
              </w:rPr>
              <w:t>.</w:t>
            </w:r>
          </w:p>
        </w:tc>
      </w:tr>
      <w:tr w:rsidR="00A57228" w:rsidRPr="001F0139" w14:paraId="45707E5E" w14:textId="77777777" w:rsidTr="00FA03B5">
        <w:tc>
          <w:tcPr>
            <w:tcW w:w="4531" w:type="dxa"/>
          </w:tcPr>
          <w:p w14:paraId="1DDF82EF" w14:textId="5791FECB"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5</w:t>
            </w:r>
            <w:r w:rsidR="00A57228" w:rsidRPr="001F0139">
              <w:rPr>
                <w:bCs/>
                <w:color w:val="000000"/>
                <w:sz w:val="20"/>
                <w:szCs w:val="20"/>
                <w:lang w:val="en-GB"/>
              </w:rPr>
              <w:t>) Suggest that countries should embed these questions to address risks to climate, when developing the project:</w:t>
            </w:r>
          </w:p>
          <w:p w14:paraId="22AEBB01" w14:textId="77777777" w:rsidR="00A57228" w:rsidRPr="001F0139" w:rsidRDefault="00A57228" w:rsidP="00FA03B5">
            <w:pPr>
              <w:spacing w:line="240" w:lineRule="auto"/>
              <w:jc w:val="left"/>
              <w:rPr>
                <w:bCs/>
                <w:color w:val="000000"/>
                <w:sz w:val="20"/>
                <w:szCs w:val="20"/>
                <w:lang w:val="en-GB"/>
              </w:rPr>
            </w:pPr>
          </w:p>
          <w:p w14:paraId="2448E756"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For climate risk, and climate resilience measures:</w:t>
            </w:r>
          </w:p>
          <w:p w14:paraId="1BDF9D25"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How will the project’s objectives or outputs be affected by climate risks over the period 2020 to 2050, and have the impact of these risks been addressed adequately?</w:t>
            </w:r>
          </w:p>
          <w:p w14:paraId="6C9C522E"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Has the sensitivity to climate change, and its impacts, been assessed?</w:t>
            </w:r>
          </w:p>
          <w:p w14:paraId="4409A253"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Have resilience practices and measures to address projected climate risks and impacts been considered? How will these be dealt with?</w:t>
            </w:r>
          </w:p>
          <w:p w14:paraId="40A52E7B"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What technical and institutional capacity, and information, will be needed to address climate risks and resilience enhancement measures?</w:t>
            </w:r>
          </w:p>
          <w:p w14:paraId="1BF506D8" w14:textId="77777777" w:rsidR="00A57228" w:rsidRPr="001F0139" w:rsidRDefault="00A57228" w:rsidP="00FA03B5">
            <w:pPr>
              <w:spacing w:line="240" w:lineRule="auto"/>
              <w:jc w:val="left"/>
              <w:rPr>
                <w:bCs/>
                <w:color w:val="000000"/>
                <w:sz w:val="20"/>
                <w:szCs w:val="20"/>
                <w:lang w:val="en-GB"/>
              </w:rPr>
            </w:pPr>
          </w:p>
          <w:p w14:paraId="22143E00"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Note: it is logically problematic to assess the risks arising from climate change (or other long‐term changes such as population and demography, market demand, technologies, etc) in a conventional risk management sense after establishing the project, since these ‘risks’ are certain to happen in some fashion and should be part of the initial design rather than post hoc risk treatment. Otherwise the solution space is not open to creating a project that is likely to be robust in the first place. For example, if climate change may undermine local farming practices, then it may be better to promote different practices from the start. Consequently climate risk in particular should be considered in establishing the ToC, not in this risk management section, especially in child projects.</w:t>
            </w:r>
          </w:p>
        </w:tc>
        <w:tc>
          <w:tcPr>
            <w:tcW w:w="5245" w:type="dxa"/>
          </w:tcPr>
          <w:p w14:paraId="4757AAB9" w14:textId="358064E2"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During project formulation, a</w:t>
            </w:r>
            <w:r w:rsidR="00DD7CB7" w:rsidRPr="001F0139">
              <w:rPr>
                <w:bCs/>
                <w:color w:val="000000"/>
                <w:sz w:val="20"/>
                <w:szCs w:val="20"/>
                <w:lang w:val="en-GB"/>
              </w:rPr>
              <w:t>n</w:t>
            </w:r>
            <w:r w:rsidRPr="001F0139">
              <w:rPr>
                <w:bCs/>
                <w:color w:val="000000"/>
                <w:sz w:val="20"/>
                <w:szCs w:val="20"/>
                <w:lang w:val="en-GB"/>
              </w:rPr>
              <w:t xml:space="preserve"> assessment of climate risks was undertaken, </w:t>
            </w:r>
            <w:r w:rsidR="00D15BB1" w:rsidRPr="001F0139">
              <w:rPr>
                <w:bCs/>
                <w:color w:val="000000"/>
                <w:sz w:val="20"/>
                <w:szCs w:val="20"/>
                <w:lang w:val="en-GB"/>
              </w:rPr>
              <w:t>which</w:t>
            </w:r>
            <w:r w:rsidRPr="001F0139">
              <w:rPr>
                <w:bCs/>
                <w:color w:val="000000"/>
                <w:sz w:val="20"/>
                <w:szCs w:val="20"/>
                <w:lang w:val="en-GB"/>
              </w:rPr>
              <w:t xml:space="preserve"> were taken into account when designing the project activities. For example, crop production is to be promoted only in soums that are expected to have sufficient rainfall based on current and future climate scenarios. Generally, all project activities are designed to increase adaptive capacity and resilience of local stakeholders. Resilience building is a key element of the project.</w:t>
            </w:r>
          </w:p>
          <w:p w14:paraId="093D6622" w14:textId="77777777" w:rsidR="00A57228" w:rsidRPr="001F0139" w:rsidRDefault="00A57228" w:rsidP="00FA03B5">
            <w:pPr>
              <w:spacing w:line="240" w:lineRule="auto"/>
              <w:jc w:val="left"/>
              <w:rPr>
                <w:bCs/>
                <w:color w:val="000000"/>
                <w:sz w:val="20"/>
                <w:szCs w:val="20"/>
                <w:lang w:val="en-GB"/>
              </w:rPr>
            </w:pPr>
          </w:p>
          <w:p w14:paraId="1383E18C"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xml:space="preserve">Also, the Mongolia child project has applied elements of the RAPTA framework in the project design. Key stakeholders have been consulted extensively and participated in the project formulation process. Several options of project interventions have been assessed and discussed with stakeholders. The project will apply an adaptive management approach and periodically review the validity of its intervention strategy through consultation with key project stakeholders. </w:t>
            </w:r>
          </w:p>
        </w:tc>
      </w:tr>
      <w:tr w:rsidR="00A57228" w:rsidRPr="001F0139" w14:paraId="4AD417C8" w14:textId="77777777" w:rsidTr="00FA03B5">
        <w:tc>
          <w:tcPr>
            <w:tcW w:w="4531" w:type="dxa"/>
          </w:tcPr>
          <w:p w14:paraId="07ACB312" w14:textId="63739B01" w:rsidR="00A57228" w:rsidRPr="001F0139" w:rsidRDefault="00A52540" w:rsidP="00FA03B5">
            <w:pPr>
              <w:spacing w:line="240" w:lineRule="auto"/>
              <w:jc w:val="left"/>
              <w:rPr>
                <w:bCs/>
                <w:color w:val="000000"/>
                <w:sz w:val="20"/>
                <w:szCs w:val="20"/>
                <w:lang w:val="en-GB"/>
              </w:rPr>
            </w:pPr>
            <w:r w:rsidRPr="001F0139">
              <w:rPr>
                <w:bCs/>
                <w:color w:val="000000"/>
                <w:sz w:val="20"/>
                <w:szCs w:val="20"/>
                <w:lang w:val="en-GB"/>
              </w:rPr>
              <w:t>6</w:t>
            </w:r>
            <w:r w:rsidR="00A57228" w:rsidRPr="001F0139">
              <w:rPr>
                <w:bCs/>
                <w:color w:val="000000"/>
                <w:sz w:val="20"/>
                <w:szCs w:val="20"/>
                <w:lang w:val="en-GB"/>
              </w:rPr>
              <w:t>) The program does a good job of identifying initiatives that it can leverage upon. Suggest doing the same in the country projects.</w:t>
            </w:r>
          </w:p>
        </w:tc>
        <w:tc>
          <w:tcPr>
            <w:tcW w:w="5245" w:type="dxa"/>
          </w:tcPr>
          <w:p w14:paraId="075E61A1" w14:textId="77777777" w:rsidR="00A57228" w:rsidRPr="001F0139" w:rsidRDefault="00A57228" w:rsidP="00FA03B5">
            <w:pPr>
              <w:spacing w:line="240" w:lineRule="auto"/>
              <w:jc w:val="left"/>
              <w:rPr>
                <w:bCs/>
                <w:color w:val="000000"/>
                <w:sz w:val="20"/>
                <w:szCs w:val="20"/>
                <w:lang w:val="en-GB"/>
              </w:rPr>
            </w:pPr>
            <w:r w:rsidRPr="001F0139">
              <w:rPr>
                <w:bCs/>
                <w:color w:val="000000"/>
                <w:sz w:val="20"/>
                <w:szCs w:val="20"/>
                <w:lang w:val="en-GB"/>
              </w:rPr>
              <w:t xml:space="preserve">A detailed analysis of past and ongoing initiatives was conducted during the project formulation phase, in order to build on lessons learned, avoid duplication, and identify synergies. Key stakeholders and projects were consulted in detail, and partner initiatives and co-financing was identified. See baseline scenario description and section </w:t>
            </w:r>
            <w:r w:rsidRPr="001F0139">
              <w:rPr>
                <w:bCs/>
                <w:iCs/>
                <w:color w:val="000000"/>
                <w:sz w:val="20"/>
                <w:szCs w:val="20"/>
                <w:lang w:val="en-GB"/>
              </w:rPr>
              <w:t>6.b Coordination with other relevant GEF-financed projects and other initiatives.</w:t>
            </w:r>
          </w:p>
        </w:tc>
      </w:tr>
    </w:tbl>
    <w:p w14:paraId="442A0766" w14:textId="77777777" w:rsidR="00B375D9" w:rsidRDefault="00B375D9">
      <w:pPr>
        <w:spacing w:line="240" w:lineRule="auto"/>
        <w:jc w:val="left"/>
        <w:rPr>
          <w:rStyle w:val="Heading2Char"/>
          <w:rFonts w:eastAsia="SimSun"/>
          <w:iCs w:val="0"/>
          <w:sz w:val="24"/>
          <w:szCs w:val="24"/>
          <w:lang w:val="en-GB"/>
        </w:rPr>
      </w:pPr>
      <w:bookmarkStart w:id="289" w:name="_Toc12612960"/>
      <w:bookmarkStart w:id="290" w:name="_Toc13117795"/>
      <w:bookmarkStart w:id="291" w:name="_Toc13117961"/>
      <w:bookmarkStart w:id="292" w:name="_Toc13118072"/>
      <w:r>
        <w:rPr>
          <w:rStyle w:val="Heading2Char"/>
          <w:rFonts w:eastAsia="SimSun"/>
          <w:b w:val="0"/>
          <w:lang w:val="en-GB"/>
        </w:rPr>
        <w:br w:type="page"/>
      </w:r>
    </w:p>
    <w:p w14:paraId="35480AE1" w14:textId="6A734D8E" w:rsidR="00A57228" w:rsidRDefault="00A57228" w:rsidP="00A57228">
      <w:pPr>
        <w:pStyle w:val="Heading2"/>
        <w:rPr>
          <w:smallCaps/>
          <w:lang w:val="en-GB"/>
        </w:rPr>
      </w:pPr>
      <w:bookmarkStart w:id="293" w:name="_Toc49417660"/>
      <w:r w:rsidRPr="001F0139">
        <w:rPr>
          <w:rStyle w:val="Heading2Char"/>
          <w:b/>
          <w:lang w:val="en-GB"/>
        </w:rPr>
        <w:t>Annex C</w:t>
      </w:r>
      <w:r w:rsidRPr="001F0139">
        <w:rPr>
          <w:lang w:val="en-GB"/>
        </w:rPr>
        <w:t>: Status of Utilization of Project Preparation Grant (PPG)</w:t>
      </w:r>
      <w:bookmarkEnd w:id="289"/>
      <w:bookmarkEnd w:id="290"/>
      <w:bookmarkEnd w:id="291"/>
      <w:bookmarkEnd w:id="292"/>
      <w:bookmarkEnd w:id="293"/>
      <w:r w:rsidRPr="001F0139">
        <w:rPr>
          <w:smallCaps/>
          <w:lang w:val="en-GB"/>
        </w:rPr>
        <w:t xml:space="preserve"> </w:t>
      </w:r>
    </w:p>
    <w:p w14:paraId="647331F3" w14:textId="704345E7" w:rsidR="00572124" w:rsidRDefault="00572124" w:rsidP="00572124">
      <w:pPr>
        <w:rPr>
          <w:lang w:eastAsia="x-none"/>
        </w:rPr>
      </w:pPr>
    </w:p>
    <w:tbl>
      <w:tblPr>
        <w:tblW w:w="0" w:type="auto"/>
        <w:tblLook w:val="04A0" w:firstRow="1" w:lastRow="0" w:firstColumn="1" w:lastColumn="0" w:noHBand="0" w:noVBand="1"/>
      </w:tblPr>
      <w:tblGrid>
        <w:gridCol w:w="3421"/>
        <w:gridCol w:w="1562"/>
        <w:gridCol w:w="2196"/>
        <w:gridCol w:w="2196"/>
      </w:tblGrid>
      <w:tr w:rsidR="00827783" w:rsidRPr="00827783" w14:paraId="58952797" w14:textId="77777777" w:rsidTr="00827783">
        <w:trPr>
          <w:trHeight w:val="300"/>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AE9DB76" w14:textId="347D9DBF" w:rsidR="00827783" w:rsidRPr="00827783" w:rsidRDefault="00827783" w:rsidP="00514CB3">
            <w:pPr>
              <w:spacing w:line="240" w:lineRule="auto"/>
              <w:jc w:val="left"/>
              <w:rPr>
                <w:rFonts w:eastAsia="Times New Roman"/>
                <w:b/>
                <w:bCs/>
                <w:color w:val="000000"/>
                <w:sz w:val="18"/>
                <w:szCs w:val="18"/>
                <w:lang w:val="en-US" w:eastAsia="ja-JP"/>
              </w:rPr>
            </w:pPr>
            <w:r w:rsidRPr="00827783">
              <w:rPr>
                <w:rFonts w:eastAsia="Times New Roman"/>
                <w:b/>
                <w:bCs/>
                <w:color w:val="000000"/>
                <w:sz w:val="18"/>
                <w:szCs w:val="18"/>
                <w:lang w:val="en-US" w:eastAsia="ja-JP"/>
              </w:rPr>
              <w:t>PPG Grant Approved at PIF:  USD 150,000 (FA</w:t>
            </w:r>
            <w:r w:rsidR="004224D3">
              <w:rPr>
                <w:rFonts w:eastAsia="Times New Roman"/>
                <w:b/>
                <w:bCs/>
                <w:color w:val="000000"/>
                <w:sz w:val="18"/>
                <w:szCs w:val="18"/>
                <w:lang w:val="en-US" w:eastAsia="ja-JP"/>
              </w:rPr>
              <w:t>O</w:t>
            </w:r>
            <w:r w:rsidRPr="00827783">
              <w:rPr>
                <w:rFonts w:eastAsia="Times New Roman"/>
                <w:b/>
                <w:bCs/>
                <w:color w:val="000000"/>
                <w:sz w:val="18"/>
                <w:szCs w:val="18"/>
                <w:lang w:val="en-US" w:eastAsia="ja-JP"/>
              </w:rPr>
              <w:t xml:space="preserve"> USD 75,000; WWF USD 75,000)</w:t>
            </w:r>
          </w:p>
        </w:tc>
      </w:tr>
      <w:tr w:rsidR="00827783" w:rsidRPr="00827783" w14:paraId="4CFD8532" w14:textId="77777777" w:rsidTr="00514CB3">
        <w:trPr>
          <w:trHeight w:val="244"/>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D1CB102"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Project Preparation Activities Implemented</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00BF7BD0"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GEF/LDCF/SCCF Amount ($)</w:t>
            </w:r>
          </w:p>
        </w:tc>
      </w:tr>
      <w:tr w:rsidR="00827783" w:rsidRPr="00827783" w14:paraId="06ACE47B" w14:textId="77777777" w:rsidTr="00827783">
        <w:trPr>
          <w:trHeight w:val="300"/>
        </w:trPr>
        <w:tc>
          <w:tcPr>
            <w:tcW w:w="0" w:type="auto"/>
            <w:vMerge/>
            <w:tcBorders>
              <w:top w:val="nil"/>
              <w:left w:val="single" w:sz="4" w:space="0" w:color="auto"/>
              <w:bottom w:val="single" w:sz="4" w:space="0" w:color="auto"/>
              <w:right w:val="single" w:sz="4" w:space="0" w:color="auto"/>
            </w:tcBorders>
            <w:vAlign w:val="center"/>
            <w:hideMark/>
          </w:tcPr>
          <w:p w14:paraId="34EBB691" w14:textId="77777777" w:rsidR="00827783" w:rsidRPr="00827783" w:rsidRDefault="00827783" w:rsidP="00514CB3">
            <w:pPr>
              <w:spacing w:line="240" w:lineRule="auto"/>
              <w:jc w:val="left"/>
              <w:rPr>
                <w:rFonts w:eastAsia="Times New Roman"/>
                <w:b/>
                <w:bCs/>
                <w:i/>
                <w:iCs/>
                <w:color w:val="000000"/>
                <w:sz w:val="18"/>
                <w:szCs w:val="18"/>
                <w:lang w:val="en-US" w:eastAsia="ja-JP"/>
              </w:rPr>
            </w:pPr>
          </w:p>
        </w:tc>
        <w:tc>
          <w:tcPr>
            <w:tcW w:w="0" w:type="auto"/>
            <w:tcBorders>
              <w:top w:val="nil"/>
              <w:left w:val="nil"/>
              <w:bottom w:val="single" w:sz="4" w:space="0" w:color="auto"/>
              <w:right w:val="single" w:sz="4" w:space="0" w:color="auto"/>
            </w:tcBorders>
            <w:shd w:val="clear" w:color="auto" w:fill="auto"/>
            <w:vAlign w:val="center"/>
            <w:hideMark/>
          </w:tcPr>
          <w:p w14:paraId="51C7B117"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Budgeted Amount</w:t>
            </w:r>
          </w:p>
        </w:tc>
        <w:tc>
          <w:tcPr>
            <w:tcW w:w="0" w:type="auto"/>
            <w:tcBorders>
              <w:top w:val="nil"/>
              <w:left w:val="nil"/>
              <w:bottom w:val="single" w:sz="4" w:space="0" w:color="auto"/>
              <w:right w:val="single" w:sz="4" w:space="0" w:color="auto"/>
            </w:tcBorders>
            <w:shd w:val="clear" w:color="auto" w:fill="auto"/>
            <w:vAlign w:val="center"/>
            <w:hideMark/>
          </w:tcPr>
          <w:p w14:paraId="74E1A614"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Spent Todate</w:t>
            </w:r>
          </w:p>
        </w:tc>
        <w:tc>
          <w:tcPr>
            <w:tcW w:w="0" w:type="auto"/>
            <w:tcBorders>
              <w:top w:val="nil"/>
              <w:left w:val="nil"/>
              <w:bottom w:val="single" w:sz="4" w:space="0" w:color="auto"/>
              <w:right w:val="single" w:sz="4" w:space="0" w:color="auto"/>
            </w:tcBorders>
            <w:shd w:val="clear" w:color="auto" w:fill="auto"/>
            <w:vAlign w:val="center"/>
            <w:hideMark/>
          </w:tcPr>
          <w:p w14:paraId="0FAD4E98"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Committed</w:t>
            </w:r>
          </w:p>
        </w:tc>
      </w:tr>
      <w:tr w:rsidR="00827783" w:rsidRPr="00827783" w14:paraId="290CE119"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C5EC32"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Salaries Professional</w:t>
            </w:r>
          </w:p>
        </w:tc>
        <w:tc>
          <w:tcPr>
            <w:tcW w:w="0" w:type="auto"/>
            <w:tcBorders>
              <w:top w:val="nil"/>
              <w:left w:val="nil"/>
              <w:bottom w:val="single" w:sz="4" w:space="0" w:color="auto"/>
              <w:right w:val="single" w:sz="4" w:space="0" w:color="auto"/>
            </w:tcBorders>
            <w:shd w:val="clear" w:color="auto" w:fill="auto"/>
            <w:vAlign w:val="center"/>
            <w:hideMark/>
          </w:tcPr>
          <w:p w14:paraId="110305C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3C01149C"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10806770"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r>
      <w:tr w:rsidR="00827783" w:rsidRPr="00827783" w14:paraId="38448356"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243267"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Consultants</w:t>
            </w:r>
          </w:p>
        </w:tc>
        <w:tc>
          <w:tcPr>
            <w:tcW w:w="0" w:type="auto"/>
            <w:tcBorders>
              <w:top w:val="nil"/>
              <w:left w:val="nil"/>
              <w:bottom w:val="single" w:sz="4" w:space="0" w:color="auto"/>
              <w:right w:val="single" w:sz="4" w:space="0" w:color="auto"/>
            </w:tcBorders>
            <w:shd w:val="clear" w:color="auto" w:fill="auto"/>
            <w:vAlign w:val="center"/>
            <w:hideMark/>
          </w:tcPr>
          <w:p w14:paraId="7DAE8DB4"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90,700</w:t>
            </w:r>
          </w:p>
        </w:tc>
        <w:tc>
          <w:tcPr>
            <w:tcW w:w="0" w:type="auto"/>
            <w:tcBorders>
              <w:top w:val="nil"/>
              <w:left w:val="nil"/>
              <w:bottom w:val="single" w:sz="4" w:space="0" w:color="auto"/>
              <w:right w:val="single" w:sz="4" w:space="0" w:color="auto"/>
            </w:tcBorders>
            <w:shd w:val="clear" w:color="auto" w:fill="auto"/>
            <w:vAlign w:val="center"/>
            <w:hideMark/>
          </w:tcPr>
          <w:p w14:paraId="2C7F2EFF"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83,166</w:t>
            </w:r>
          </w:p>
        </w:tc>
        <w:tc>
          <w:tcPr>
            <w:tcW w:w="0" w:type="auto"/>
            <w:tcBorders>
              <w:top w:val="nil"/>
              <w:left w:val="nil"/>
              <w:bottom w:val="single" w:sz="4" w:space="0" w:color="auto"/>
              <w:right w:val="single" w:sz="4" w:space="0" w:color="auto"/>
            </w:tcBorders>
            <w:shd w:val="clear" w:color="auto" w:fill="auto"/>
            <w:vAlign w:val="center"/>
            <w:hideMark/>
          </w:tcPr>
          <w:p w14:paraId="263AC92D"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7,534</w:t>
            </w:r>
          </w:p>
        </w:tc>
      </w:tr>
      <w:tr w:rsidR="00827783" w:rsidRPr="00827783" w14:paraId="4D208FB8"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6F58BA"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Contracts</w:t>
            </w:r>
          </w:p>
        </w:tc>
        <w:tc>
          <w:tcPr>
            <w:tcW w:w="0" w:type="auto"/>
            <w:tcBorders>
              <w:top w:val="nil"/>
              <w:left w:val="nil"/>
              <w:bottom w:val="single" w:sz="4" w:space="0" w:color="auto"/>
              <w:right w:val="single" w:sz="4" w:space="0" w:color="auto"/>
            </w:tcBorders>
            <w:shd w:val="clear" w:color="auto" w:fill="auto"/>
            <w:vAlign w:val="center"/>
            <w:hideMark/>
          </w:tcPr>
          <w:p w14:paraId="45ABB348"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6709B79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7AD4B494"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r>
      <w:tr w:rsidR="00827783" w:rsidRPr="00827783" w14:paraId="68EA37C6"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366CB8"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Travel</w:t>
            </w:r>
          </w:p>
        </w:tc>
        <w:tc>
          <w:tcPr>
            <w:tcW w:w="0" w:type="auto"/>
            <w:tcBorders>
              <w:top w:val="nil"/>
              <w:left w:val="nil"/>
              <w:bottom w:val="single" w:sz="4" w:space="0" w:color="auto"/>
              <w:right w:val="single" w:sz="4" w:space="0" w:color="auto"/>
            </w:tcBorders>
            <w:shd w:val="clear" w:color="auto" w:fill="auto"/>
            <w:vAlign w:val="center"/>
            <w:hideMark/>
          </w:tcPr>
          <w:p w14:paraId="43F5B7BE"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30,075</w:t>
            </w:r>
          </w:p>
        </w:tc>
        <w:tc>
          <w:tcPr>
            <w:tcW w:w="0" w:type="auto"/>
            <w:tcBorders>
              <w:top w:val="nil"/>
              <w:left w:val="nil"/>
              <w:bottom w:val="single" w:sz="4" w:space="0" w:color="auto"/>
              <w:right w:val="single" w:sz="4" w:space="0" w:color="auto"/>
            </w:tcBorders>
            <w:shd w:val="clear" w:color="auto" w:fill="auto"/>
            <w:vAlign w:val="center"/>
            <w:hideMark/>
          </w:tcPr>
          <w:p w14:paraId="4496D940"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17,683</w:t>
            </w:r>
          </w:p>
        </w:tc>
        <w:tc>
          <w:tcPr>
            <w:tcW w:w="0" w:type="auto"/>
            <w:tcBorders>
              <w:top w:val="nil"/>
              <w:left w:val="nil"/>
              <w:bottom w:val="single" w:sz="4" w:space="0" w:color="auto"/>
              <w:right w:val="single" w:sz="4" w:space="0" w:color="auto"/>
            </w:tcBorders>
            <w:shd w:val="clear" w:color="auto" w:fill="auto"/>
            <w:vAlign w:val="center"/>
            <w:hideMark/>
          </w:tcPr>
          <w:p w14:paraId="6A19554C"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12,392</w:t>
            </w:r>
          </w:p>
        </w:tc>
      </w:tr>
      <w:tr w:rsidR="00827783" w:rsidRPr="00827783" w14:paraId="56EB59BC"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6A87BC"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Training</w:t>
            </w:r>
          </w:p>
        </w:tc>
        <w:tc>
          <w:tcPr>
            <w:tcW w:w="0" w:type="auto"/>
            <w:tcBorders>
              <w:top w:val="nil"/>
              <w:left w:val="nil"/>
              <w:bottom w:val="single" w:sz="4" w:space="0" w:color="auto"/>
              <w:right w:val="single" w:sz="4" w:space="0" w:color="auto"/>
            </w:tcBorders>
            <w:shd w:val="clear" w:color="auto" w:fill="auto"/>
            <w:vAlign w:val="center"/>
            <w:hideMark/>
          </w:tcPr>
          <w:p w14:paraId="1DE62B37"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16,425</w:t>
            </w:r>
          </w:p>
        </w:tc>
        <w:tc>
          <w:tcPr>
            <w:tcW w:w="0" w:type="auto"/>
            <w:tcBorders>
              <w:top w:val="nil"/>
              <w:left w:val="nil"/>
              <w:bottom w:val="single" w:sz="4" w:space="0" w:color="auto"/>
              <w:right w:val="single" w:sz="4" w:space="0" w:color="auto"/>
            </w:tcBorders>
            <w:shd w:val="clear" w:color="auto" w:fill="auto"/>
            <w:vAlign w:val="center"/>
            <w:hideMark/>
          </w:tcPr>
          <w:p w14:paraId="2214907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5,069</w:t>
            </w:r>
          </w:p>
        </w:tc>
        <w:tc>
          <w:tcPr>
            <w:tcW w:w="0" w:type="auto"/>
            <w:tcBorders>
              <w:top w:val="nil"/>
              <w:left w:val="nil"/>
              <w:bottom w:val="single" w:sz="4" w:space="0" w:color="auto"/>
              <w:right w:val="single" w:sz="4" w:space="0" w:color="auto"/>
            </w:tcBorders>
            <w:shd w:val="clear" w:color="auto" w:fill="auto"/>
            <w:vAlign w:val="center"/>
            <w:hideMark/>
          </w:tcPr>
          <w:p w14:paraId="09F6AA2E"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11,356</w:t>
            </w:r>
          </w:p>
        </w:tc>
      </w:tr>
      <w:tr w:rsidR="00827783" w:rsidRPr="00827783" w14:paraId="75B9E1BE"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DE75E3"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General Operating Expenses</w:t>
            </w:r>
          </w:p>
        </w:tc>
        <w:tc>
          <w:tcPr>
            <w:tcW w:w="0" w:type="auto"/>
            <w:tcBorders>
              <w:top w:val="nil"/>
              <w:left w:val="nil"/>
              <w:bottom w:val="single" w:sz="4" w:space="0" w:color="auto"/>
              <w:right w:val="single" w:sz="4" w:space="0" w:color="auto"/>
            </w:tcBorders>
            <w:shd w:val="clear" w:color="auto" w:fill="auto"/>
            <w:vAlign w:val="center"/>
            <w:hideMark/>
          </w:tcPr>
          <w:p w14:paraId="7A5D5137"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12,800</w:t>
            </w:r>
          </w:p>
        </w:tc>
        <w:tc>
          <w:tcPr>
            <w:tcW w:w="0" w:type="auto"/>
            <w:tcBorders>
              <w:top w:val="nil"/>
              <w:left w:val="nil"/>
              <w:bottom w:val="single" w:sz="4" w:space="0" w:color="auto"/>
              <w:right w:val="single" w:sz="4" w:space="0" w:color="auto"/>
            </w:tcBorders>
            <w:shd w:val="clear" w:color="auto" w:fill="auto"/>
            <w:vAlign w:val="center"/>
            <w:hideMark/>
          </w:tcPr>
          <w:p w14:paraId="69019D52"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7,008</w:t>
            </w:r>
          </w:p>
        </w:tc>
        <w:tc>
          <w:tcPr>
            <w:tcW w:w="0" w:type="auto"/>
            <w:tcBorders>
              <w:top w:val="nil"/>
              <w:left w:val="nil"/>
              <w:bottom w:val="single" w:sz="4" w:space="0" w:color="auto"/>
              <w:right w:val="single" w:sz="4" w:space="0" w:color="auto"/>
            </w:tcBorders>
            <w:shd w:val="clear" w:color="auto" w:fill="auto"/>
            <w:vAlign w:val="center"/>
            <w:hideMark/>
          </w:tcPr>
          <w:p w14:paraId="7DFD33D1"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5,792</w:t>
            </w:r>
          </w:p>
        </w:tc>
      </w:tr>
      <w:tr w:rsidR="00827783" w:rsidRPr="00827783" w14:paraId="5010ABA0"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1629EF" w14:textId="77777777" w:rsidR="00827783" w:rsidRPr="00827783" w:rsidRDefault="00827783" w:rsidP="00514CB3">
            <w:pPr>
              <w:spacing w:line="240" w:lineRule="auto"/>
              <w:jc w:val="left"/>
              <w:rPr>
                <w:rFonts w:eastAsia="Times New Roman"/>
                <w:b/>
                <w:bCs/>
                <w:color w:val="000000"/>
                <w:sz w:val="18"/>
                <w:szCs w:val="18"/>
                <w:lang w:val="en-US" w:eastAsia="ja-JP"/>
              </w:rPr>
            </w:pPr>
            <w:r w:rsidRPr="00827783">
              <w:rPr>
                <w:rFonts w:eastAsia="Times New Roman"/>
                <w:b/>
                <w:bCs/>
                <w:color w:val="000000"/>
                <w:sz w:val="18"/>
                <w:szCs w:val="18"/>
                <w:lang w:val="en-US" w:eastAsia="ja-JP"/>
              </w:rPr>
              <w:t>Total</w:t>
            </w:r>
          </w:p>
        </w:tc>
        <w:tc>
          <w:tcPr>
            <w:tcW w:w="0" w:type="auto"/>
            <w:tcBorders>
              <w:top w:val="nil"/>
              <w:left w:val="nil"/>
              <w:bottom w:val="single" w:sz="4" w:space="0" w:color="auto"/>
              <w:right w:val="single" w:sz="4" w:space="0" w:color="auto"/>
            </w:tcBorders>
            <w:shd w:val="clear" w:color="auto" w:fill="auto"/>
            <w:vAlign w:val="center"/>
            <w:hideMark/>
          </w:tcPr>
          <w:p w14:paraId="2853B607"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150,000</w:t>
            </w:r>
          </w:p>
        </w:tc>
        <w:tc>
          <w:tcPr>
            <w:tcW w:w="0" w:type="auto"/>
            <w:tcBorders>
              <w:top w:val="nil"/>
              <w:left w:val="nil"/>
              <w:bottom w:val="single" w:sz="4" w:space="0" w:color="auto"/>
              <w:right w:val="single" w:sz="4" w:space="0" w:color="auto"/>
            </w:tcBorders>
            <w:shd w:val="clear" w:color="auto" w:fill="auto"/>
            <w:vAlign w:val="center"/>
            <w:hideMark/>
          </w:tcPr>
          <w:p w14:paraId="2E7AFC4B"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112,927</w:t>
            </w:r>
          </w:p>
        </w:tc>
        <w:tc>
          <w:tcPr>
            <w:tcW w:w="0" w:type="auto"/>
            <w:tcBorders>
              <w:top w:val="nil"/>
              <w:left w:val="nil"/>
              <w:bottom w:val="single" w:sz="4" w:space="0" w:color="auto"/>
              <w:right w:val="single" w:sz="4" w:space="0" w:color="auto"/>
            </w:tcBorders>
            <w:shd w:val="clear" w:color="auto" w:fill="auto"/>
            <w:vAlign w:val="center"/>
            <w:hideMark/>
          </w:tcPr>
          <w:p w14:paraId="3F2D833E"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37,073</w:t>
            </w:r>
          </w:p>
        </w:tc>
      </w:tr>
      <w:tr w:rsidR="00827783" w:rsidRPr="00827783" w14:paraId="58C4D3C0" w14:textId="77777777" w:rsidTr="00827783">
        <w:trPr>
          <w:trHeight w:val="300"/>
        </w:trPr>
        <w:tc>
          <w:tcPr>
            <w:tcW w:w="0" w:type="auto"/>
            <w:tcBorders>
              <w:top w:val="nil"/>
              <w:left w:val="nil"/>
              <w:bottom w:val="nil"/>
              <w:right w:val="nil"/>
            </w:tcBorders>
            <w:shd w:val="clear" w:color="auto" w:fill="auto"/>
            <w:noWrap/>
            <w:vAlign w:val="bottom"/>
            <w:hideMark/>
          </w:tcPr>
          <w:p w14:paraId="2A950B9E" w14:textId="77777777" w:rsidR="00827783" w:rsidRPr="00827783" w:rsidRDefault="00827783" w:rsidP="00514CB3">
            <w:pPr>
              <w:spacing w:line="240" w:lineRule="auto"/>
              <w:jc w:val="right"/>
              <w:rPr>
                <w:rFonts w:eastAsia="Times New Roman"/>
                <w:b/>
                <w:bCs/>
                <w:color w:val="000000"/>
                <w:sz w:val="18"/>
                <w:szCs w:val="18"/>
                <w:lang w:val="en-US" w:eastAsia="ja-JP"/>
              </w:rPr>
            </w:pPr>
          </w:p>
        </w:tc>
        <w:tc>
          <w:tcPr>
            <w:tcW w:w="0" w:type="auto"/>
            <w:tcBorders>
              <w:top w:val="nil"/>
              <w:left w:val="nil"/>
              <w:bottom w:val="nil"/>
              <w:right w:val="nil"/>
            </w:tcBorders>
            <w:shd w:val="clear" w:color="auto" w:fill="auto"/>
            <w:noWrap/>
            <w:vAlign w:val="bottom"/>
            <w:hideMark/>
          </w:tcPr>
          <w:p w14:paraId="32EB74DB" w14:textId="77777777" w:rsidR="00827783" w:rsidRPr="00827783" w:rsidRDefault="00827783" w:rsidP="00514CB3">
            <w:pPr>
              <w:spacing w:line="240" w:lineRule="auto"/>
              <w:jc w:val="left"/>
              <w:rPr>
                <w:rFonts w:eastAsia="Times New Roman"/>
                <w:sz w:val="18"/>
                <w:szCs w:val="18"/>
                <w:lang w:val="en-US" w:eastAsia="ja-JP"/>
              </w:rPr>
            </w:pPr>
          </w:p>
        </w:tc>
        <w:tc>
          <w:tcPr>
            <w:tcW w:w="0" w:type="auto"/>
            <w:tcBorders>
              <w:top w:val="nil"/>
              <w:left w:val="nil"/>
              <w:bottom w:val="nil"/>
              <w:right w:val="nil"/>
            </w:tcBorders>
            <w:shd w:val="clear" w:color="auto" w:fill="auto"/>
            <w:noWrap/>
            <w:vAlign w:val="bottom"/>
            <w:hideMark/>
          </w:tcPr>
          <w:p w14:paraId="0DEEC1D7" w14:textId="77777777" w:rsidR="00827783" w:rsidRPr="00827783" w:rsidRDefault="00827783" w:rsidP="00514CB3">
            <w:pPr>
              <w:spacing w:line="240" w:lineRule="auto"/>
              <w:jc w:val="left"/>
              <w:rPr>
                <w:rFonts w:eastAsia="Times New Roman"/>
                <w:sz w:val="18"/>
                <w:szCs w:val="18"/>
                <w:lang w:val="en-US" w:eastAsia="ja-JP"/>
              </w:rPr>
            </w:pPr>
          </w:p>
        </w:tc>
        <w:tc>
          <w:tcPr>
            <w:tcW w:w="0" w:type="auto"/>
            <w:tcBorders>
              <w:top w:val="nil"/>
              <w:left w:val="nil"/>
              <w:bottom w:val="nil"/>
              <w:right w:val="nil"/>
            </w:tcBorders>
            <w:shd w:val="clear" w:color="auto" w:fill="auto"/>
            <w:noWrap/>
            <w:vAlign w:val="bottom"/>
            <w:hideMark/>
          </w:tcPr>
          <w:p w14:paraId="1B8F0523" w14:textId="77777777" w:rsidR="00827783" w:rsidRPr="00827783" w:rsidRDefault="00827783" w:rsidP="00514CB3">
            <w:pPr>
              <w:spacing w:line="240" w:lineRule="auto"/>
              <w:jc w:val="left"/>
              <w:rPr>
                <w:rFonts w:eastAsia="Times New Roman"/>
                <w:sz w:val="18"/>
                <w:szCs w:val="18"/>
                <w:lang w:val="en-US" w:eastAsia="ja-JP"/>
              </w:rPr>
            </w:pPr>
          </w:p>
        </w:tc>
      </w:tr>
      <w:tr w:rsidR="00827783" w:rsidRPr="00827783" w14:paraId="15C56530" w14:textId="77777777" w:rsidTr="00827783">
        <w:trPr>
          <w:trHeight w:val="300"/>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1FC43E5" w14:textId="77777777" w:rsidR="00827783" w:rsidRPr="00827783" w:rsidRDefault="00827783" w:rsidP="00514CB3">
            <w:pPr>
              <w:spacing w:line="240" w:lineRule="auto"/>
              <w:jc w:val="left"/>
              <w:rPr>
                <w:rFonts w:eastAsia="Times New Roman"/>
                <w:b/>
                <w:bCs/>
                <w:color w:val="00B0F0"/>
                <w:sz w:val="18"/>
                <w:szCs w:val="18"/>
                <w:lang w:val="en-US" w:eastAsia="ja-JP"/>
              </w:rPr>
            </w:pPr>
            <w:r w:rsidRPr="00827783">
              <w:rPr>
                <w:rFonts w:eastAsia="Times New Roman"/>
                <w:b/>
                <w:bCs/>
                <w:color w:val="00B0F0"/>
                <w:sz w:val="18"/>
                <w:szCs w:val="18"/>
                <w:lang w:val="en-US" w:eastAsia="ja-JP"/>
              </w:rPr>
              <w:t>FAO</w:t>
            </w:r>
          </w:p>
        </w:tc>
      </w:tr>
      <w:tr w:rsidR="00827783" w:rsidRPr="00827783" w14:paraId="277267B1" w14:textId="77777777" w:rsidTr="00514CB3">
        <w:trPr>
          <w:trHeight w:val="291"/>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0C7905E"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Project Preparation Activities Implemented</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FA4D41"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GEF/LDCF/SCCF Amount ($)</w:t>
            </w:r>
          </w:p>
        </w:tc>
      </w:tr>
      <w:tr w:rsidR="00827783" w:rsidRPr="00827783" w14:paraId="3C511D2F" w14:textId="77777777" w:rsidTr="00827783">
        <w:trPr>
          <w:trHeight w:val="300"/>
        </w:trPr>
        <w:tc>
          <w:tcPr>
            <w:tcW w:w="0" w:type="auto"/>
            <w:vMerge/>
            <w:tcBorders>
              <w:top w:val="nil"/>
              <w:left w:val="single" w:sz="4" w:space="0" w:color="auto"/>
              <w:bottom w:val="single" w:sz="4" w:space="0" w:color="auto"/>
              <w:right w:val="single" w:sz="4" w:space="0" w:color="auto"/>
            </w:tcBorders>
            <w:vAlign w:val="center"/>
            <w:hideMark/>
          </w:tcPr>
          <w:p w14:paraId="6B00CA2A" w14:textId="77777777" w:rsidR="00827783" w:rsidRPr="00827783" w:rsidRDefault="00827783" w:rsidP="00514CB3">
            <w:pPr>
              <w:spacing w:line="240" w:lineRule="auto"/>
              <w:jc w:val="left"/>
              <w:rPr>
                <w:rFonts w:eastAsia="Times New Roman"/>
                <w:b/>
                <w:bCs/>
                <w:i/>
                <w:iCs/>
                <w:color w:val="000000"/>
                <w:sz w:val="18"/>
                <w:szCs w:val="18"/>
                <w:lang w:val="en-US" w:eastAsia="ja-JP"/>
              </w:rPr>
            </w:pPr>
          </w:p>
        </w:tc>
        <w:tc>
          <w:tcPr>
            <w:tcW w:w="0" w:type="auto"/>
            <w:tcBorders>
              <w:top w:val="nil"/>
              <w:left w:val="nil"/>
              <w:bottom w:val="single" w:sz="4" w:space="0" w:color="auto"/>
              <w:right w:val="single" w:sz="4" w:space="0" w:color="auto"/>
            </w:tcBorders>
            <w:shd w:val="clear" w:color="auto" w:fill="auto"/>
            <w:vAlign w:val="center"/>
            <w:hideMark/>
          </w:tcPr>
          <w:p w14:paraId="1858976F"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Budgeted Amount</w:t>
            </w:r>
          </w:p>
        </w:tc>
        <w:tc>
          <w:tcPr>
            <w:tcW w:w="0" w:type="auto"/>
            <w:tcBorders>
              <w:top w:val="nil"/>
              <w:left w:val="nil"/>
              <w:bottom w:val="single" w:sz="4" w:space="0" w:color="auto"/>
              <w:right w:val="single" w:sz="4" w:space="0" w:color="auto"/>
            </w:tcBorders>
            <w:shd w:val="clear" w:color="auto" w:fill="auto"/>
            <w:vAlign w:val="center"/>
            <w:hideMark/>
          </w:tcPr>
          <w:p w14:paraId="19B63FA3"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Spent Todate</w:t>
            </w:r>
          </w:p>
        </w:tc>
        <w:tc>
          <w:tcPr>
            <w:tcW w:w="0" w:type="auto"/>
            <w:tcBorders>
              <w:top w:val="nil"/>
              <w:left w:val="nil"/>
              <w:bottom w:val="single" w:sz="4" w:space="0" w:color="auto"/>
              <w:right w:val="single" w:sz="4" w:space="0" w:color="auto"/>
            </w:tcBorders>
            <w:shd w:val="clear" w:color="auto" w:fill="auto"/>
            <w:vAlign w:val="center"/>
            <w:hideMark/>
          </w:tcPr>
          <w:p w14:paraId="7FB42089"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Committed</w:t>
            </w:r>
          </w:p>
        </w:tc>
      </w:tr>
      <w:tr w:rsidR="00827783" w:rsidRPr="00827783" w14:paraId="7F32075D"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D95FD4" w14:textId="77777777" w:rsidR="00827783" w:rsidRPr="00827783" w:rsidRDefault="00827783" w:rsidP="00514CB3">
            <w:pPr>
              <w:spacing w:line="240" w:lineRule="auto"/>
              <w:jc w:val="left"/>
              <w:rPr>
                <w:rFonts w:eastAsia="Times New Roman"/>
                <w:color w:val="000000"/>
                <w:sz w:val="18"/>
                <w:szCs w:val="18"/>
                <w:lang w:val="en-US" w:eastAsia="ja-JP"/>
              </w:rPr>
            </w:pPr>
            <w:bookmarkStart w:id="294" w:name="RANGE!B16"/>
            <w:r w:rsidRPr="00827783">
              <w:rPr>
                <w:rFonts w:eastAsia="Times New Roman"/>
                <w:color w:val="000000"/>
                <w:sz w:val="18"/>
                <w:szCs w:val="18"/>
                <w:lang w:val="en-US" w:eastAsia="ja-JP"/>
              </w:rPr>
              <w:t>Salaries Professional</w:t>
            </w:r>
            <w:bookmarkEnd w:id="294"/>
          </w:p>
        </w:tc>
        <w:tc>
          <w:tcPr>
            <w:tcW w:w="0" w:type="auto"/>
            <w:tcBorders>
              <w:top w:val="nil"/>
              <w:left w:val="nil"/>
              <w:bottom w:val="single" w:sz="4" w:space="0" w:color="auto"/>
              <w:right w:val="single" w:sz="4" w:space="0" w:color="auto"/>
            </w:tcBorders>
            <w:shd w:val="clear" w:color="auto" w:fill="auto"/>
            <w:vAlign w:val="center"/>
            <w:hideMark/>
          </w:tcPr>
          <w:p w14:paraId="443E13FE"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1C91D829"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221E4B0D"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r>
      <w:tr w:rsidR="00827783" w:rsidRPr="00827783" w14:paraId="7B4E26C6"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D516C3A" w14:textId="77777777" w:rsidR="00827783" w:rsidRPr="00827783" w:rsidRDefault="00827783" w:rsidP="00514CB3">
            <w:pPr>
              <w:spacing w:line="240" w:lineRule="auto"/>
              <w:jc w:val="left"/>
              <w:rPr>
                <w:rFonts w:eastAsia="Times New Roman"/>
                <w:color w:val="000000"/>
                <w:sz w:val="18"/>
                <w:szCs w:val="18"/>
                <w:lang w:val="en-US" w:eastAsia="ja-JP"/>
              </w:rPr>
            </w:pPr>
            <w:bookmarkStart w:id="295" w:name="RANGE!B17"/>
            <w:r w:rsidRPr="00827783">
              <w:rPr>
                <w:rFonts w:eastAsia="Times New Roman"/>
                <w:color w:val="000000"/>
                <w:sz w:val="18"/>
                <w:szCs w:val="18"/>
                <w:lang w:val="en-US" w:eastAsia="ja-JP"/>
              </w:rPr>
              <w:t>Consultants</w:t>
            </w:r>
            <w:bookmarkEnd w:id="295"/>
          </w:p>
        </w:tc>
        <w:tc>
          <w:tcPr>
            <w:tcW w:w="0" w:type="auto"/>
            <w:tcBorders>
              <w:top w:val="nil"/>
              <w:left w:val="nil"/>
              <w:bottom w:val="single" w:sz="4" w:space="0" w:color="auto"/>
              <w:right w:val="single" w:sz="4" w:space="0" w:color="auto"/>
            </w:tcBorders>
            <w:shd w:val="clear" w:color="auto" w:fill="auto"/>
            <w:vAlign w:val="center"/>
            <w:hideMark/>
          </w:tcPr>
          <w:p w14:paraId="77B1C73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42,900</w:t>
            </w:r>
          </w:p>
        </w:tc>
        <w:tc>
          <w:tcPr>
            <w:tcW w:w="0" w:type="auto"/>
            <w:tcBorders>
              <w:top w:val="nil"/>
              <w:left w:val="nil"/>
              <w:bottom w:val="single" w:sz="4" w:space="0" w:color="auto"/>
              <w:right w:val="single" w:sz="4" w:space="0" w:color="auto"/>
            </w:tcBorders>
            <w:shd w:val="clear" w:color="auto" w:fill="auto"/>
            <w:vAlign w:val="center"/>
            <w:hideMark/>
          </w:tcPr>
          <w:p w14:paraId="7A3429CC"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42,203</w:t>
            </w:r>
          </w:p>
        </w:tc>
        <w:tc>
          <w:tcPr>
            <w:tcW w:w="0" w:type="auto"/>
            <w:tcBorders>
              <w:top w:val="nil"/>
              <w:left w:val="nil"/>
              <w:bottom w:val="single" w:sz="4" w:space="0" w:color="auto"/>
              <w:right w:val="single" w:sz="4" w:space="0" w:color="auto"/>
            </w:tcBorders>
            <w:shd w:val="clear" w:color="auto" w:fill="auto"/>
            <w:vAlign w:val="center"/>
            <w:hideMark/>
          </w:tcPr>
          <w:p w14:paraId="3E346687"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697</w:t>
            </w:r>
          </w:p>
        </w:tc>
      </w:tr>
      <w:tr w:rsidR="00827783" w:rsidRPr="00827783" w14:paraId="3B7256F1"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32830D" w14:textId="77777777" w:rsidR="00827783" w:rsidRPr="00827783" w:rsidRDefault="00827783" w:rsidP="00514CB3">
            <w:pPr>
              <w:spacing w:line="240" w:lineRule="auto"/>
              <w:jc w:val="left"/>
              <w:rPr>
                <w:rFonts w:eastAsia="Times New Roman"/>
                <w:color w:val="000000"/>
                <w:sz w:val="18"/>
                <w:szCs w:val="18"/>
                <w:lang w:val="en-US" w:eastAsia="ja-JP"/>
              </w:rPr>
            </w:pPr>
            <w:bookmarkStart w:id="296" w:name="RANGE!B18"/>
            <w:r w:rsidRPr="00827783">
              <w:rPr>
                <w:rFonts w:eastAsia="Times New Roman"/>
                <w:color w:val="000000"/>
                <w:sz w:val="18"/>
                <w:szCs w:val="18"/>
                <w:lang w:val="en-US" w:eastAsia="ja-JP"/>
              </w:rPr>
              <w:t>Contracts</w:t>
            </w:r>
            <w:bookmarkEnd w:id="296"/>
          </w:p>
        </w:tc>
        <w:tc>
          <w:tcPr>
            <w:tcW w:w="0" w:type="auto"/>
            <w:tcBorders>
              <w:top w:val="nil"/>
              <w:left w:val="nil"/>
              <w:bottom w:val="single" w:sz="4" w:space="0" w:color="auto"/>
              <w:right w:val="single" w:sz="4" w:space="0" w:color="auto"/>
            </w:tcBorders>
            <w:shd w:val="clear" w:color="auto" w:fill="auto"/>
            <w:vAlign w:val="center"/>
            <w:hideMark/>
          </w:tcPr>
          <w:p w14:paraId="2CDA4CC9"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4DC0844D"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c>
          <w:tcPr>
            <w:tcW w:w="0" w:type="auto"/>
            <w:tcBorders>
              <w:top w:val="nil"/>
              <w:left w:val="nil"/>
              <w:bottom w:val="single" w:sz="4" w:space="0" w:color="auto"/>
              <w:right w:val="single" w:sz="4" w:space="0" w:color="auto"/>
            </w:tcBorders>
            <w:shd w:val="clear" w:color="auto" w:fill="auto"/>
            <w:vAlign w:val="center"/>
            <w:hideMark/>
          </w:tcPr>
          <w:p w14:paraId="6DA0588F"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0</w:t>
            </w:r>
          </w:p>
        </w:tc>
      </w:tr>
      <w:tr w:rsidR="00827783" w:rsidRPr="00827783" w14:paraId="55B42B7D"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7E3218" w14:textId="77777777" w:rsidR="00827783" w:rsidRPr="00827783" w:rsidRDefault="00827783" w:rsidP="00514CB3">
            <w:pPr>
              <w:spacing w:line="240" w:lineRule="auto"/>
              <w:jc w:val="left"/>
              <w:rPr>
                <w:rFonts w:eastAsia="Times New Roman"/>
                <w:color w:val="000000"/>
                <w:sz w:val="18"/>
                <w:szCs w:val="18"/>
                <w:lang w:val="en-US" w:eastAsia="ja-JP"/>
              </w:rPr>
            </w:pPr>
            <w:bookmarkStart w:id="297" w:name="RANGE!B19"/>
            <w:r w:rsidRPr="00827783">
              <w:rPr>
                <w:rFonts w:eastAsia="Times New Roman"/>
                <w:color w:val="000000"/>
                <w:sz w:val="18"/>
                <w:szCs w:val="18"/>
                <w:lang w:val="en-US" w:eastAsia="ja-JP"/>
              </w:rPr>
              <w:t>Travel</w:t>
            </w:r>
            <w:bookmarkEnd w:id="297"/>
          </w:p>
        </w:tc>
        <w:tc>
          <w:tcPr>
            <w:tcW w:w="0" w:type="auto"/>
            <w:tcBorders>
              <w:top w:val="nil"/>
              <w:left w:val="nil"/>
              <w:bottom w:val="single" w:sz="4" w:space="0" w:color="auto"/>
              <w:right w:val="single" w:sz="4" w:space="0" w:color="auto"/>
            </w:tcBorders>
            <w:shd w:val="clear" w:color="auto" w:fill="auto"/>
            <w:vAlign w:val="center"/>
            <w:hideMark/>
          </w:tcPr>
          <w:p w14:paraId="005494B2"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13,500</w:t>
            </w:r>
          </w:p>
        </w:tc>
        <w:tc>
          <w:tcPr>
            <w:tcW w:w="0" w:type="auto"/>
            <w:tcBorders>
              <w:top w:val="nil"/>
              <w:left w:val="nil"/>
              <w:bottom w:val="single" w:sz="4" w:space="0" w:color="auto"/>
              <w:right w:val="single" w:sz="4" w:space="0" w:color="auto"/>
            </w:tcBorders>
            <w:shd w:val="clear" w:color="auto" w:fill="auto"/>
            <w:vAlign w:val="center"/>
            <w:hideMark/>
          </w:tcPr>
          <w:p w14:paraId="47D91933"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4,825</w:t>
            </w:r>
          </w:p>
        </w:tc>
        <w:tc>
          <w:tcPr>
            <w:tcW w:w="0" w:type="auto"/>
            <w:tcBorders>
              <w:top w:val="nil"/>
              <w:left w:val="nil"/>
              <w:bottom w:val="single" w:sz="4" w:space="0" w:color="auto"/>
              <w:right w:val="single" w:sz="4" w:space="0" w:color="auto"/>
            </w:tcBorders>
            <w:shd w:val="clear" w:color="auto" w:fill="auto"/>
            <w:vAlign w:val="center"/>
            <w:hideMark/>
          </w:tcPr>
          <w:p w14:paraId="6EA89DA1"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8,675</w:t>
            </w:r>
          </w:p>
        </w:tc>
      </w:tr>
      <w:tr w:rsidR="00827783" w:rsidRPr="00827783" w14:paraId="77D67AC5"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F539F1" w14:textId="77777777" w:rsidR="00827783" w:rsidRPr="00827783" w:rsidRDefault="00827783" w:rsidP="00514CB3">
            <w:pPr>
              <w:spacing w:line="240" w:lineRule="auto"/>
              <w:jc w:val="left"/>
              <w:rPr>
                <w:rFonts w:eastAsia="Times New Roman"/>
                <w:color w:val="000000"/>
                <w:sz w:val="18"/>
                <w:szCs w:val="18"/>
                <w:lang w:val="en-US" w:eastAsia="ja-JP"/>
              </w:rPr>
            </w:pPr>
            <w:bookmarkStart w:id="298" w:name="RANGE!B20"/>
            <w:r w:rsidRPr="00827783">
              <w:rPr>
                <w:rFonts w:eastAsia="Times New Roman"/>
                <w:color w:val="000000"/>
                <w:sz w:val="18"/>
                <w:szCs w:val="18"/>
                <w:lang w:val="en-US" w:eastAsia="ja-JP"/>
              </w:rPr>
              <w:t>Training</w:t>
            </w:r>
            <w:bookmarkEnd w:id="298"/>
          </w:p>
        </w:tc>
        <w:tc>
          <w:tcPr>
            <w:tcW w:w="0" w:type="auto"/>
            <w:tcBorders>
              <w:top w:val="nil"/>
              <w:left w:val="nil"/>
              <w:bottom w:val="single" w:sz="4" w:space="0" w:color="auto"/>
              <w:right w:val="single" w:sz="4" w:space="0" w:color="auto"/>
            </w:tcBorders>
            <w:shd w:val="clear" w:color="auto" w:fill="auto"/>
            <w:vAlign w:val="center"/>
            <w:hideMark/>
          </w:tcPr>
          <w:p w14:paraId="09BCC319"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16,425</w:t>
            </w:r>
          </w:p>
        </w:tc>
        <w:tc>
          <w:tcPr>
            <w:tcW w:w="0" w:type="auto"/>
            <w:tcBorders>
              <w:top w:val="nil"/>
              <w:left w:val="nil"/>
              <w:bottom w:val="single" w:sz="4" w:space="0" w:color="auto"/>
              <w:right w:val="single" w:sz="4" w:space="0" w:color="auto"/>
            </w:tcBorders>
            <w:shd w:val="clear" w:color="auto" w:fill="auto"/>
            <w:vAlign w:val="center"/>
            <w:hideMark/>
          </w:tcPr>
          <w:p w14:paraId="299542F7"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5,069</w:t>
            </w:r>
          </w:p>
        </w:tc>
        <w:tc>
          <w:tcPr>
            <w:tcW w:w="0" w:type="auto"/>
            <w:tcBorders>
              <w:top w:val="nil"/>
              <w:left w:val="nil"/>
              <w:bottom w:val="single" w:sz="4" w:space="0" w:color="auto"/>
              <w:right w:val="single" w:sz="4" w:space="0" w:color="auto"/>
            </w:tcBorders>
            <w:shd w:val="clear" w:color="auto" w:fill="auto"/>
            <w:vAlign w:val="center"/>
            <w:hideMark/>
          </w:tcPr>
          <w:p w14:paraId="5E36D000"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11,356</w:t>
            </w:r>
          </w:p>
        </w:tc>
      </w:tr>
      <w:tr w:rsidR="00827783" w:rsidRPr="00827783" w14:paraId="24454FCC"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30D18C" w14:textId="77777777" w:rsidR="00827783" w:rsidRPr="00827783" w:rsidRDefault="00827783" w:rsidP="00514CB3">
            <w:pPr>
              <w:spacing w:line="240" w:lineRule="auto"/>
              <w:jc w:val="left"/>
              <w:rPr>
                <w:rFonts w:eastAsia="Times New Roman"/>
                <w:color w:val="000000"/>
                <w:sz w:val="18"/>
                <w:szCs w:val="18"/>
                <w:lang w:val="en-US" w:eastAsia="ja-JP"/>
              </w:rPr>
            </w:pPr>
            <w:bookmarkStart w:id="299" w:name="RANGE!B21"/>
            <w:r w:rsidRPr="00827783">
              <w:rPr>
                <w:rFonts w:eastAsia="Times New Roman"/>
                <w:color w:val="000000"/>
                <w:sz w:val="18"/>
                <w:szCs w:val="18"/>
                <w:lang w:val="en-US" w:eastAsia="ja-JP"/>
              </w:rPr>
              <w:t>General Operating Expenses</w:t>
            </w:r>
            <w:bookmarkEnd w:id="299"/>
          </w:p>
        </w:tc>
        <w:tc>
          <w:tcPr>
            <w:tcW w:w="0" w:type="auto"/>
            <w:tcBorders>
              <w:top w:val="nil"/>
              <w:left w:val="nil"/>
              <w:bottom w:val="single" w:sz="4" w:space="0" w:color="auto"/>
              <w:right w:val="single" w:sz="4" w:space="0" w:color="auto"/>
            </w:tcBorders>
            <w:shd w:val="clear" w:color="auto" w:fill="auto"/>
            <w:vAlign w:val="center"/>
            <w:hideMark/>
          </w:tcPr>
          <w:p w14:paraId="3DE3DCF9"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2175</w:t>
            </w:r>
          </w:p>
        </w:tc>
        <w:tc>
          <w:tcPr>
            <w:tcW w:w="0" w:type="auto"/>
            <w:tcBorders>
              <w:top w:val="nil"/>
              <w:left w:val="nil"/>
              <w:bottom w:val="single" w:sz="4" w:space="0" w:color="auto"/>
              <w:right w:val="single" w:sz="4" w:space="0" w:color="auto"/>
            </w:tcBorders>
            <w:shd w:val="clear" w:color="auto" w:fill="auto"/>
            <w:vAlign w:val="center"/>
            <w:hideMark/>
          </w:tcPr>
          <w:p w14:paraId="69A112B3"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159</w:t>
            </w:r>
          </w:p>
        </w:tc>
        <w:tc>
          <w:tcPr>
            <w:tcW w:w="0" w:type="auto"/>
            <w:tcBorders>
              <w:top w:val="nil"/>
              <w:left w:val="nil"/>
              <w:bottom w:val="single" w:sz="4" w:space="0" w:color="auto"/>
              <w:right w:val="single" w:sz="4" w:space="0" w:color="auto"/>
            </w:tcBorders>
            <w:shd w:val="clear" w:color="auto" w:fill="auto"/>
            <w:vAlign w:val="center"/>
            <w:hideMark/>
          </w:tcPr>
          <w:p w14:paraId="6357397D"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2,016</w:t>
            </w:r>
          </w:p>
        </w:tc>
      </w:tr>
      <w:tr w:rsidR="00827783" w:rsidRPr="00827783" w14:paraId="791DC912"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13015B" w14:textId="77777777" w:rsidR="00827783" w:rsidRPr="00827783" w:rsidRDefault="00827783" w:rsidP="00514CB3">
            <w:pPr>
              <w:spacing w:line="240" w:lineRule="auto"/>
              <w:jc w:val="left"/>
              <w:rPr>
                <w:rFonts w:eastAsia="Times New Roman"/>
                <w:b/>
                <w:bCs/>
                <w:color w:val="000000"/>
                <w:sz w:val="18"/>
                <w:szCs w:val="18"/>
                <w:lang w:val="en-US" w:eastAsia="ja-JP"/>
              </w:rPr>
            </w:pPr>
            <w:r w:rsidRPr="00827783">
              <w:rPr>
                <w:rFonts w:eastAsia="Times New Roman"/>
                <w:b/>
                <w:bCs/>
                <w:color w:val="000000"/>
                <w:sz w:val="18"/>
                <w:szCs w:val="18"/>
                <w:lang w:val="en-US" w:eastAsia="ja-JP"/>
              </w:rPr>
              <w:t>Total</w:t>
            </w:r>
          </w:p>
        </w:tc>
        <w:tc>
          <w:tcPr>
            <w:tcW w:w="0" w:type="auto"/>
            <w:tcBorders>
              <w:top w:val="nil"/>
              <w:left w:val="nil"/>
              <w:bottom w:val="single" w:sz="4" w:space="0" w:color="auto"/>
              <w:right w:val="single" w:sz="4" w:space="0" w:color="auto"/>
            </w:tcBorders>
            <w:shd w:val="clear" w:color="auto" w:fill="auto"/>
            <w:vAlign w:val="center"/>
            <w:hideMark/>
          </w:tcPr>
          <w:p w14:paraId="7E27B508"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75,000</w:t>
            </w:r>
          </w:p>
        </w:tc>
        <w:tc>
          <w:tcPr>
            <w:tcW w:w="0" w:type="auto"/>
            <w:tcBorders>
              <w:top w:val="nil"/>
              <w:left w:val="nil"/>
              <w:bottom w:val="single" w:sz="4" w:space="0" w:color="auto"/>
              <w:right w:val="single" w:sz="4" w:space="0" w:color="auto"/>
            </w:tcBorders>
            <w:shd w:val="clear" w:color="auto" w:fill="auto"/>
            <w:vAlign w:val="center"/>
            <w:hideMark/>
          </w:tcPr>
          <w:p w14:paraId="5458DDDB"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52,256</w:t>
            </w:r>
          </w:p>
        </w:tc>
        <w:tc>
          <w:tcPr>
            <w:tcW w:w="0" w:type="auto"/>
            <w:tcBorders>
              <w:top w:val="nil"/>
              <w:left w:val="nil"/>
              <w:bottom w:val="single" w:sz="4" w:space="0" w:color="auto"/>
              <w:right w:val="single" w:sz="4" w:space="0" w:color="auto"/>
            </w:tcBorders>
            <w:shd w:val="clear" w:color="auto" w:fill="auto"/>
            <w:vAlign w:val="center"/>
            <w:hideMark/>
          </w:tcPr>
          <w:p w14:paraId="7043EE67"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22,744</w:t>
            </w:r>
          </w:p>
        </w:tc>
      </w:tr>
      <w:tr w:rsidR="00827783" w:rsidRPr="00827783" w14:paraId="3418B8CB" w14:textId="77777777" w:rsidTr="00827783">
        <w:trPr>
          <w:trHeight w:val="300"/>
        </w:trPr>
        <w:tc>
          <w:tcPr>
            <w:tcW w:w="0" w:type="auto"/>
            <w:tcBorders>
              <w:top w:val="nil"/>
              <w:left w:val="nil"/>
              <w:bottom w:val="nil"/>
              <w:right w:val="nil"/>
            </w:tcBorders>
            <w:shd w:val="clear" w:color="auto" w:fill="auto"/>
            <w:noWrap/>
            <w:vAlign w:val="bottom"/>
            <w:hideMark/>
          </w:tcPr>
          <w:p w14:paraId="06B7A7DC" w14:textId="77777777" w:rsidR="00827783" w:rsidRPr="00827783" w:rsidRDefault="00827783" w:rsidP="00514CB3">
            <w:pPr>
              <w:spacing w:line="240" w:lineRule="auto"/>
              <w:jc w:val="right"/>
              <w:rPr>
                <w:rFonts w:eastAsia="Times New Roman"/>
                <w:b/>
                <w:bCs/>
                <w:color w:val="000000"/>
                <w:sz w:val="18"/>
                <w:szCs w:val="18"/>
                <w:lang w:val="en-US" w:eastAsia="ja-JP"/>
              </w:rPr>
            </w:pPr>
          </w:p>
        </w:tc>
        <w:tc>
          <w:tcPr>
            <w:tcW w:w="0" w:type="auto"/>
            <w:tcBorders>
              <w:top w:val="nil"/>
              <w:left w:val="nil"/>
              <w:bottom w:val="nil"/>
              <w:right w:val="nil"/>
            </w:tcBorders>
            <w:shd w:val="clear" w:color="auto" w:fill="auto"/>
            <w:noWrap/>
            <w:vAlign w:val="bottom"/>
            <w:hideMark/>
          </w:tcPr>
          <w:p w14:paraId="4EAF6130" w14:textId="77777777" w:rsidR="00827783" w:rsidRPr="00827783" w:rsidRDefault="00827783" w:rsidP="00514CB3">
            <w:pPr>
              <w:spacing w:line="240" w:lineRule="auto"/>
              <w:jc w:val="left"/>
              <w:rPr>
                <w:rFonts w:eastAsia="Times New Roman"/>
                <w:sz w:val="18"/>
                <w:szCs w:val="18"/>
                <w:lang w:val="en-US" w:eastAsia="ja-JP"/>
              </w:rPr>
            </w:pPr>
          </w:p>
        </w:tc>
        <w:tc>
          <w:tcPr>
            <w:tcW w:w="0" w:type="auto"/>
            <w:tcBorders>
              <w:top w:val="nil"/>
              <w:left w:val="nil"/>
              <w:bottom w:val="nil"/>
              <w:right w:val="nil"/>
            </w:tcBorders>
            <w:shd w:val="clear" w:color="auto" w:fill="auto"/>
            <w:noWrap/>
            <w:vAlign w:val="bottom"/>
            <w:hideMark/>
          </w:tcPr>
          <w:p w14:paraId="3930461B" w14:textId="77777777" w:rsidR="00827783" w:rsidRPr="00827783" w:rsidRDefault="00827783" w:rsidP="00514CB3">
            <w:pPr>
              <w:spacing w:line="240" w:lineRule="auto"/>
              <w:jc w:val="left"/>
              <w:rPr>
                <w:rFonts w:eastAsia="Times New Roman"/>
                <w:sz w:val="18"/>
                <w:szCs w:val="18"/>
                <w:lang w:val="en-US" w:eastAsia="ja-JP"/>
              </w:rPr>
            </w:pPr>
          </w:p>
        </w:tc>
        <w:tc>
          <w:tcPr>
            <w:tcW w:w="0" w:type="auto"/>
            <w:tcBorders>
              <w:top w:val="nil"/>
              <w:left w:val="nil"/>
              <w:bottom w:val="nil"/>
              <w:right w:val="nil"/>
            </w:tcBorders>
            <w:shd w:val="clear" w:color="auto" w:fill="auto"/>
            <w:noWrap/>
            <w:vAlign w:val="bottom"/>
            <w:hideMark/>
          </w:tcPr>
          <w:p w14:paraId="0BFE4138" w14:textId="77777777" w:rsidR="00827783" w:rsidRPr="00827783" w:rsidRDefault="00827783" w:rsidP="00514CB3">
            <w:pPr>
              <w:spacing w:line="240" w:lineRule="auto"/>
              <w:jc w:val="left"/>
              <w:rPr>
                <w:rFonts w:eastAsia="Times New Roman"/>
                <w:sz w:val="18"/>
                <w:szCs w:val="18"/>
                <w:lang w:val="en-US" w:eastAsia="ja-JP"/>
              </w:rPr>
            </w:pPr>
          </w:p>
        </w:tc>
      </w:tr>
      <w:tr w:rsidR="00827783" w:rsidRPr="00827783" w14:paraId="51FB7BF6" w14:textId="77777777" w:rsidTr="00827783">
        <w:trPr>
          <w:trHeight w:val="300"/>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376071C" w14:textId="77777777" w:rsidR="00827783" w:rsidRPr="00827783" w:rsidRDefault="00827783" w:rsidP="00514CB3">
            <w:pPr>
              <w:spacing w:line="240" w:lineRule="auto"/>
              <w:jc w:val="left"/>
              <w:rPr>
                <w:rFonts w:eastAsia="Times New Roman"/>
                <w:b/>
                <w:bCs/>
                <w:color w:val="00B0F0"/>
                <w:sz w:val="18"/>
                <w:szCs w:val="18"/>
                <w:lang w:val="en-US" w:eastAsia="ja-JP"/>
              </w:rPr>
            </w:pPr>
            <w:r w:rsidRPr="00827783">
              <w:rPr>
                <w:rFonts w:eastAsia="Times New Roman"/>
                <w:b/>
                <w:bCs/>
                <w:color w:val="00B0F0"/>
                <w:sz w:val="18"/>
                <w:szCs w:val="18"/>
                <w:lang w:val="en-US" w:eastAsia="ja-JP"/>
              </w:rPr>
              <w:t>WWF</w:t>
            </w:r>
          </w:p>
        </w:tc>
      </w:tr>
      <w:tr w:rsidR="00827783" w:rsidRPr="00827783" w14:paraId="72ED6D75" w14:textId="77777777" w:rsidTr="00827783">
        <w:trPr>
          <w:trHeight w:val="30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7CF6E73"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Project Preparation Activities Implemented</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BCD02B4"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GEF/LDCF/SCCF Amount ($)</w:t>
            </w:r>
          </w:p>
        </w:tc>
      </w:tr>
      <w:tr w:rsidR="00827783" w:rsidRPr="00827783" w14:paraId="4D52D8B3" w14:textId="77777777" w:rsidTr="00827783">
        <w:trPr>
          <w:trHeight w:val="300"/>
        </w:trPr>
        <w:tc>
          <w:tcPr>
            <w:tcW w:w="0" w:type="auto"/>
            <w:vMerge/>
            <w:tcBorders>
              <w:top w:val="nil"/>
              <w:left w:val="single" w:sz="4" w:space="0" w:color="auto"/>
              <w:bottom w:val="single" w:sz="4" w:space="0" w:color="auto"/>
              <w:right w:val="single" w:sz="4" w:space="0" w:color="auto"/>
            </w:tcBorders>
            <w:vAlign w:val="center"/>
            <w:hideMark/>
          </w:tcPr>
          <w:p w14:paraId="198D18F1" w14:textId="77777777" w:rsidR="00827783" w:rsidRPr="00827783" w:rsidRDefault="00827783" w:rsidP="00514CB3">
            <w:pPr>
              <w:spacing w:line="240" w:lineRule="auto"/>
              <w:jc w:val="left"/>
              <w:rPr>
                <w:rFonts w:eastAsia="Times New Roman"/>
                <w:b/>
                <w:bCs/>
                <w:i/>
                <w:iCs/>
                <w:color w:val="000000"/>
                <w:sz w:val="18"/>
                <w:szCs w:val="18"/>
                <w:lang w:val="en-US" w:eastAsia="ja-JP"/>
              </w:rPr>
            </w:pPr>
          </w:p>
        </w:tc>
        <w:tc>
          <w:tcPr>
            <w:tcW w:w="0" w:type="auto"/>
            <w:tcBorders>
              <w:top w:val="nil"/>
              <w:left w:val="nil"/>
              <w:bottom w:val="single" w:sz="4" w:space="0" w:color="auto"/>
              <w:right w:val="single" w:sz="4" w:space="0" w:color="auto"/>
            </w:tcBorders>
            <w:shd w:val="clear" w:color="auto" w:fill="auto"/>
            <w:vAlign w:val="center"/>
            <w:hideMark/>
          </w:tcPr>
          <w:p w14:paraId="55029DB5"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Budgeted Amount</w:t>
            </w:r>
          </w:p>
        </w:tc>
        <w:tc>
          <w:tcPr>
            <w:tcW w:w="0" w:type="auto"/>
            <w:tcBorders>
              <w:top w:val="nil"/>
              <w:left w:val="nil"/>
              <w:bottom w:val="single" w:sz="4" w:space="0" w:color="auto"/>
              <w:right w:val="single" w:sz="4" w:space="0" w:color="auto"/>
            </w:tcBorders>
            <w:shd w:val="clear" w:color="auto" w:fill="auto"/>
            <w:vAlign w:val="center"/>
            <w:hideMark/>
          </w:tcPr>
          <w:p w14:paraId="6068FF85"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Spent Todate</w:t>
            </w:r>
          </w:p>
        </w:tc>
        <w:tc>
          <w:tcPr>
            <w:tcW w:w="0" w:type="auto"/>
            <w:tcBorders>
              <w:top w:val="nil"/>
              <w:left w:val="nil"/>
              <w:bottom w:val="single" w:sz="4" w:space="0" w:color="auto"/>
              <w:right w:val="single" w:sz="4" w:space="0" w:color="auto"/>
            </w:tcBorders>
            <w:shd w:val="clear" w:color="auto" w:fill="auto"/>
            <w:vAlign w:val="center"/>
            <w:hideMark/>
          </w:tcPr>
          <w:p w14:paraId="371F7832" w14:textId="77777777" w:rsidR="00827783" w:rsidRPr="00827783" w:rsidRDefault="00827783" w:rsidP="00514CB3">
            <w:pPr>
              <w:spacing w:line="240" w:lineRule="auto"/>
              <w:jc w:val="center"/>
              <w:rPr>
                <w:rFonts w:eastAsia="Times New Roman"/>
                <w:b/>
                <w:bCs/>
                <w:i/>
                <w:iCs/>
                <w:color w:val="000000"/>
                <w:sz w:val="18"/>
                <w:szCs w:val="18"/>
                <w:lang w:val="en-US" w:eastAsia="ja-JP"/>
              </w:rPr>
            </w:pPr>
            <w:r w:rsidRPr="00827783">
              <w:rPr>
                <w:rFonts w:eastAsia="Times New Roman"/>
                <w:b/>
                <w:bCs/>
                <w:i/>
                <w:iCs/>
                <w:color w:val="000000"/>
                <w:sz w:val="18"/>
                <w:szCs w:val="18"/>
                <w:lang w:val="en-US" w:eastAsia="ja-JP"/>
              </w:rPr>
              <w:t>Amount Committed</w:t>
            </w:r>
          </w:p>
        </w:tc>
      </w:tr>
      <w:tr w:rsidR="00827783" w:rsidRPr="00827783" w14:paraId="25646DF6"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503041"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Salaries Professional</w:t>
            </w:r>
          </w:p>
        </w:tc>
        <w:tc>
          <w:tcPr>
            <w:tcW w:w="0" w:type="auto"/>
            <w:tcBorders>
              <w:top w:val="nil"/>
              <w:left w:val="nil"/>
              <w:bottom w:val="single" w:sz="4" w:space="0" w:color="auto"/>
              <w:right w:val="single" w:sz="4" w:space="0" w:color="auto"/>
            </w:tcBorders>
            <w:shd w:val="clear" w:color="auto" w:fill="auto"/>
            <w:vAlign w:val="center"/>
            <w:hideMark/>
          </w:tcPr>
          <w:p w14:paraId="655816A9"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7F6A44B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2ADAC280"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r>
      <w:tr w:rsidR="00827783" w:rsidRPr="00827783" w14:paraId="0C9B6D00"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DB3875"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Consultants</w:t>
            </w:r>
          </w:p>
        </w:tc>
        <w:tc>
          <w:tcPr>
            <w:tcW w:w="0" w:type="auto"/>
            <w:tcBorders>
              <w:top w:val="nil"/>
              <w:left w:val="nil"/>
              <w:bottom w:val="single" w:sz="4" w:space="0" w:color="auto"/>
              <w:right w:val="single" w:sz="4" w:space="0" w:color="auto"/>
            </w:tcBorders>
            <w:shd w:val="clear" w:color="auto" w:fill="auto"/>
            <w:vAlign w:val="center"/>
            <w:hideMark/>
          </w:tcPr>
          <w:p w14:paraId="2D119BEC"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47,800</w:t>
            </w:r>
          </w:p>
        </w:tc>
        <w:tc>
          <w:tcPr>
            <w:tcW w:w="0" w:type="auto"/>
            <w:tcBorders>
              <w:top w:val="nil"/>
              <w:left w:val="nil"/>
              <w:bottom w:val="single" w:sz="4" w:space="0" w:color="auto"/>
              <w:right w:val="single" w:sz="4" w:space="0" w:color="auto"/>
            </w:tcBorders>
            <w:shd w:val="clear" w:color="auto" w:fill="auto"/>
            <w:vAlign w:val="center"/>
            <w:hideMark/>
          </w:tcPr>
          <w:p w14:paraId="17978826"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40,963 </w:t>
            </w:r>
          </w:p>
        </w:tc>
        <w:tc>
          <w:tcPr>
            <w:tcW w:w="0" w:type="auto"/>
            <w:tcBorders>
              <w:top w:val="nil"/>
              <w:left w:val="nil"/>
              <w:bottom w:val="single" w:sz="4" w:space="0" w:color="auto"/>
              <w:right w:val="single" w:sz="4" w:space="0" w:color="auto"/>
            </w:tcBorders>
            <w:shd w:val="clear" w:color="auto" w:fill="auto"/>
            <w:vAlign w:val="center"/>
            <w:hideMark/>
          </w:tcPr>
          <w:p w14:paraId="2B4EE45C"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6,837 </w:t>
            </w:r>
          </w:p>
        </w:tc>
      </w:tr>
      <w:tr w:rsidR="00827783" w:rsidRPr="00827783" w14:paraId="08AEC3DA"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B148BB"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Contracts</w:t>
            </w:r>
          </w:p>
        </w:tc>
        <w:tc>
          <w:tcPr>
            <w:tcW w:w="0" w:type="auto"/>
            <w:tcBorders>
              <w:top w:val="nil"/>
              <w:left w:val="nil"/>
              <w:bottom w:val="single" w:sz="4" w:space="0" w:color="auto"/>
              <w:right w:val="single" w:sz="4" w:space="0" w:color="auto"/>
            </w:tcBorders>
            <w:shd w:val="clear" w:color="auto" w:fill="auto"/>
            <w:vAlign w:val="center"/>
            <w:hideMark/>
          </w:tcPr>
          <w:p w14:paraId="493FFC75"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36C4FC21"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3E095FD8"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r>
      <w:tr w:rsidR="00827783" w:rsidRPr="00827783" w14:paraId="54E92C7A"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9C48A1"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Travel/meetings</w:t>
            </w:r>
          </w:p>
        </w:tc>
        <w:tc>
          <w:tcPr>
            <w:tcW w:w="0" w:type="auto"/>
            <w:tcBorders>
              <w:top w:val="nil"/>
              <w:left w:val="nil"/>
              <w:bottom w:val="single" w:sz="4" w:space="0" w:color="auto"/>
              <w:right w:val="single" w:sz="4" w:space="0" w:color="auto"/>
            </w:tcBorders>
            <w:shd w:val="clear" w:color="auto" w:fill="auto"/>
            <w:vAlign w:val="center"/>
            <w:hideMark/>
          </w:tcPr>
          <w:p w14:paraId="0D9B1871"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16,575</w:t>
            </w:r>
          </w:p>
        </w:tc>
        <w:tc>
          <w:tcPr>
            <w:tcW w:w="0" w:type="auto"/>
            <w:tcBorders>
              <w:top w:val="nil"/>
              <w:left w:val="nil"/>
              <w:bottom w:val="single" w:sz="4" w:space="0" w:color="auto"/>
              <w:right w:val="single" w:sz="4" w:space="0" w:color="auto"/>
            </w:tcBorders>
            <w:shd w:val="clear" w:color="auto" w:fill="auto"/>
            <w:vAlign w:val="center"/>
            <w:hideMark/>
          </w:tcPr>
          <w:p w14:paraId="12055343"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12,858 </w:t>
            </w:r>
          </w:p>
        </w:tc>
        <w:tc>
          <w:tcPr>
            <w:tcW w:w="0" w:type="auto"/>
            <w:tcBorders>
              <w:top w:val="nil"/>
              <w:left w:val="nil"/>
              <w:bottom w:val="single" w:sz="4" w:space="0" w:color="auto"/>
              <w:right w:val="single" w:sz="4" w:space="0" w:color="auto"/>
            </w:tcBorders>
            <w:shd w:val="clear" w:color="auto" w:fill="auto"/>
            <w:vAlign w:val="center"/>
            <w:hideMark/>
          </w:tcPr>
          <w:p w14:paraId="7157EB42"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3,717 </w:t>
            </w:r>
          </w:p>
        </w:tc>
      </w:tr>
      <w:tr w:rsidR="00827783" w:rsidRPr="00827783" w14:paraId="6CDFBDF0"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5C1492"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Training</w:t>
            </w:r>
          </w:p>
        </w:tc>
        <w:tc>
          <w:tcPr>
            <w:tcW w:w="0" w:type="auto"/>
            <w:tcBorders>
              <w:top w:val="nil"/>
              <w:left w:val="nil"/>
              <w:bottom w:val="single" w:sz="4" w:space="0" w:color="auto"/>
              <w:right w:val="single" w:sz="4" w:space="0" w:color="auto"/>
            </w:tcBorders>
            <w:shd w:val="clear" w:color="auto" w:fill="auto"/>
            <w:vAlign w:val="center"/>
            <w:hideMark/>
          </w:tcPr>
          <w:p w14:paraId="378DED1F"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5ACE8E0F"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412CC072"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w:t>
            </w:r>
          </w:p>
        </w:tc>
      </w:tr>
      <w:tr w:rsidR="00827783" w:rsidRPr="00827783" w14:paraId="0136CA41"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8688F0" w14:textId="77777777" w:rsidR="00827783" w:rsidRPr="00827783" w:rsidRDefault="00827783" w:rsidP="00514CB3">
            <w:pPr>
              <w:spacing w:line="240" w:lineRule="auto"/>
              <w:jc w:val="left"/>
              <w:rPr>
                <w:rFonts w:eastAsia="Times New Roman"/>
                <w:color w:val="000000"/>
                <w:sz w:val="18"/>
                <w:szCs w:val="18"/>
                <w:lang w:val="en-US" w:eastAsia="ja-JP"/>
              </w:rPr>
            </w:pPr>
            <w:r w:rsidRPr="00827783">
              <w:rPr>
                <w:rFonts w:eastAsia="Times New Roman"/>
                <w:color w:val="000000"/>
                <w:sz w:val="18"/>
                <w:szCs w:val="18"/>
                <w:lang w:val="en-US" w:eastAsia="ja-JP"/>
              </w:rPr>
              <w:t>General Operating Expenses</w:t>
            </w:r>
          </w:p>
        </w:tc>
        <w:tc>
          <w:tcPr>
            <w:tcW w:w="0" w:type="auto"/>
            <w:tcBorders>
              <w:top w:val="nil"/>
              <w:left w:val="nil"/>
              <w:bottom w:val="single" w:sz="4" w:space="0" w:color="auto"/>
              <w:right w:val="single" w:sz="4" w:space="0" w:color="auto"/>
            </w:tcBorders>
            <w:shd w:val="clear" w:color="auto" w:fill="auto"/>
            <w:vAlign w:val="center"/>
            <w:hideMark/>
          </w:tcPr>
          <w:p w14:paraId="6A4036A0"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10,625</w:t>
            </w:r>
          </w:p>
        </w:tc>
        <w:tc>
          <w:tcPr>
            <w:tcW w:w="0" w:type="auto"/>
            <w:tcBorders>
              <w:top w:val="nil"/>
              <w:left w:val="nil"/>
              <w:bottom w:val="single" w:sz="4" w:space="0" w:color="auto"/>
              <w:right w:val="single" w:sz="4" w:space="0" w:color="auto"/>
            </w:tcBorders>
            <w:shd w:val="clear" w:color="auto" w:fill="auto"/>
            <w:vAlign w:val="center"/>
            <w:hideMark/>
          </w:tcPr>
          <w:p w14:paraId="3C7C975B"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6,849 </w:t>
            </w:r>
          </w:p>
        </w:tc>
        <w:tc>
          <w:tcPr>
            <w:tcW w:w="0" w:type="auto"/>
            <w:tcBorders>
              <w:top w:val="nil"/>
              <w:left w:val="nil"/>
              <w:bottom w:val="single" w:sz="4" w:space="0" w:color="auto"/>
              <w:right w:val="single" w:sz="4" w:space="0" w:color="auto"/>
            </w:tcBorders>
            <w:shd w:val="clear" w:color="auto" w:fill="auto"/>
            <w:vAlign w:val="center"/>
            <w:hideMark/>
          </w:tcPr>
          <w:p w14:paraId="12C741DF" w14:textId="77777777" w:rsidR="00827783" w:rsidRPr="00827783" w:rsidRDefault="00827783" w:rsidP="00514CB3">
            <w:pPr>
              <w:spacing w:line="240" w:lineRule="auto"/>
              <w:jc w:val="right"/>
              <w:rPr>
                <w:rFonts w:eastAsia="Times New Roman"/>
                <w:color w:val="000000"/>
                <w:sz w:val="18"/>
                <w:szCs w:val="18"/>
                <w:lang w:val="en-US" w:eastAsia="ja-JP"/>
              </w:rPr>
            </w:pPr>
            <w:r w:rsidRPr="00827783">
              <w:rPr>
                <w:rFonts w:eastAsia="Times New Roman"/>
                <w:color w:val="000000"/>
                <w:sz w:val="18"/>
                <w:szCs w:val="18"/>
                <w:lang w:val="en-US" w:eastAsia="ja-JP"/>
              </w:rPr>
              <w:t xml:space="preserve">                                   3,776 </w:t>
            </w:r>
          </w:p>
        </w:tc>
      </w:tr>
      <w:tr w:rsidR="00827783" w:rsidRPr="00827783" w14:paraId="3098BE73" w14:textId="77777777" w:rsidTr="00827783">
        <w:trPr>
          <w:trHeight w:val="3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F9C29B" w14:textId="77777777" w:rsidR="00827783" w:rsidRPr="00827783" w:rsidRDefault="00827783" w:rsidP="00514CB3">
            <w:pPr>
              <w:spacing w:line="240" w:lineRule="auto"/>
              <w:jc w:val="left"/>
              <w:rPr>
                <w:rFonts w:eastAsia="Times New Roman"/>
                <w:b/>
                <w:bCs/>
                <w:color w:val="000000"/>
                <w:sz w:val="18"/>
                <w:szCs w:val="18"/>
                <w:lang w:val="en-US" w:eastAsia="ja-JP"/>
              </w:rPr>
            </w:pPr>
            <w:r w:rsidRPr="00827783">
              <w:rPr>
                <w:rFonts w:eastAsia="Times New Roman"/>
                <w:b/>
                <w:bCs/>
                <w:color w:val="000000"/>
                <w:sz w:val="18"/>
                <w:szCs w:val="18"/>
                <w:lang w:val="en-US" w:eastAsia="ja-JP"/>
              </w:rPr>
              <w:t>Total</w:t>
            </w:r>
          </w:p>
        </w:tc>
        <w:tc>
          <w:tcPr>
            <w:tcW w:w="0" w:type="auto"/>
            <w:tcBorders>
              <w:top w:val="nil"/>
              <w:left w:val="nil"/>
              <w:bottom w:val="single" w:sz="4" w:space="0" w:color="auto"/>
              <w:right w:val="single" w:sz="4" w:space="0" w:color="auto"/>
            </w:tcBorders>
            <w:shd w:val="clear" w:color="auto" w:fill="auto"/>
            <w:vAlign w:val="center"/>
            <w:hideMark/>
          </w:tcPr>
          <w:p w14:paraId="61AB877A"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75,000</w:t>
            </w:r>
          </w:p>
        </w:tc>
        <w:tc>
          <w:tcPr>
            <w:tcW w:w="0" w:type="auto"/>
            <w:tcBorders>
              <w:top w:val="nil"/>
              <w:left w:val="nil"/>
              <w:bottom w:val="single" w:sz="4" w:space="0" w:color="auto"/>
              <w:right w:val="single" w:sz="4" w:space="0" w:color="auto"/>
            </w:tcBorders>
            <w:shd w:val="clear" w:color="auto" w:fill="auto"/>
            <w:vAlign w:val="center"/>
            <w:hideMark/>
          </w:tcPr>
          <w:p w14:paraId="0C79507E"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60,671</w:t>
            </w:r>
          </w:p>
        </w:tc>
        <w:tc>
          <w:tcPr>
            <w:tcW w:w="0" w:type="auto"/>
            <w:tcBorders>
              <w:top w:val="nil"/>
              <w:left w:val="nil"/>
              <w:bottom w:val="single" w:sz="4" w:space="0" w:color="auto"/>
              <w:right w:val="single" w:sz="4" w:space="0" w:color="auto"/>
            </w:tcBorders>
            <w:shd w:val="clear" w:color="auto" w:fill="auto"/>
            <w:vAlign w:val="center"/>
            <w:hideMark/>
          </w:tcPr>
          <w:p w14:paraId="2511A2A1" w14:textId="77777777" w:rsidR="00827783" w:rsidRPr="00827783" w:rsidRDefault="00827783" w:rsidP="00514CB3">
            <w:pPr>
              <w:spacing w:line="240" w:lineRule="auto"/>
              <w:jc w:val="right"/>
              <w:rPr>
                <w:rFonts w:eastAsia="Times New Roman"/>
                <w:b/>
                <w:bCs/>
                <w:color w:val="000000"/>
                <w:sz w:val="18"/>
                <w:szCs w:val="18"/>
                <w:lang w:val="en-US" w:eastAsia="ja-JP"/>
              </w:rPr>
            </w:pPr>
            <w:r w:rsidRPr="00827783">
              <w:rPr>
                <w:rFonts w:eastAsia="Times New Roman"/>
                <w:b/>
                <w:bCs/>
                <w:color w:val="000000"/>
                <w:sz w:val="18"/>
                <w:szCs w:val="18"/>
                <w:lang w:val="en-US" w:eastAsia="ja-JP"/>
              </w:rPr>
              <w:t>14,329</w:t>
            </w:r>
          </w:p>
        </w:tc>
      </w:tr>
    </w:tbl>
    <w:p w14:paraId="5FDDA275" w14:textId="77777777" w:rsidR="00572124" w:rsidRPr="00572124" w:rsidRDefault="00572124" w:rsidP="00572124">
      <w:pPr>
        <w:rPr>
          <w:lang w:eastAsia="x-none"/>
        </w:rPr>
      </w:pPr>
    </w:p>
    <w:p w14:paraId="14DC8EB7" w14:textId="77777777" w:rsidR="00A57228" w:rsidRPr="001F0139" w:rsidRDefault="00A57228" w:rsidP="00A57228">
      <w:pPr>
        <w:spacing w:after="120" w:line="240" w:lineRule="auto"/>
        <w:ind w:left="90"/>
        <w:rPr>
          <w:sz w:val="18"/>
          <w:szCs w:val="18"/>
        </w:rPr>
      </w:pPr>
      <w:r w:rsidRPr="001F0139">
        <w:rPr>
          <w:sz w:val="18"/>
          <w:szCs w:val="18"/>
        </w:rPr>
        <w:t>If at CEO Endorsement, the PPG activities have not been completed and there is a balance of unspent fund, Agencies can continue to undertake exclusively preparation activities (including workshops and finalization of baseline, when needed) up to one year of CEO Endorsement/approval date. No later than one year from CEO endorsement/approval date. Agencies should report closing of PPG to Trustee in its Quarterly Report.</w:t>
      </w:r>
    </w:p>
    <w:p w14:paraId="6C5BC71D" w14:textId="77777777" w:rsidR="00A57228" w:rsidRPr="001F0139" w:rsidRDefault="00A57228" w:rsidP="00A57228">
      <w:pPr>
        <w:spacing w:after="120" w:line="240" w:lineRule="auto"/>
        <w:ind w:left="90"/>
        <w:rPr>
          <w:rFonts w:eastAsia="Times New Roman"/>
          <w:smallCaps/>
          <w:color w:val="000000"/>
        </w:rPr>
      </w:pPr>
    </w:p>
    <w:p w14:paraId="17F28C10" w14:textId="77777777" w:rsidR="00A57228" w:rsidRPr="001F0139" w:rsidRDefault="00A57228" w:rsidP="00A57228">
      <w:pPr>
        <w:pStyle w:val="Heading2"/>
        <w:rPr>
          <w:lang w:val="en-GB"/>
        </w:rPr>
      </w:pPr>
      <w:bookmarkStart w:id="300" w:name="_Toc12612961"/>
      <w:bookmarkStart w:id="301" w:name="_Toc13117796"/>
      <w:bookmarkStart w:id="302" w:name="_Toc13117962"/>
      <w:bookmarkStart w:id="303" w:name="_Toc13118073"/>
      <w:bookmarkStart w:id="304" w:name="_Toc49417661"/>
      <w:r w:rsidRPr="001F0139">
        <w:rPr>
          <w:lang w:val="en-GB"/>
        </w:rPr>
        <w:t>Annex D: Calendar of Expected Reflows (if non-grant instrument is used)</w:t>
      </w:r>
      <w:bookmarkEnd w:id="300"/>
      <w:bookmarkEnd w:id="301"/>
      <w:bookmarkEnd w:id="302"/>
      <w:bookmarkEnd w:id="303"/>
      <w:bookmarkEnd w:id="304"/>
    </w:p>
    <w:p w14:paraId="4EF40446" w14:textId="77777777" w:rsidR="00A57228" w:rsidRPr="001F0139" w:rsidRDefault="00A57228" w:rsidP="00A57228">
      <w:pPr>
        <w:spacing w:line="240" w:lineRule="auto"/>
        <w:rPr>
          <w:rFonts w:eastAsia="Times New Roman"/>
          <w:color w:val="000000"/>
        </w:rPr>
      </w:pPr>
      <w:r w:rsidRPr="001F0139">
        <w:rPr>
          <w:rFonts w:eastAsia="Times New Roman"/>
          <w:color w:val="000000"/>
        </w:rPr>
        <w:t>Provide a calendar of expected reflows to the GEF/LDCF/SCCF Trust Funds or to your Agency (and/or revolving fund that will be set up)</w:t>
      </w:r>
    </w:p>
    <w:p w14:paraId="0254CFB2" w14:textId="77777777" w:rsidR="00A57228" w:rsidRPr="001F0139" w:rsidRDefault="00A57228" w:rsidP="00A57228">
      <w:pPr>
        <w:spacing w:line="240" w:lineRule="auto"/>
        <w:rPr>
          <w:rFonts w:eastAsia="Times New Roman"/>
          <w:b/>
          <w:bCs/>
          <w:color w:val="000000"/>
        </w:rPr>
      </w:pPr>
      <w:r w:rsidRPr="001F0139">
        <w:rPr>
          <w:rFonts w:eastAsia="Times New Roman"/>
          <w:b/>
          <w:bCs/>
          <w:color w:val="000000"/>
        </w:rPr>
        <w:fldChar w:fldCharType="begin">
          <w:ffData>
            <w:name w:val="coordinatorName_01"/>
            <w:enabled/>
            <w:calcOnExit w:val="0"/>
            <w:textInput>
              <w:default w:val="N/A"/>
            </w:textInput>
          </w:ffData>
        </w:fldChar>
      </w:r>
      <w:bookmarkStart w:id="305" w:name="coordinatorName_01"/>
      <w:r w:rsidRPr="001F0139">
        <w:rPr>
          <w:rFonts w:eastAsia="Times New Roman"/>
          <w:b/>
          <w:bCs/>
          <w:color w:val="000000"/>
        </w:rPr>
        <w:instrText xml:space="preserve"> FORMTEXT </w:instrText>
      </w:r>
      <w:r w:rsidRPr="001F0139">
        <w:rPr>
          <w:rFonts w:eastAsia="Times New Roman"/>
          <w:b/>
          <w:bCs/>
          <w:color w:val="000000"/>
        </w:rPr>
      </w:r>
      <w:r w:rsidRPr="001F0139">
        <w:rPr>
          <w:rFonts w:eastAsia="Times New Roman"/>
          <w:b/>
          <w:bCs/>
          <w:color w:val="000000"/>
        </w:rPr>
        <w:fldChar w:fldCharType="separate"/>
      </w:r>
      <w:r w:rsidRPr="001F0139">
        <w:rPr>
          <w:rFonts w:eastAsia="Times New Roman"/>
          <w:b/>
          <w:bCs/>
          <w:color w:val="000000"/>
        </w:rPr>
        <w:t>N/A</w:t>
      </w:r>
      <w:r w:rsidRPr="001F0139">
        <w:rPr>
          <w:rFonts w:eastAsia="Times New Roman"/>
          <w:b/>
          <w:bCs/>
          <w:color w:val="000000"/>
        </w:rPr>
        <w:fldChar w:fldCharType="end"/>
      </w:r>
      <w:bookmarkEnd w:id="305"/>
    </w:p>
    <w:p w14:paraId="302F7E9A" w14:textId="77777777" w:rsidR="00A57228" w:rsidRPr="001F0139" w:rsidRDefault="00A57228" w:rsidP="00A57228">
      <w:pPr>
        <w:spacing w:line="240" w:lineRule="auto"/>
        <w:rPr>
          <w:rFonts w:eastAsia="Times New Roman"/>
          <w:b/>
          <w:color w:val="000000"/>
        </w:rPr>
      </w:pPr>
    </w:p>
    <w:p w14:paraId="2918AEE8" w14:textId="77777777" w:rsidR="00A57228" w:rsidRPr="001F0139" w:rsidRDefault="00A57228" w:rsidP="00A57228">
      <w:pPr>
        <w:spacing w:line="240" w:lineRule="auto"/>
        <w:rPr>
          <w:rFonts w:eastAsia="Times New Roman"/>
          <w:b/>
          <w:color w:val="000000"/>
        </w:rPr>
      </w:pPr>
    </w:p>
    <w:p w14:paraId="32FAC420" w14:textId="77777777" w:rsidR="00A57228" w:rsidRPr="001F0139" w:rsidRDefault="00A57228" w:rsidP="00A57228">
      <w:pPr>
        <w:pStyle w:val="Heading2"/>
        <w:rPr>
          <w:lang w:val="en-GB"/>
        </w:rPr>
        <w:sectPr w:rsidR="00A57228" w:rsidRPr="001F0139" w:rsidSect="00FA03B5">
          <w:pgSz w:w="11904" w:h="16838"/>
          <w:pgMar w:top="1440" w:right="1080" w:bottom="1440" w:left="1080" w:header="720" w:footer="720" w:gutter="0"/>
          <w:cols w:space="720"/>
          <w:docGrid w:linePitch="360"/>
        </w:sectPr>
      </w:pPr>
      <w:bookmarkStart w:id="306" w:name="_Toc12612962"/>
      <w:bookmarkStart w:id="307" w:name="_Toc13117797"/>
      <w:bookmarkStart w:id="308" w:name="_Toc13117963"/>
      <w:bookmarkStart w:id="309" w:name="_Toc13118074"/>
    </w:p>
    <w:p w14:paraId="5942C68B" w14:textId="77777777" w:rsidR="00A57228" w:rsidRPr="001F0139" w:rsidRDefault="00A57228" w:rsidP="00A57228">
      <w:pPr>
        <w:pStyle w:val="Heading2"/>
        <w:rPr>
          <w:lang w:val="en-GB"/>
        </w:rPr>
      </w:pPr>
      <w:bookmarkStart w:id="310" w:name="_Toc49417662"/>
      <w:r w:rsidRPr="001F0139">
        <w:rPr>
          <w:lang w:val="en-GB"/>
        </w:rPr>
        <w:t>Annex E: Project Map(s) and Coordinates</w:t>
      </w:r>
      <w:bookmarkEnd w:id="306"/>
      <w:bookmarkEnd w:id="307"/>
      <w:bookmarkEnd w:id="308"/>
      <w:bookmarkEnd w:id="309"/>
      <w:bookmarkEnd w:id="310"/>
    </w:p>
    <w:p w14:paraId="71C7AC8E" w14:textId="398EB62A" w:rsidR="00A57228" w:rsidRPr="001F0139" w:rsidRDefault="00A57228" w:rsidP="00A57228">
      <w:pPr>
        <w:spacing w:line="240" w:lineRule="auto"/>
        <w:rPr>
          <w:rFonts w:eastAsia="Times New Roman"/>
          <w:color w:val="000000"/>
        </w:rPr>
      </w:pPr>
    </w:p>
    <w:p w14:paraId="32EF3BFB" w14:textId="2FF35E7F" w:rsidR="008A2008" w:rsidRPr="001F0139" w:rsidRDefault="008A2008" w:rsidP="00342B67">
      <w:pPr>
        <w:spacing w:line="240" w:lineRule="auto"/>
        <w:jc w:val="center"/>
        <w:rPr>
          <w:rFonts w:eastAsia="Times New Roman"/>
          <w:lang w:eastAsia="en-GB"/>
        </w:rPr>
      </w:pPr>
      <w:r w:rsidRPr="001F0139">
        <w:rPr>
          <w:rFonts w:eastAsia="Times New Roman"/>
          <w:noProof/>
          <w:lang w:val="en-US" w:eastAsia="ja-JP"/>
        </w:rPr>
        <w:drawing>
          <wp:inline distT="0" distB="0" distL="0" distR="0" wp14:anchorId="26FEA27B" wp14:editId="409958D2">
            <wp:extent cx="5814000" cy="4109797"/>
            <wp:effectExtent l="0" t="0" r="3175" b="5080"/>
            <wp:docPr id="40" name="Picture 40" descr="page2image22466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22466208"/>
                    <pic:cNvPicPr>
                      <a:picLocks noChangeAspect="1" noChangeArrowheads="1"/>
                    </pic:cNvPicPr>
                  </pic:nvPicPr>
                  <pic:blipFill>
                    <a:blip r:embed="rId30" cstate="screen">
                      <a:extLst>
                        <a:ext uri="{28A0092B-C50C-407E-A947-70E740481C1C}">
                          <a14:useLocalDpi xmlns:a14="http://schemas.microsoft.com/office/drawing/2010/main"/>
                        </a:ext>
                      </a:extLst>
                    </a:blip>
                    <a:srcRect/>
                    <a:stretch>
                      <a:fillRect/>
                    </a:stretch>
                  </pic:blipFill>
                  <pic:spPr bwMode="auto">
                    <a:xfrm>
                      <a:off x="0" y="0"/>
                      <a:ext cx="5814000" cy="4109797"/>
                    </a:xfrm>
                    <a:prstGeom prst="rect">
                      <a:avLst/>
                    </a:prstGeom>
                    <a:noFill/>
                    <a:ln>
                      <a:noFill/>
                    </a:ln>
                  </pic:spPr>
                </pic:pic>
              </a:graphicData>
            </a:graphic>
          </wp:inline>
        </w:drawing>
      </w:r>
    </w:p>
    <w:p w14:paraId="267D002F" w14:textId="77777777" w:rsidR="009F2742" w:rsidRPr="001F0139" w:rsidRDefault="009F2742" w:rsidP="00342B67">
      <w:pPr>
        <w:spacing w:line="240" w:lineRule="auto"/>
        <w:jc w:val="center"/>
        <w:rPr>
          <w:rFonts w:eastAsia="Times New Roman"/>
          <w:color w:val="000000"/>
        </w:rPr>
      </w:pPr>
    </w:p>
    <w:p w14:paraId="1433B4E1" w14:textId="77777777" w:rsidR="00A57228" w:rsidRPr="001F0139" w:rsidRDefault="00A57228" w:rsidP="00342B67">
      <w:pPr>
        <w:spacing w:line="240" w:lineRule="auto"/>
        <w:jc w:val="center"/>
        <w:rPr>
          <w:rFonts w:eastAsia="Times New Roman"/>
          <w:b/>
          <w:color w:val="000000"/>
        </w:rPr>
      </w:pPr>
      <w:r w:rsidRPr="001F0139">
        <w:rPr>
          <w:noProof/>
          <w:lang w:val="en-US" w:eastAsia="ja-JP"/>
        </w:rPr>
        <w:drawing>
          <wp:inline distT="0" distB="0" distL="0" distR="0" wp14:anchorId="6115DCC9" wp14:editId="2D489070">
            <wp:extent cx="5814000" cy="4115659"/>
            <wp:effectExtent l="0" t="0" r="3175" b="0"/>
            <wp:docPr id="7" name="image1.jpeg"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9" cstate="screen">
                      <a:extLst>
                        <a:ext uri="{28A0092B-C50C-407E-A947-70E740481C1C}">
                          <a14:useLocalDpi xmlns:a14="http://schemas.microsoft.com/office/drawing/2010/main"/>
                        </a:ext>
                      </a:extLst>
                    </a:blip>
                    <a:stretch>
                      <a:fillRect/>
                    </a:stretch>
                  </pic:blipFill>
                  <pic:spPr>
                    <a:xfrm>
                      <a:off x="0" y="0"/>
                      <a:ext cx="5814000" cy="4115659"/>
                    </a:xfrm>
                    <a:prstGeom prst="rect">
                      <a:avLst/>
                    </a:prstGeom>
                  </pic:spPr>
                </pic:pic>
              </a:graphicData>
            </a:graphic>
          </wp:inline>
        </w:drawing>
      </w:r>
    </w:p>
    <w:p w14:paraId="1EAEE7CB" w14:textId="77777777" w:rsidR="00A57228" w:rsidRPr="001F0139" w:rsidRDefault="00A57228" w:rsidP="00342B67">
      <w:pPr>
        <w:spacing w:line="240" w:lineRule="auto"/>
        <w:jc w:val="center"/>
        <w:rPr>
          <w:rFonts w:eastAsia="Times New Roman"/>
          <w:b/>
          <w:color w:val="000000"/>
        </w:rPr>
      </w:pPr>
    </w:p>
    <w:p w14:paraId="36FF183C" w14:textId="4D13A786" w:rsidR="00A57228" w:rsidRPr="001F0139" w:rsidRDefault="00A57228" w:rsidP="00342B67">
      <w:pPr>
        <w:jc w:val="center"/>
        <w:rPr>
          <w:lang w:eastAsia="x-none"/>
        </w:rPr>
      </w:pPr>
      <w:bookmarkStart w:id="311" w:name="_Toc12612963"/>
      <w:bookmarkStart w:id="312" w:name="_Toc13117798"/>
      <w:bookmarkStart w:id="313" w:name="_Toc13117964"/>
      <w:bookmarkStart w:id="314" w:name="_Toc13118075"/>
    </w:p>
    <w:p w14:paraId="73518631" w14:textId="77777777" w:rsidR="00A57228" w:rsidRPr="001F0139" w:rsidRDefault="00A57228" w:rsidP="00342B67">
      <w:pPr>
        <w:jc w:val="center"/>
        <w:rPr>
          <w:lang w:eastAsia="x-none"/>
        </w:rPr>
      </w:pPr>
    </w:p>
    <w:p w14:paraId="1996022F" w14:textId="060EA968" w:rsidR="00A57228" w:rsidRPr="001F0139" w:rsidRDefault="00A57228" w:rsidP="00342B67">
      <w:pPr>
        <w:jc w:val="center"/>
        <w:rPr>
          <w:lang w:eastAsia="x-none"/>
        </w:rPr>
      </w:pPr>
    </w:p>
    <w:p w14:paraId="2ADE8CA2" w14:textId="77777777" w:rsidR="00A57228" w:rsidRPr="001F0139" w:rsidRDefault="00A57228" w:rsidP="00342B67">
      <w:pPr>
        <w:jc w:val="center"/>
        <w:rPr>
          <w:lang w:eastAsia="x-none"/>
        </w:rPr>
      </w:pPr>
    </w:p>
    <w:p w14:paraId="36C5E83C" w14:textId="77777777" w:rsidR="00A57228" w:rsidRPr="001F0139" w:rsidRDefault="00A57228" w:rsidP="00342B67">
      <w:pPr>
        <w:jc w:val="center"/>
        <w:rPr>
          <w:lang w:eastAsia="x-none"/>
        </w:rPr>
      </w:pPr>
      <w:r w:rsidRPr="001F0139">
        <w:rPr>
          <w:noProof/>
          <w:lang w:val="en-US" w:eastAsia="ja-JP"/>
        </w:rPr>
        <w:drawing>
          <wp:inline distT="0" distB="0" distL="0" distR="0" wp14:anchorId="3DD12CEE" wp14:editId="31F99331">
            <wp:extent cx="5814000" cy="4108512"/>
            <wp:effectExtent l="0" t="0" r="3175" b="0"/>
            <wp:docPr id="18" name="Picture 1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Key biodiversity area in target  area_v2019.03.25.jpg"/>
                    <pic:cNvPicPr/>
                  </pic:nvPicPr>
                  <pic:blipFill>
                    <a:blip r:embed="rId40" cstate="screen">
                      <a:extLst>
                        <a:ext uri="{28A0092B-C50C-407E-A947-70E740481C1C}">
                          <a14:useLocalDpi xmlns:a14="http://schemas.microsoft.com/office/drawing/2010/main"/>
                        </a:ext>
                      </a:extLst>
                    </a:blip>
                    <a:stretch>
                      <a:fillRect/>
                    </a:stretch>
                  </pic:blipFill>
                  <pic:spPr>
                    <a:xfrm>
                      <a:off x="0" y="0"/>
                      <a:ext cx="5814000" cy="4108512"/>
                    </a:xfrm>
                    <a:prstGeom prst="rect">
                      <a:avLst/>
                    </a:prstGeom>
                  </pic:spPr>
                </pic:pic>
              </a:graphicData>
            </a:graphic>
          </wp:inline>
        </w:drawing>
      </w:r>
    </w:p>
    <w:p w14:paraId="0CA6FDBF" w14:textId="77777777" w:rsidR="00A57228" w:rsidRPr="001F0139" w:rsidRDefault="00A57228" w:rsidP="00342B67">
      <w:pPr>
        <w:jc w:val="center"/>
        <w:rPr>
          <w:lang w:eastAsia="x-none"/>
        </w:rPr>
      </w:pPr>
    </w:p>
    <w:p w14:paraId="654D2E73" w14:textId="77777777" w:rsidR="008A2008" w:rsidRPr="001F0139" w:rsidRDefault="008A2008" w:rsidP="00342B67">
      <w:pPr>
        <w:jc w:val="center"/>
        <w:rPr>
          <w:lang w:eastAsia="x-none"/>
        </w:rPr>
      </w:pPr>
      <w:r w:rsidRPr="001F0139">
        <w:rPr>
          <w:noProof/>
          <w:lang w:val="en-US" w:eastAsia="ja-JP"/>
        </w:rPr>
        <w:drawing>
          <wp:inline distT="0" distB="0" distL="0" distR="0" wp14:anchorId="03F3B446" wp14:editId="69822C10">
            <wp:extent cx="5814000" cy="4108356"/>
            <wp:effectExtent l="0" t="0" r="3175" b="0"/>
            <wp:docPr id="41" name="Picture 4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Land us in target area 2019.11.21.jpg"/>
                    <pic:cNvPicPr/>
                  </pic:nvPicPr>
                  <pic:blipFill>
                    <a:blip r:embed="rId41" cstate="screen">
                      <a:extLst>
                        <a:ext uri="{28A0092B-C50C-407E-A947-70E740481C1C}">
                          <a14:useLocalDpi xmlns:a14="http://schemas.microsoft.com/office/drawing/2010/main"/>
                        </a:ext>
                      </a:extLst>
                    </a:blip>
                    <a:stretch>
                      <a:fillRect/>
                    </a:stretch>
                  </pic:blipFill>
                  <pic:spPr>
                    <a:xfrm>
                      <a:off x="0" y="0"/>
                      <a:ext cx="5814000" cy="4108356"/>
                    </a:xfrm>
                    <a:prstGeom prst="rect">
                      <a:avLst/>
                    </a:prstGeom>
                  </pic:spPr>
                </pic:pic>
              </a:graphicData>
            </a:graphic>
          </wp:inline>
        </w:drawing>
      </w:r>
    </w:p>
    <w:p w14:paraId="1680302A" w14:textId="77777777" w:rsidR="006A0F8F" w:rsidRPr="001F0139" w:rsidRDefault="006A0F8F" w:rsidP="00342B67">
      <w:pPr>
        <w:jc w:val="center"/>
        <w:rPr>
          <w:lang w:eastAsia="x-none"/>
        </w:rPr>
      </w:pPr>
    </w:p>
    <w:p w14:paraId="56813211" w14:textId="48ABBA4B" w:rsidR="006A0F8F" w:rsidRPr="001F0139" w:rsidRDefault="006A0F8F" w:rsidP="00342B67">
      <w:pPr>
        <w:jc w:val="center"/>
        <w:rPr>
          <w:lang w:eastAsia="x-none"/>
        </w:rPr>
      </w:pPr>
      <w:r w:rsidRPr="001F0139">
        <w:rPr>
          <w:noProof/>
          <w:lang w:val="en-US" w:eastAsia="ja-JP"/>
        </w:rPr>
        <w:drawing>
          <wp:inline distT="0" distB="0" distL="0" distR="0" wp14:anchorId="0B477151" wp14:editId="62986EEF">
            <wp:extent cx="5814000" cy="4108356"/>
            <wp:effectExtent l="0" t="0" r="3175" b="0"/>
            <wp:docPr id="42" name="Picture 4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asture_density_2019.11.21.jpg"/>
                    <pic:cNvPicPr/>
                  </pic:nvPicPr>
                  <pic:blipFill>
                    <a:blip r:embed="rId42" cstate="screen">
                      <a:extLst>
                        <a:ext uri="{28A0092B-C50C-407E-A947-70E740481C1C}">
                          <a14:useLocalDpi xmlns:a14="http://schemas.microsoft.com/office/drawing/2010/main"/>
                        </a:ext>
                      </a:extLst>
                    </a:blip>
                    <a:stretch>
                      <a:fillRect/>
                    </a:stretch>
                  </pic:blipFill>
                  <pic:spPr>
                    <a:xfrm>
                      <a:off x="0" y="0"/>
                      <a:ext cx="5814000" cy="4108356"/>
                    </a:xfrm>
                    <a:prstGeom prst="rect">
                      <a:avLst/>
                    </a:prstGeom>
                  </pic:spPr>
                </pic:pic>
              </a:graphicData>
            </a:graphic>
          </wp:inline>
        </w:drawing>
      </w:r>
    </w:p>
    <w:p w14:paraId="7F169C7E" w14:textId="77777777" w:rsidR="009F2742" w:rsidRPr="001F0139" w:rsidRDefault="009F2742" w:rsidP="00342B67">
      <w:pPr>
        <w:jc w:val="center"/>
        <w:rPr>
          <w:lang w:eastAsia="x-none"/>
        </w:rPr>
      </w:pPr>
    </w:p>
    <w:p w14:paraId="616B2747" w14:textId="5C9257E4" w:rsidR="009F2742" w:rsidRPr="001F0139" w:rsidRDefault="009F2742" w:rsidP="00342B67">
      <w:pPr>
        <w:jc w:val="center"/>
        <w:rPr>
          <w:lang w:eastAsia="x-none"/>
        </w:rPr>
        <w:sectPr w:rsidR="009F2742" w:rsidRPr="001F0139" w:rsidSect="00FA03B5">
          <w:pgSz w:w="11904" w:h="16838"/>
          <w:pgMar w:top="720" w:right="900" w:bottom="1440" w:left="720" w:header="720" w:footer="720" w:gutter="0"/>
          <w:cols w:space="720"/>
          <w:docGrid w:linePitch="360"/>
        </w:sectPr>
      </w:pPr>
      <w:r w:rsidRPr="001F0139">
        <w:rPr>
          <w:noProof/>
          <w:lang w:val="en-US" w:eastAsia="ja-JP"/>
        </w:rPr>
        <w:drawing>
          <wp:inline distT="0" distB="0" distL="0" distR="0" wp14:anchorId="75429AF2" wp14:editId="74F07B01">
            <wp:extent cx="5814000" cy="4108356"/>
            <wp:effectExtent l="0" t="0" r="3175" b="0"/>
            <wp:docPr id="43" name="Picture 4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River Basin 2019.11.21.jpg"/>
                    <pic:cNvPicPr/>
                  </pic:nvPicPr>
                  <pic:blipFill>
                    <a:blip r:embed="rId43" cstate="screen">
                      <a:extLst>
                        <a:ext uri="{28A0092B-C50C-407E-A947-70E740481C1C}">
                          <a14:useLocalDpi xmlns:a14="http://schemas.microsoft.com/office/drawing/2010/main"/>
                        </a:ext>
                      </a:extLst>
                    </a:blip>
                    <a:stretch>
                      <a:fillRect/>
                    </a:stretch>
                  </pic:blipFill>
                  <pic:spPr>
                    <a:xfrm>
                      <a:off x="0" y="0"/>
                      <a:ext cx="5814000" cy="4108356"/>
                    </a:xfrm>
                    <a:prstGeom prst="rect">
                      <a:avLst/>
                    </a:prstGeom>
                  </pic:spPr>
                </pic:pic>
              </a:graphicData>
            </a:graphic>
          </wp:inline>
        </w:drawing>
      </w:r>
    </w:p>
    <w:p w14:paraId="66CEB4B2" w14:textId="77777777" w:rsidR="00A57228" w:rsidRPr="001F0139" w:rsidRDefault="00A57228" w:rsidP="00A57228">
      <w:pPr>
        <w:pStyle w:val="Heading2"/>
        <w:rPr>
          <w:lang w:val="en-GB"/>
        </w:rPr>
      </w:pPr>
      <w:bookmarkStart w:id="315" w:name="_Toc49417663"/>
      <w:r w:rsidRPr="001F0139">
        <w:rPr>
          <w:lang w:val="en-GB"/>
        </w:rPr>
        <w:t>Annex F: GEF TF / LDCF/ SCCF Core Indicator Worksheet</w:t>
      </w:r>
      <w:bookmarkEnd w:id="311"/>
      <w:bookmarkEnd w:id="312"/>
      <w:bookmarkEnd w:id="313"/>
      <w:bookmarkEnd w:id="314"/>
      <w:bookmarkEnd w:id="315"/>
    </w:p>
    <w:p w14:paraId="22F6EBB4" w14:textId="77777777" w:rsidR="00A57228" w:rsidRPr="001F0139" w:rsidRDefault="00A57228" w:rsidP="00A57228">
      <w:pPr>
        <w:tabs>
          <w:tab w:val="left" w:pos="4746"/>
        </w:tabs>
        <w:spacing w:line="240" w:lineRule="auto"/>
        <w:rPr>
          <w:b/>
          <w:color w:val="000000"/>
        </w:rPr>
      </w:pPr>
    </w:p>
    <w:tbl>
      <w:tblPr>
        <w:tblStyle w:val="TableGrid2"/>
        <w:tblW w:w="0" w:type="auto"/>
        <w:tblLayout w:type="fixed"/>
        <w:tblLook w:val="04A0" w:firstRow="1" w:lastRow="0" w:firstColumn="1" w:lastColumn="0" w:noHBand="0" w:noVBand="1"/>
      </w:tblPr>
      <w:tblGrid>
        <w:gridCol w:w="1271"/>
        <w:gridCol w:w="960"/>
        <w:gridCol w:w="883"/>
        <w:gridCol w:w="992"/>
        <w:gridCol w:w="1276"/>
        <w:gridCol w:w="1387"/>
        <w:gridCol w:w="18"/>
        <w:gridCol w:w="1288"/>
        <w:gridCol w:w="1305"/>
      </w:tblGrid>
      <w:tr w:rsidR="00A57228" w:rsidRPr="0027623E" w14:paraId="16F3FEDE" w14:textId="77777777" w:rsidTr="003D258E">
        <w:tc>
          <w:tcPr>
            <w:tcW w:w="1271" w:type="dxa"/>
            <w:shd w:val="clear" w:color="auto" w:fill="D9D9D9" w:themeFill="background1" w:themeFillShade="D9"/>
          </w:tcPr>
          <w:p w14:paraId="75BD2677" w14:textId="77777777" w:rsidR="00A57228" w:rsidRPr="0027623E" w:rsidRDefault="00A57228" w:rsidP="00FA03B5">
            <w:pPr>
              <w:spacing w:line="240" w:lineRule="auto"/>
              <w:rPr>
                <w:rFonts w:eastAsia="Times New Roman"/>
                <w:b/>
                <w:sz w:val="18"/>
                <w:szCs w:val="18"/>
                <w:lang w:val="en-GB"/>
              </w:rPr>
            </w:pPr>
            <w:r w:rsidRPr="0027623E">
              <w:rPr>
                <w:rFonts w:eastAsia="Times New Roman"/>
                <w:b/>
                <w:sz w:val="18"/>
                <w:szCs w:val="18"/>
                <w:lang w:val="en-GB"/>
              </w:rPr>
              <w:t>Core Indicator 1</w:t>
            </w:r>
          </w:p>
        </w:tc>
        <w:tc>
          <w:tcPr>
            <w:tcW w:w="6804" w:type="dxa"/>
            <w:gridSpan w:val="7"/>
            <w:shd w:val="clear" w:color="auto" w:fill="D9D9D9" w:themeFill="background1" w:themeFillShade="D9"/>
          </w:tcPr>
          <w:p w14:paraId="74798768" w14:textId="77777777" w:rsidR="00A57228" w:rsidRPr="0027623E" w:rsidRDefault="00A57228" w:rsidP="00FA03B5">
            <w:pPr>
              <w:spacing w:line="240" w:lineRule="auto"/>
              <w:rPr>
                <w:rFonts w:eastAsia="Times New Roman"/>
                <w:b/>
                <w:sz w:val="18"/>
                <w:szCs w:val="18"/>
                <w:lang w:val="en-GB"/>
              </w:rPr>
            </w:pPr>
            <w:r w:rsidRPr="0027623E">
              <w:rPr>
                <w:rFonts w:eastAsia="Times New Roman"/>
                <w:b/>
                <w:sz w:val="18"/>
                <w:szCs w:val="18"/>
                <w:lang w:val="en-GB"/>
              </w:rPr>
              <w:t>Terrestrial protected areas created or under improved management for conservation and sustainable use</w:t>
            </w:r>
          </w:p>
        </w:tc>
        <w:tc>
          <w:tcPr>
            <w:tcW w:w="1305" w:type="dxa"/>
            <w:shd w:val="clear" w:color="auto" w:fill="D9D9D9" w:themeFill="background1" w:themeFillShade="D9"/>
          </w:tcPr>
          <w:p w14:paraId="754C9B70" w14:textId="77777777" w:rsidR="00A57228" w:rsidRPr="0027623E" w:rsidRDefault="00A57228" w:rsidP="00FA03B5">
            <w:pPr>
              <w:spacing w:line="240" w:lineRule="auto"/>
              <w:jc w:val="right"/>
              <w:rPr>
                <w:rFonts w:eastAsia="Times New Roman"/>
                <w:b/>
                <w:sz w:val="18"/>
                <w:szCs w:val="18"/>
                <w:lang w:val="en-GB"/>
              </w:rPr>
            </w:pPr>
            <w:r w:rsidRPr="0027623E">
              <w:rPr>
                <w:rFonts w:eastAsia="Times New Roman"/>
                <w:b/>
                <w:i/>
                <w:sz w:val="18"/>
                <w:szCs w:val="18"/>
              </w:rPr>
              <w:fldChar w:fldCharType="begin">
                <w:ffData>
                  <w:name w:val="F_GEB_BD_target"/>
                  <w:enabled/>
                  <w:calcOnExit w:val="0"/>
                  <w:textInput>
                    <w:default w:val="(Hectares)"/>
                  </w:textInput>
                </w:ffData>
              </w:fldChar>
            </w:r>
            <w:bookmarkStart w:id="316" w:name="F_GEB_BD_target"/>
            <w:r w:rsidRPr="0027623E">
              <w:rPr>
                <w:rFonts w:eastAsia="Times New Roman"/>
                <w:b/>
                <w:i/>
                <w:sz w:val="18"/>
                <w:szCs w:val="18"/>
                <w:lang w:val="en-GB"/>
              </w:rPr>
              <w:instrText xml:space="preserve"> FORMTEXT </w:instrText>
            </w:r>
            <w:r w:rsidRPr="0027623E">
              <w:rPr>
                <w:rFonts w:eastAsia="Times New Roman"/>
                <w:b/>
                <w:i/>
                <w:sz w:val="18"/>
                <w:szCs w:val="18"/>
              </w:rPr>
            </w:r>
            <w:r w:rsidRPr="0027623E">
              <w:rPr>
                <w:rFonts w:eastAsia="Times New Roman"/>
                <w:b/>
                <w:i/>
                <w:sz w:val="18"/>
                <w:szCs w:val="18"/>
              </w:rPr>
              <w:fldChar w:fldCharType="separate"/>
            </w:r>
            <w:r w:rsidRPr="0027623E">
              <w:rPr>
                <w:rFonts w:eastAsia="Times New Roman"/>
                <w:b/>
                <w:i/>
                <w:sz w:val="18"/>
                <w:szCs w:val="18"/>
                <w:lang w:val="en-GB"/>
              </w:rPr>
              <w:t>(Hectares)</w:t>
            </w:r>
            <w:r w:rsidRPr="0027623E">
              <w:rPr>
                <w:rFonts w:eastAsia="Times New Roman"/>
                <w:b/>
                <w:i/>
                <w:sz w:val="18"/>
                <w:szCs w:val="18"/>
              </w:rPr>
              <w:fldChar w:fldCharType="end"/>
            </w:r>
            <w:bookmarkEnd w:id="316"/>
          </w:p>
        </w:tc>
      </w:tr>
      <w:tr w:rsidR="00A57228" w:rsidRPr="0027623E" w14:paraId="3F2BDEDF" w14:textId="77777777" w:rsidTr="00FA03B5">
        <w:tc>
          <w:tcPr>
            <w:tcW w:w="1271" w:type="dxa"/>
            <w:shd w:val="clear" w:color="auto" w:fill="auto"/>
          </w:tcPr>
          <w:p w14:paraId="298542C5"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785F5B47" w14:textId="77777777" w:rsidR="00A57228" w:rsidRPr="0027623E" w:rsidRDefault="00A57228" w:rsidP="00FA03B5">
            <w:pPr>
              <w:spacing w:line="240" w:lineRule="auto"/>
              <w:rPr>
                <w:rFonts w:eastAsia="Times New Roman"/>
                <w:sz w:val="18"/>
                <w:szCs w:val="18"/>
                <w:lang w:val="en-GB"/>
              </w:rPr>
            </w:pPr>
          </w:p>
        </w:tc>
        <w:tc>
          <w:tcPr>
            <w:tcW w:w="5274" w:type="dxa"/>
            <w:gridSpan w:val="5"/>
            <w:shd w:val="clear" w:color="auto" w:fill="F2F2F2" w:themeFill="background1" w:themeFillShade="F2"/>
          </w:tcPr>
          <w:p w14:paraId="7D3D9937" w14:textId="77777777" w:rsidR="00A57228" w:rsidRPr="0027623E" w:rsidRDefault="00A57228" w:rsidP="00FA03B5">
            <w:pPr>
              <w:spacing w:line="240" w:lineRule="auto"/>
              <w:jc w:val="center"/>
              <w:rPr>
                <w:rFonts w:eastAsia="Times New Roman"/>
                <w:i/>
                <w:sz w:val="18"/>
                <w:szCs w:val="18"/>
                <w:lang w:val="en-GB"/>
              </w:rPr>
            </w:pPr>
            <w:r w:rsidRPr="0027623E">
              <w:rPr>
                <w:rFonts w:eastAsia="Times New Roman"/>
                <w:i/>
                <w:sz w:val="18"/>
                <w:szCs w:val="18"/>
                <w:lang w:val="en-GB"/>
              </w:rPr>
              <w:t>Hectares (1.1+1.2)</w:t>
            </w:r>
          </w:p>
        </w:tc>
      </w:tr>
      <w:tr w:rsidR="00A57228" w:rsidRPr="0027623E" w14:paraId="25EB782A" w14:textId="77777777" w:rsidTr="00FA03B5">
        <w:tc>
          <w:tcPr>
            <w:tcW w:w="1271" w:type="dxa"/>
            <w:shd w:val="clear" w:color="auto" w:fill="auto"/>
          </w:tcPr>
          <w:p w14:paraId="1111EFA6"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78237696" w14:textId="77777777" w:rsidR="00A57228" w:rsidRPr="0027623E" w:rsidRDefault="00A57228" w:rsidP="00FA03B5">
            <w:pPr>
              <w:spacing w:line="240" w:lineRule="auto"/>
              <w:rPr>
                <w:rFonts w:eastAsia="Times New Roman"/>
                <w:sz w:val="18"/>
                <w:szCs w:val="18"/>
                <w:lang w:val="en-GB"/>
              </w:rPr>
            </w:pPr>
          </w:p>
        </w:tc>
        <w:tc>
          <w:tcPr>
            <w:tcW w:w="2681" w:type="dxa"/>
            <w:gridSpan w:val="3"/>
            <w:shd w:val="clear" w:color="auto" w:fill="F2F2F2" w:themeFill="background1" w:themeFillShade="F2"/>
          </w:tcPr>
          <w:p w14:paraId="03895D0B" w14:textId="77777777" w:rsidR="00A57228" w:rsidRPr="0027623E" w:rsidRDefault="00A57228" w:rsidP="00FA03B5">
            <w:pPr>
              <w:spacing w:line="240" w:lineRule="auto"/>
              <w:jc w:val="center"/>
              <w:rPr>
                <w:rFonts w:eastAsia="Times New Roman"/>
                <w:i/>
                <w:sz w:val="18"/>
                <w:szCs w:val="18"/>
                <w:lang w:val="en-GB"/>
              </w:rPr>
            </w:pPr>
            <w:r w:rsidRPr="0027623E">
              <w:rPr>
                <w:rFonts w:eastAsia="Times New Roman"/>
                <w:i/>
                <w:sz w:val="18"/>
                <w:szCs w:val="18"/>
                <w:lang w:val="en-GB"/>
              </w:rPr>
              <w:t>Expected</w:t>
            </w:r>
          </w:p>
        </w:tc>
        <w:tc>
          <w:tcPr>
            <w:tcW w:w="2593" w:type="dxa"/>
            <w:gridSpan w:val="2"/>
            <w:shd w:val="clear" w:color="auto" w:fill="F2F2F2" w:themeFill="background1" w:themeFillShade="F2"/>
          </w:tcPr>
          <w:p w14:paraId="47C32EE9" w14:textId="77777777" w:rsidR="00A57228" w:rsidRPr="0027623E" w:rsidRDefault="00A57228" w:rsidP="00FA03B5">
            <w:pPr>
              <w:spacing w:line="240" w:lineRule="auto"/>
              <w:jc w:val="center"/>
              <w:rPr>
                <w:rFonts w:eastAsia="Times New Roman"/>
                <w:i/>
                <w:sz w:val="18"/>
                <w:szCs w:val="18"/>
                <w:lang w:val="en-GB"/>
              </w:rPr>
            </w:pPr>
            <w:r w:rsidRPr="0027623E">
              <w:rPr>
                <w:rFonts w:eastAsia="Times New Roman"/>
                <w:sz w:val="18"/>
                <w:szCs w:val="18"/>
                <w:lang w:val="en-GB"/>
              </w:rPr>
              <w:t>Achieved</w:t>
            </w:r>
          </w:p>
        </w:tc>
      </w:tr>
      <w:tr w:rsidR="00A57228" w:rsidRPr="0027623E" w14:paraId="24278CF7" w14:textId="77777777" w:rsidTr="003D258E">
        <w:tc>
          <w:tcPr>
            <w:tcW w:w="1271" w:type="dxa"/>
            <w:shd w:val="clear" w:color="auto" w:fill="auto"/>
          </w:tcPr>
          <w:p w14:paraId="556D9CBA"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6922719F" w14:textId="77777777" w:rsidR="00A57228" w:rsidRPr="0027623E" w:rsidRDefault="00A57228" w:rsidP="00FA03B5">
            <w:pPr>
              <w:spacing w:line="240" w:lineRule="auto"/>
              <w:rPr>
                <w:rFonts w:eastAsia="Times New Roman"/>
                <w:sz w:val="18"/>
                <w:szCs w:val="18"/>
                <w:lang w:val="en-GB"/>
              </w:rPr>
            </w:pPr>
          </w:p>
        </w:tc>
        <w:tc>
          <w:tcPr>
            <w:tcW w:w="1276" w:type="dxa"/>
            <w:shd w:val="clear" w:color="auto" w:fill="F2F2F2" w:themeFill="background1" w:themeFillShade="F2"/>
          </w:tcPr>
          <w:p w14:paraId="696DC9BC"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shd w:val="clear" w:color="auto" w:fill="F2F2F2" w:themeFill="background1" w:themeFillShade="F2"/>
          </w:tcPr>
          <w:p w14:paraId="33E11D7F"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shd w:val="clear" w:color="auto" w:fill="F2F2F2" w:themeFill="background1" w:themeFillShade="F2"/>
          </w:tcPr>
          <w:p w14:paraId="5E354FB3"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shd w:val="clear" w:color="auto" w:fill="F2F2F2" w:themeFill="background1" w:themeFillShade="F2"/>
          </w:tcPr>
          <w:p w14:paraId="3E3F7991" w14:textId="77777777" w:rsidR="00A57228" w:rsidRPr="0027623E" w:rsidRDefault="00A57228" w:rsidP="00FA03B5">
            <w:pPr>
              <w:spacing w:line="240" w:lineRule="auto"/>
              <w:jc w:val="center"/>
              <w:rPr>
                <w:rFonts w:eastAsia="Times New Roman"/>
                <w:i/>
                <w:sz w:val="18"/>
                <w:szCs w:val="18"/>
                <w:lang w:val="en-GB"/>
              </w:rPr>
            </w:pPr>
            <w:r w:rsidRPr="0027623E">
              <w:rPr>
                <w:rFonts w:eastAsia="Times New Roman"/>
                <w:sz w:val="18"/>
                <w:szCs w:val="18"/>
                <w:lang w:val="en-GB"/>
              </w:rPr>
              <w:t>TE</w:t>
            </w:r>
          </w:p>
        </w:tc>
      </w:tr>
      <w:tr w:rsidR="00A57228" w:rsidRPr="0027623E" w14:paraId="676F43B2" w14:textId="77777777" w:rsidTr="003D258E">
        <w:tc>
          <w:tcPr>
            <w:tcW w:w="1271" w:type="dxa"/>
            <w:shd w:val="clear" w:color="auto" w:fill="auto"/>
          </w:tcPr>
          <w:p w14:paraId="1C5798AE"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6789007C" w14:textId="77777777" w:rsidR="00A57228" w:rsidRPr="0027623E" w:rsidRDefault="00A57228" w:rsidP="00FA03B5">
            <w:pPr>
              <w:spacing w:line="240" w:lineRule="auto"/>
              <w:rPr>
                <w:rFonts w:eastAsia="Times New Roman"/>
                <w:sz w:val="18"/>
                <w:szCs w:val="18"/>
                <w:lang w:val="en-GB"/>
              </w:rPr>
            </w:pPr>
          </w:p>
        </w:tc>
        <w:tc>
          <w:tcPr>
            <w:tcW w:w="1276" w:type="dxa"/>
            <w:shd w:val="clear" w:color="auto" w:fill="F2F2F2" w:themeFill="background1" w:themeFillShade="F2"/>
          </w:tcPr>
          <w:p w14:paraId="0DE47482"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lang w:val="en-GB"/>
              </w:rPr>
              <w:t>1,176,862</w:t>
            </w:r>
          </w:p>
        </w:tc>
        <w:tc>
          <w:tcPr>
            <w:tcW w:w="1405" w:type="dxa"/>
            <w:gridSpan w:val="2"/>
            <w:shd w:val="clear" w:color="auto" w:fill="F2F2F2" w:themeFill="background1" w:themeFillShade="F2"/>
          </w:tcPr>
          <w:p w14:paraId="10566271" w14:textId="4908F5A3" w:rsidR="00A57228" w:rsidRPr="0027623E" w:rsidRDefault="00BE46C1" w:rsidP="00FA03B5">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1,189,866"/>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1,189,866</w:t>
            </w:r>
            <w:r w:rsidRPr="0027623E">
              <w:rPr>
                <w:rFonts w:eastAsia="Times New Roman"/>
                <w:i/>
                <w:sz w:val="18"/>
                <w:szCs w:val="18"/>
                <w:highlight w:val="yellow"/>
              </w:rPr>
              <w:fldChar w:fldCharType="end"/>
            </w:r>
          </w:p>
        </w:tc>
        <w:tc>
          <w:tcPr>
            <w:tcW w:w="1288" w:type="dxa"/>
            <w:shd w:val="clear" w:color="auto" w:fill="F2F2F2" w:themeFill="background1" w:themeFillShade="F2"/>
          </w:tcPr>
          <w:p w14:paraId="5D0B39E7"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shd w:val="clear" w:color="auto" w:fill="F2F2F2" w:themeFill="background1" w:themeFillShade="F2"/>
          </w:tcPr>
          <w:p w14:paraId="12B93D3F" w14:textId="77777777" w:rsidR="00A57228" w:rsidRPr="0027623E" w:rsidRDefault="00A57228" w:rsidP="00FA03B5">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A57228" w:rsidRPr="0027623E" w14:paraId="15665C07" w14:textId="77777777" w:rsidTr="003D258E">
        <w:tc>
          <w:tcPr>
            <w:tcW w:w="1271" w:type="dxa"/>
            <w:shd w:val="clear" w:color="auto" w:fill="BFBFBF" w:themeFill="background1" w:themeFillShade="BF"/>
          </w:tcPr>
          <w:p w14:paraId="3284EB24" w14:textId="77777777" w:rsidR="00A57228" w:rsidRPr="0027623E" w:rsidRDefault="00A57228" w:rsidP="00FA03B5">
            <w:pPr>
              <w:spacing w:line="240" w:lineRule="auto"/>
              <w:rPr>
                <w:rFonts w:eastAsia="Times New Roman"/>
                <w:sz w:val="18"/>
                <w:szCs w:val="18"/>
                <w:lang w:val="en-GB"/>
              </w:rPr>
            </w:pPr>
            <w:r w:rsidRPr="0027623E">
              <w:rPr>
                <w:rFonts w:eastAsia="Times New Roman"/>
                <w:sz w:val="18"/>
                <w:szCs w:val="18"/>
                <w:lang w:val="en-GB"/>
              </w:rPr>
              <w:t>Indicator 1.2</w:t>
            </w:r>
          </w:p>
        </w:tc>
        <w:tc>
          <w:tcPr>
            <w:tcW w:w="6804" w:type="dxa"/>
            <w:gridSpan w:val="7"/>
            <w:shd w:val="clear" w:color="auto" w:fill="BFBFBF" w:themeFill="background1" w:themeFillShade="BF"/>
          </w:tcPr>
          <w:p w14:paraId="303D9800" w14:textId="77777777" w:rsidR="00A57228" w:rsidRPr="0027623E" w:rsidRDefault="00A57228" w:rsidP="00FA03B5">
            <w:pPr>
              <w:spacing w:line="240" w:lineRule="auto"/>
              <w:rPr>
                <w:rFonts w:eastAsia="Times New Roman"/>
                <w:sz w:val="18"/>
                <w:szCs w:val="18"/>
                <w:lang w:val="en-GB"/>
              </w:rPr>
            </w:pPr>
            <w:r w:rsidRPr="0027623E">
              <w:rPr>
                <w:rFonts w:eastAsia="Times New Roman"/>
                <w:sz w:val="18"/>
                <w:szCs w:val="18"/>
                <w:lang w:val="en-GB"/>
              </w:rPr>
              <w:t>Terrestrial protected areas under improved management effectiveness</w:t>
            </w:r>
          </w:p>
        </w:tc>
        <w:tc>
          <w:tcPr>
            <w:tcW w:w="1305" w:type="dxa"/>
            <w:shd w:val="clear" w:color="auto" w:fill="BFBFBF" w:themeFill="background1" w:themeFillShade="BF"/>
          </w:tcPr>
          <w:p w14:paraId="45FCFC42"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A57228" w:rsidRPr="0027623E" w14:paraId="075ABCF4" w14:textId="77777777" w:rsidTr="00FA03B5">
        <w:trPr>
          <w:trHeight w:val="125"/>
        </w:trPr>
        <w:tc>
          <w:tcPr>
            <w:tcW w:w="1271" w:type="dxa"/>
            <w:vMerge w:val="restart"/>
          </w:tcPr>
          <w:p w14:paraId="12E5292D" w14:textId="77777777" w:rsidR="00A57228" w:rsidRPr="0027623E" w:rsidRDefault="00A57228" w:rsidP="00FA03B5">
            <w:pPr>
              <w:spacing w:line="240" w:lineRule="auto"/>
              <w:jc w:val="left"/>
              <w:rPr>
                <w:rFonts w:eastAsia="Times New Roman"/>
                <w:sz w:val="18"/>
                <w:szCs w:val="18"/>
                <w:lang w:val="en-GB"/>
              </w:rPr>
            </w:pPr>
            <w:r w:rsidRPr="0027623E">
              <w:rPr>
                <w:rFonts w:eastAsia="Times New Roman"/>
                <w:sz w:val="18"/>
                <w:szCs w:val="18"/>
                <w:lang w:val="en-GB"/>
              </w:rPr>
              <w:t>Name of Protected Area</w:t>
            </w:r>
          </w:p>
        </w:tc>
        <w:tc>
          <w:tcPr>
            <w:tcW w:w="960" w:type="dxa"/>
            <w:vMerge w:val="restart"/>
          </w:tcPr>
          <w:p w14:paraId="7C695266" w14:textId="77777777" w:rsidR="00A57228" w:rsidRPr="0027623E" w:rsidRDefault="00A57228" w:rsidP="00FA03B5">
            <w:pPr>
              <w:spacing w:line="240" w:lineRule="auto"/>
              <w:jc w:val="left"/>
              <w:rPr>
                <w:rFonts w:eastAsia="Times New Roman"/>
                <w:sz w:val="18"/>
                <w:szCs w:val="18"/>
                <w:lang w:val="en-GB"/>
              </w:rPr>
            </w:pPr>
            <w:r w:rsidRPr="0027623E">
              <w:rPr>
                <w:rFonts w:eastAsia="Times New Roman"/>
                <w:sz w:val="18"/>
                <w:szCs w:val="18"/>
                <w:lang w:val="en-GB"/>
              </w:rPr>
              <w:t>WDPA ID</w:t>
            </w:r>
          </w:p>
        </w:tc>
        <w:tc>
          <w:tcPr>
            <w:tcW w:w="883" w:type="dxa"/>
            <w:vMerge w:val="restart"/>
          </w:tcPr>
          <w:p w14:paraId="6F8B15F4" w14:textId="77777777" w:rsidR="00A57228" w:rsidRPr="0027623E" w:rsidRDefault="00A57228" w:rsidP="00FA03B5">
            <w:pPr>
              <w:spacing w:line="240" w:lineRule="auto"/>
              <w:jc w:val="left"/>
              <w:rPr>
                <w:rFonts w:eastAsia="Times New Roman"/>
                <w:sz w:val="18"/>
                <w:szCs w:val="18"/>
                <w:lang w:val="en-GB"/>
              </w:rPr>
            </w:pPr>
            <w:r w:rsidRPr="0027623E">
              <w:rPr>
                <w:rFonts w:eastAsia="Times New Roman"/>
                <w:sz w:val="18"/>
                <w:szCs w:val="18"/>
                <w:lang w:val="en-GB"/>
              </w:rPr>
              <w:t>IUCN category</w:t>
            </w:r>
          </w:p>
        </w:tc>
        <w:tc>
          <w:tcPr>
            <w:tcW w:w="992" w:type="dxa"/>
            <w:vMerge w:val="restart"/>
          </w:tcPr>
          <w:p w14:paraId="45D61811" w14:textId="77777777" w:rsidR="00A57228" w:rsidRPr="0027623E" w:rsidRDefault="00A57228" w:rsidP="00FA03B5">
            <w:pPr>
              <w:spacing w:line="240" w:lineRule="auto"/>
              <w:jc w:val="left"/>
              <w:rPr>
                <w:rFonts w:eastAsia="Times New Roman"/>
                <w:sz w:val="18"/>
                <w:szCs w:val="18"/>
                <w:lang w:val="en-GB"/>
              </w:rPr>
            </w:pPr>
            <w:r w:rsidRPr="0027623E">
              <w:rPr>
                <w:rFonts w:eastAsia="Times New Roman"/>
                <w:sz w:val="18"/>
                <w:szCs w:val="18"/>
                <w:lang w:val="en-GB"/>
              </w:rPr>
              <w:t>Hectares</w:t>
            </w:r>
          </w:p>
        </w:tc>
        <w:tc>
          <w:tcPr>
            <w:tcW w:w="5274" w:type="dxa"/>
            <w:gridSpan w:val="5"/>
          </w:tcPr>
          <w:p w14:paraId="416629B4"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 xml:space="preserve">METT Score </w:t>
            </w:r>
          </w:p>
        </w:tc>
      </w:tr>
      <w:tr w:rsidR="00A57228" w:rsidRPr="0027623E" w14:paraId="7C99ED45" w14:textId="77777777" w:rsidTr="00FA03B5">
        <w:trPr>
          <w:trHeight w:val="58"/>
        </w:trPr>
        <w:tc>
          <w:tcPr>
            <w:tcW w:w="1271" w:type="dxa"/>
            <w:vMerge/>
          </w:tcPr>
          <w:p w14:paraId="3F0F98F5" w14:textId="77777777" w:rsidR="00A57228" w:rsidRPr="0027623E" w:rsidRDefault="00A57228" w:rsidP="00FA03B5">
            <w:pPr>
              <w:spacing w:line="240" w:lineRule="auto"/>
              <w:rPr>
                <w:rFonts w:eastAsia="Times New Roman"/>
                <w:sz w:val="18"/>
                <w:szCs w:val="18"/>
                <w:lang w:val="en-GB"/>
              </w:rPr>
            </w:pPr>
          </w:p>
        </w:tc>
        <w:tc>
          <w:tcPr>
            <w:tcW w:w="960" w:type="dxa"/>
            <w:vMerge/>
          </w:tcPr>
          <w:p w14:paraId="546BD14F" w14:textId="77777777" w:rsidR="00A57228" w:rsidRPr="0027623E" w:rsidRDefault="00A57228" w:rsidP="00FA03B5">
            <w:pPr>
              <w:spacing w:line="240" w:lineRule="auto"/>
              <w:rPr>
                <w:rFonts w:eastAsia="Times New Roman"/>
                <w:sz w:val="18"/>
                <w:szCs w:val="18"/>
                <w:lang w:val="en-GB"/>
              </w:rPr>
            </w:pPr>
          </w:p>
        </w:tc>
        <w:tc>
          <w:tcPr>
            <w:tcW w:w="883" w:type="dxa"/>
            <w:vMerge/>
          </w:tcPr>
          <w:p w14:paraId="4749A987" w14:textId="77777777" w:rsidR="00A57228" w:rsidRPr="0027623E" w:rsidRDefault="00A57228" w:rsidP="00FA03B5">
            <w:pPr>
              <w:spacing w:line="240" w:lineRule="auto"/>
              <w:rPr>
                <w:rFonts w:eastAsia="Times New Roman"/>
                <w:sz w:val="18"/>
                <w:szCs w:val="18"/>
                <w:lang w:val="en-GB"/>
              </w:rPr>
            </w:pPr>
          </w:p>
        </w:tc>
        <w:tc>
          <w:tcPr>
            <w:tcW w:w="992" w:type="dxa"/>
            <w:vMerge/>
          </w:tcPr>
          <w:p w14:paraId="6FF9741C" w14:textId="77777777" w:rsidR="00A57228" w:rsidRPr="0027623E" w:rsidRDefault="00A57228" w:rsidP="00FA03B5">
            <w:pPr>
              <w:spacing w:line="240" w:lineRule="auto"/>
              <w:rPr>
                <w:rFonts w:eastAsia="Times New Roman"/>
                <w:sz w:val="18"/>
                <w:szCs w:val="18"/>
                <w:lang w:val="en-GB"/>
              </w:rPr>
            </w:pPr>
          </w:p>
        </w:tc>
        <w:tc>
          <w:tcPr>
            <w:tcW w:w="2681" w:type="dxa"/>
            <w:gridSpan w:val="3"/>
          </w:tcPr>
          <w:p w14:paraId="4FE84EBB"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Baseline</w:t>
            </w:r>
          </w:p>
        </w:tc>
        <w:tc>
          <w:tcPr>
            <w:tcW w:w="2593" w:type="dxa"/>
            <w:gridSpan w:val="2"/>
          </w:tcPr>
          <w:p w14:paraId="1E213FD1"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A57228" w:rsidRPr="0027623E" w14:paraId="05D34E8A" w14:textId="77777777" w:rsidTr="003D258E">
        <w:trPr>
          <w:trHeight w:val="58"/>
        </w:trPr>
        <w:tc>
          <w:tcPr>
            <w:tcW w:w="1271" w:type="dxa"/>
            <w:vMerge/>
          </w:tcPr>
          <w:p w14:paraId="383060AF" w14:textId="77777777" w:rsidR="00A57228" w:rsidRPr="0027623E" w:rsidRDefault="00A57228" w:rsidP="00FA03B5">
            <w:pPr>
              <w:spacing w:line="240" w:lineRule="auto"/>
              <w:rPr>
                <w:rFonts w:eastAsia="Times New Roman"/>
                <w:sz w:val="18"/>
                <w:szCs w:val="18"/>
                <w:lang w:val="en-GB"/>
              </w:rPr>
            </w:pPr>
          </w:p>
        </w:tc>
        <w:tc>
          <w:tcPr>
            <w:tcW w:w="960" w:type="dxa"/>
            <w:vMerge/>
          </w:tcPr>
          <w:p w14:paraId="32F9F3B7" w14:textId="77777777" w:rsidR="00A57228" w:rsidRPr="0027623E" w:rsidRDefault="00A57228" w:rsidP="00FA03B5">
            <w:pPr>
              <w:spacing w:line="240" w:lineRule="auto"/>
              <w:rPr>
                <w:rFonts w:eastAsia="Times New Roman"/>
                <w:sz w:val="18"/>
                <w:szCs w:val="18"/>
                <w:lang w:val="en-GB"/>
              </w:rPr>
            </w:pPr>
          </w:p>
        </w:tc>
        <w:tc>
          <w:tcPr>
            <w:tcW w:w="883" w:type="dxa"/>
            <w:vMerge/>
          </w:tcPr>
          <w:p w14:paraId="3A077AAA" w14:textId="77777777" w:rsidR="00A57228" w:rsidRPr="0027623E" w:rsidRDefault="00A57228" w:rsidP="00FA03B5">
            <w:pPr>
              <w:spacing w:line="240" w:lineRule="auto"/>
              <w:rPr>
                <w:rFonts w:eastAsia="Times New Roman"/>
                <w:sz w:val="18"/>
                <w:szCs w:val="18"/>
                <w:lang w:val="en-GB"/>
              </w:rPr>
            </w:pPr>
          </w:p>
        </w:tc>
        <w:tc>
          <w:tcPr>
            <w:tcW w:w="992" w:type="dxa"/>
            <w:vMerge/>
          </w:tcPr>
          <w:p w14:paraId="4BF994AA" w14:textId="77777777" w:rsidR="00A57228" w:rsidRPr="0027623E" w:rsidRDefault="00A57228" w:rsidP="00FA03B5">
            <w:pPr>
              <w:spacing w:line="240" w:lineRule="auto"/>
              <w:rPr>
                <w:rFonts w:eastAsia="Times New Roman"/>
                <w:sz w:val="18"/>
                <w:szCs w:val="18"/>
                <w:lang w:val="en-GB"/>
              </w:rPr>
            </w:pPr>
          </w:p>
        </w:tc>
        <w:tc>
          <w:tcPr>
            <w:tcW w:w="1276" w:type="dxa"/>
          </w:tcPr>
          <w:p w14:paraId="40C90D7B" w14:textId="77777777" w:rsidR="00A57228" w:rsidRPr="0027623E" w:rsidRDefault="00A57228" w:rsidP="00FA03B5">
            <w:pPr>
              <w:spacing w:line="240" w:lineRule="auto"/>
              <w:jc w:val="center"/>
              <w:rPr>
                <w:rFonts w:eastAsia="Times New Roman"/>
                <w:sz w:val="18"/>
                <w:szCs w:val="18"/>
                <w:lang w:val="en-GB"/>
              </w:rPr>
            </w:pPr>
          </w:p>
        </w:tc>
        <w:tc>
          <w:tcPr>
            <w:tcW w:w="1405" w:type="dxa"/>
            <w:gridSpan w:val="2"/>
          </w:tcPr>
          <w:p w14:paraId="7C170BB6"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tcPr>
          <w:p w14:paraId="1B2931C4"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tcPr>
          <w:p w14:paraId="1666EE5E"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TE</w:t>
            </w:r>
          </w:p>
        </w:tc>
      </w:tr>
      <w:tr w:rsidR="00A57228" w:rsidRPr="0027623E" w14:paraId="75090724" w14:textId="77777777" w:rsidTr="003D258E">
        <w:tc>
          <w:tcPr>
            <w:tcW w:w="1271" w:type="dxa"/>
          </w:tcPr>
          <w:p w14:paraId="1678B510"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lang w:val="en-GB"/>
              </w:rPr>
              <w:t>Toson Khulstai’, ‘Khar Yamaat’ and ‘Bayatsagaany tal’ Nature Reserves</w:t>
            </w:r>
          </w:p>
        </w:tc>
        <w:tc>
          <w:tcPr>
            <w:tcW w:w="960" w:type="dxa"/>
          </w:tcPr>
          <w:p w14:paraId="2FC6F1BE" w14:textId="77777777" w:rsidR="00A57228" w:rsidRPr="0027623E" w:rsidRDefault="00A57228" w:rsidP="00FA03B5">
            <w:pPr>
              <w:spacing w:line="240" w:lineRule="auto"/>
              <w:ind w:left="-73" w:firstLine="73"/>
              <w:jc w:val="right"/>
              <w:rPr>
                <w:rFonts w:eastAsia="Times New Roman"/>
                <w:sz w:val="18"/>
                <w:szCs w:val="18"/>
                <w:lang w:val="en-GB"/>
              </w:rPr>
            </w:pPr>
            <w:r w:rsidRPr="0027623E">
              <w:rPr>
                <w:rFonts w:eastAsia="Times New Roman"/>
                <w:i/>
                <w:sz w:val="18"/>
                <w:szCs w:val="18"/>
                <w:lang w:val="en-GB"/>
              </w:rPr>
              <w:t>166794, 166795, 555576555</w:t>
            </w:r>
          </w:p>
        </w:tc>
        <w:tc>
          <w:tcPr>
            <w:tcW w:w="883" w:type="dxa"/>
          </w:tcPr>
          <w:p w14:paraId="7E34D212"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sz w:val="18"/>
                <w:szCs w:val="18"/>
                <w:lang w:val="en-GB"/>
              </w:rPr>
              <w:t xml:space="preserve">IV Habitat/Species Management Area  </w:t>
            </w:r>
          </w:p>
        </w:tc>
        <w:tc>
          <w:tcPr>
            <w:tcW w:w="992" w:type="dxa"/>
          </w:tcPr>
          <w:p w14:paraId="7CE0021B" w14:textId="7BCC9CC9" w:rsidR="00F25BB7" w:rsidRPr="00845A16" w:rsidRDefault="00884F54" w:rsidP="00F25BB7">
            <w:pPr>
              <w:spacing w:line="240" w:lineRule="auto"/>
              <w:ind w:right="-40"/>
              <w:jc w:val="right"/>
              <w:rPr>
                <w:rFonts w:eastAsia="Times New Roman"/>
                <w:i/>
                <w:sz w:val="18"/>
                <w:szCs w:val="18"/>
                <w:lang w:val="es-ES"/>
              </w:rPr>
            </w:pPr>
            <w:r w:rsidRPr="0027623E">
              <w:rPr>
                <w:rFonts w:eastAsia="Times New Roman"/>
                <w:i/>
                <w:sz w:val="18"/>
                <w:szCs w:val="18"/>
              </w:rPr>
              <w:fldChar w:fldCharType="begin">
                <w:ffData>
                  <w:name w:val=""/>
                  <w:enabled/>
                  <w:calcOnExit w:val="0"/>
                  <w:textInput>
                    <w:default w:val="852,981.25"/>
                  </w:textInput>
                </w:ffData>
              </w:fldChar>
            </w:r>
            <w:r w:rsidRPr="00845A16">
              <w:rPr>
                <w:rFonts w:eastAsia="Times New Roman"/>
                <w:i/>
                <w:sz w:val="18"/>
                <w:szCs w:val="18"/>
                <w:lang w:val="es-ES"/>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845A16">
              <w:rPr>
                <w:rFonts w:eastAsia="Times New Roman"/>
                <w:i/>
                <w:noProof/>
                <w:sz w:val="18"/>
                <w:szCs w:val="18"/>
                <w:lang w:val="es-ES"/>
              </w:rPr>
              <w:t>852,981.25</w:t>
            </w:r>
            <w:r w:rsidRPr="0027623E">
              <w:rPr>
                <w:rFonts w:eastAsia="Times New Roman"/>
                <w:i/>
                <w:sz w:val="18"/>
                <w:szCs w:val="18"/>
              </w:rPr>
              <w:fldChar w:fldCharType="end"/>
            </w:r>
          </w:p>
          <w:p w14:paraId="38BDC869" w14:textId="77777777" w:rsidR="00F25BB7" w:rsidRPr="00845A16" w:rsidRDefault="00F25BB7" w:rsidP="00F25BB7">
            <w:pPr>
              <w:spacing w:line="240" w:lineRule="auto"/>
              <w:ind w:right="-40"/>
              <w:jc w:val="right"/>
              <w:rPr>
                <w:rFonts w:eastAsia="Times New Roman"/>
                <w:i/>
                <w:sz w:val="18"/>
                <w:szCs w:val="18"/>
                <w:lang w:val="es-ES"/>
              </w:rPr>
            </w:pPr>
          </w:p>
          <w:p w14:paraId="63BE2EB2" w14:textId="77777777" w:rsidR="00F25BB7" w:rsidRPr="00845A16" w:rsidRDefault="00F25BB7" w:rsidP="00F25BB7">
            <w:pPr>
              <w:spacing w:line="240" w:lineRule="auto"/>
              <w:ind w:right="-40"/>
              <w:jc w:val="right"/>
              <w:rPr>
                <w:rFonts w:eastAsia="Times New Roman"/>
                <w:i/>
                <w:sz w:val="18"/>
                <w:szCs w:val="18"/>
                <w:lang w:val="es-ES"/>
              </w:rPr>
            </w:pPr>
            <w:r w:rsidRPr="00845A16">
              <w:rPr>
                <w:rFonts w:eastAsia="Times New Roman"/>
                <w:i/>
                <w:sz w:val="18"/>
                <w:szCs w:val="18"/>
                <w:lang w:val="es-ES"/>
              </w:rPr>
              <w:t>Khar Yamaat 50,691 ha</w:t>
            </w:r>
          </w:p>
          <w:p w14:paraId="1212589B" w14:textId="77777777" w:rsidR="00F25BB7" w:rsidRPr="00845A16" w:rsidRDefault="00F25BB7" w:rsidP="00F25BB7">
            <w:pPr>
              <w:spacing w:line="240" w:lineRule="auto"/>
              <w:ind w:right="-40"/>
              <w:jc w:val="right"/>
              <w:rPr>
                <w:rFonts w:eastAsia="Times New Roman"/>
                <w:i/>
                <w:sz w:val="18"/>
                <w:szCs w:val="18"/>
                <w:lang w:val="es-ES"/>
              </w:rPr>
            </w:pPr>
          </w:p>
          <w:p w14:paraId="64DDE209" w14:textId="067D47BE" w:rsidR="00F25BB7" w:rsidRPr="00845A16" w:rsidRDefault="00F25BB7" w:rsidP="00F25BB7">
            <w:pPr>
              <w:spacing w:line="240" w:lineRule="auto"/>
              <w:ind w:right="-40"/>
              <w:jc w:val="right"/>
              <w:rPr>
                <w:rFonts w:eastAsia="Times New Roman"/>
                <w:i/>
                <w:sz w:val="18"/>
                <w:szCs w:val="18"/>
                <w:lang w:val="es-ES"/>
              </w:rPr>
            </w:pPr>
            <w:r w:rsidRPr="00845A16">
              <w:rPr>
                <w:rFonts w:eastAsia="Times New Roman"/>
                <w:i/>
                <w:sz w:val="18"/>
                <w:szCs w:val="18"/>
                <w:lang w:val="es-ES"/>
              </w:rPr>
              <w:t>Toson Khulstai 469,928 ha</w:t>
            </w:r>
          </w:p>
          <w:p w14:paraId="2F356829" w14:textId="77777777" w:rsidR="00F25BB7" w:rsidRPr="00845A16" w:rsidRDefault="00F25BB7" w:rsidP="00F25BB7">
            <w:pPr>
              <w:spacing w:line="240" w:lineRule="auto"/>
              <w:ind w:right="-40"/>
              <w:jc w:val="right"/>
              <w:rPr>
                <w:rFonts w:eastAsia="Times New Roman"/>
                <w:i/>
                <w:sz w:val="18"/>
                <w:szCs w:val="18"/>
                <w:lang w:val="es-ES"/>
              </w:rPr>
            </w:pPr>
          </w:p>
          <w:p w14:paraId="4B6C0AC1" w14:textId="74C89ECD" w:rsidR="00C32B9F" w:rsidRPr="0027623E" w:rsidRDefault="00F25BB7" w:rsidP="00F25BB7">
            <w:pPr>
              <w:spacing w:line="240" w:lineRule="auto"/>
              <w:ind w:right="-40"/>
              <w:jc w:val="right"/>
              <w:rPr>
                <w:rFonts w:eastAsia="Times New Roman"/>
                <w:sz w:val="18"/>
                <w:szCs w:val="18"/>
                <w:lang w:val="en-GB"/>
              </w:rPr>
            </w:pPr>
            <w:r w:rsidRPr="0027623E">
              <w:rPr>
                <w:rFonts w:eastAsia="Times New Roman"/>
                <w:i/>
                <w:sz w:val="18"/>
                <w:szCs w:val="18"/>
                <w:lang w:val="en-GB"/>
              </w:rPr>
              <w:t>Bayatsagaany tal 332,362.25 ha</w:t>
            </w:r>
          </w:p>
        </w:tc>
        <w:tc>
          <w:tcPr>
            <w:tcW w:w="1276" w:type="dxa"/>
          </w:tcPr>
          <w:p w14:paraId="1980E6AF" w14:textId="527C0DD9" w:rsidR="00F25BB7" w:rsidRPr="0027623E" w:rsidRDefault="00F25BB7" w:rsidP="00FA03B5">
            <w:pPr>
              <w:spacing w:line="240" w:lineRule="auto"/>
              <w:jc w:val="right"/>
              <w:rPr>
                <w:rFonts w:eastAsia="Times New Roman"/>
                <w:i/>
                <w:sz w:val="18"/>
                <w:szCs w:val="18"/>
              </w:rPr>
            </w:pPr>
            <w:r w:rsidRPr="0027623E">
              <w:rPr>
                <w:rFonts w:eastAsia="Times New Roman"/>
                <w:i/>
                <w:sz w:val="18"/>
                <w:szCs w:val="18"/>
              </w:rPr>
              <w:t>n/a</w:t>
            </w:r>
          </w:p>
          <w:p w14:paraId="08861D5B" w14:textId="77777777" w:rsidR="00F25BB7" w:rsidRPr="0027623E" w:rsidRDefault="00F25BB7" w:rsidP="00FA03B5">
            <w:pPr>
              <w:spacing w:line="240" w:lineRule="auto"/>
              <w:jc w:val="right"/>
              <w:rPr>
                <w:rFonts w:eastAsia="Times New Roman"/>
                <w:i/>
                <w:sz w:val="18"/>
                <w:szCs w:val="18"/>
              </w:rPr>
            </w:pPr>
          </w:p>
          <w:p w14:paraId="35AAB6BE" w14:textId="77777777" w:rsidR="00F25BB7" w:rsidRPr="0027623E" w:rsidRDefault="00F25BB7" w:rsidP="00FA03B5">
            <w:pPr>
              <w:spacing w:line="240" w:lineRule="auto"/>
              <w:jc w:val="right"/>
              <w:rPr>
                <w:rFonts w:eastAsia="Times New Roman"/>
                <w:i/>
                <w:sz w:val="18"/>
                <w:szCs w:val="18"/>
              </w:rPr>
            </w:pPr>
          </w:p>
          <w:p w14:paraId="0AE55EAA" w14:textId="7131740B" w:rsidR="00A57228" w:rsidRPr="0027623E" w:rsidRDefault="00A57228" w:rsidP="00FA03B5">
            <w:pPr>
              <w:spacing w:line="240" w:lineRule="auto"/>
              <w:jc w:val="right"/>
              <w:rPr>
                <w:rFonts w:eastAsia="Times New Roman"/>
                <w:sz w:val="18"/>
                <w:szCs w:val="18"/>
                <w:lang w:val="en-GB"/>
              </w:rPr>
            </w:pPr>
          </w:p>
        </w:tc>
        <w:tc>
          <w:tcPr>
            <w:tcW w:w="1405" w:type="dxa"/>
            <w:gridSpan w:val="2"/>
          </w:tcPr>
          <w:p w14:paraId="525A07E1" w14:textId="77777777" w:rsidR="00C32B9F" w:rsidRPr="0027623E" w:rsidRDefault="00C32B9F" w:rsidP="00F25BB7">
            <w:pPr>
              <w:spacing w:line="240" w:lineRule="auto"/>
              <w:jc w:val="right"/>
              <w:rPr>
                <w:rFonts w:eastAsia="Times New Roman"/>
                <w:i/>
                <w:sz w:val="18"/>
                <w:szCs w:val="18"/>
              </w:rPr>
            </w:pPr>
          </w:p>
          <w:p w14:paraId="33CF754B" w14:textId="7A21079B" w:rsidR="00F25BB7" w:rsidRPr="0027623E" w:rsidRDefault="00F25BB7" w:rsidP="00F25BB7">
            <w:pPr>
              <w:spacing w:line="240" w:lineRule="auto"/>
              <w:jc w:val="right"/>
              <w:rPr>
                <w:rFonts w:eastAsia="Times New Roman"/>
                <w:i/>
                <w:sz w:val="18"/>
                <w:szCs w:val="18"/>
                <w:lang w:val="en-GB"/>
              </w:rPr>
            </w:pPr>
          </w:p>
          <w:p w14:paraId="602DC596" w14:textId="182AC92A" w:rsidR="00F25BB7" w:rsidRPr="0027623E" w:rsidRDefault="00077B81" w:rsidP="00F25BB7">
            <w:pPr>
              <w:spacing w:line="240" w:lineRule="auto"/>
              <w:jc w:val="right"/>
              <w:rPr>
                <w:rFonts w:eastAsia="Times New Roman"/>
                <w:i/>
                <w:sz w:val="18"/>
                <w:szCs w:val="18"/>
                <w:lang w:val="en-GB"/>
              </w:rPr>
            </w:pPr>
            <w:r w:rsidRPr="0027623E">
              <w:rPr>
                <w:rFonts w:eastAsia="Times New Roman"/>
                <w:i/>
                <w:sz w:val="18"/>
                <w:szCs w:val="18"/>
                <w:lang w:val="en-GB"/>
              </w:rPr>
              <w:t>Khar Yamaat</w:t>
            </w:r>
          </w:p>
          <w:p w14:paraId="7E99C19E" w14:textId="0829AF2F" w:rsidR="00F25BB7" w:rsidRPr="0027623E" w:rsidRDefault="00F25BB7" w:rsidP="00F25BB7">
            <w:pPr>
              <w:spacing w:line="240" w:lineRule="auto"/>
              <w:jc w:val="right"/>
              <w:rPr>
                <w:rFonts w:eastAsia="Times New Roman"/>
                <w:i/>
                <w:sz w:val="18"/>
                <w:szCs w:val="18"/>
                <w:lang w:val="en-GB"/>
              </w:rPr>
            </w:pPr>
            <w:r w:rsidRPr="0027623E">
              <w:rPr>
                <w:rFonts w:eastAsia="Times New Roman"/>
                <w:i/>
                <w:sz w:val="18"/>
                <w:szCs w:val="18"/>
                <w:lang w:val="en-GB"/>
              </w:rPr>
              <w:t>61</w:t>
            </w:r>
          </w:p>
          <w:p w14:paraId="50AB1B17" w14:textId="4F3B2622" w:rsidR="00F25BB7" w:rsidRPr="0027623E" w:rsidRDefault="00F25BB7" w:rsidP="00F25BB7">
            <w:pPr>
              <w:spacing w:line="240" w:lineRule="auto"/>
              <w:jc w:val="right"/>
              <w:rPr>
                <w:rFonts w:eastAsia="Times New Roman"/>
                <w:i/>
                <w:sz w:val="18"/>
                <w:szCs w:val="18"/>
                <w:lang w:val="en-GB"/>
              </w:rPr>
            </w:pPr>
          </w:p>
          <w:p w14:paraId="2B32CBF5" w14:textId="3C741292" w:rsidR="00F25BB7" w:rsidRPr="0027623E" w:rsidRDefault="00F25BB7" w:rsidP="00F25BB7">
            <w:pPr>
              <w:spacing w:line="240" w:lineRule="auto"/>
              <w:jc w:val="right"/>
              <w:rPr>
                <w:rFonts w:eastAsia="Times New Roman"/>
                <w:i/>
                <w:sz w:val="18"/>
                <w:szCs w:val="18"/>
                <w:lang w:val="en-GB"/>
              </w:rPr>
            </w:pPr>
          </w:p>
          <w:p w14:paraId="4BF93B5D" w14:textId="30E2CDCA" w:rsidR="00077B81" w:rsidRPr="0027623E" w:rsidRDefault="00077B81" w:rsidP="00F25BB7">
            <w:pPr>
              <w:spacing w:line="240" w:lineRule="auto"/>
              <w:jc w:val="right"/>
              <w:rPr>
                <w:rFonts w:eastAsia="Times New Roman"/>
                <w:i/>
                <w:sz w:val="18"/>
                <w:szCs w:val="18"/>
                <w:lang w:val="en-GB"/>
              </w:rPr>
            </w:pPr>
            <w:r w:rsidRPr="0027623E">
              <w:rPr>
                <w:rFonts w:eastAsia="Times New Roman"/>
                <w:i/>
                <w:sz w:val="18"/>
                <w:szCs w:val="18"/>
                <w:lang w:val="en-GB"/>
              </w:rPr>
              <w:t>Toson Khulstai</w:t>
            </w:r>
          </w:p>
          <w:p w14:paraId="13ACD449" w14:textId="71C51F3C" w:rsidR="00F25BB7" w:rsidRPr="0027623E" w:rsidRDefault="00D64497" w:rsidP="00F25BB7">
            <w:pPr>
              <w:spacing w:line="240" w:lineRule="auto"/>
              <w:jc w:val="right"/>
              <w:rPr>
                <w:rFonts w:eastAsia="Times New Roman"/>
                <w:i/>
                <w:sz w:val="18"/>
                <w:szCs w:val="18"/>
                <w:lang w:val="en-GB"/>
              </w:rPr>
            </w:pPr>
            <w:r w:rsidRPr="0027623E">
              <w:rPr>
                <w:rFonts w:eastAsia="Times New Roman"/>
                <w:i/>
                <w:sz w:val="18"/>
                <w:szCs w:val="18"/>
                <w:lang w:val="en-GB"/>
              </w:rPr>
              <w:t>54</w:t>
            </w:r>
          </w:p>
          <w:p w14:paraId="41AEFD81" w14:textId="714007D1" w:rsidR="00F25BB7" w:rsidRPr="0027623E" w:rsidRDefault="00F25BB7" w:rsidP="00F25BB7">
            <w:pPr>
              <w:spacing w:line="240" w:lineRule="auto"/>
              <w:jc w:val="right"/>
              <w:rPr>
                <w:rFonts w:eastAsia="Times New Roman"/>
                <w:i/>
                <w:sz w:val="18"/>
                <w:szCs w:val="18"/>
                <w:lang w:val="en-GB"/>
              </w:rPr>
            </w:pPr>
          </w:p>
          <w:p w14:paraId="4078C17B" w14:textId="73A35C87" w:rsidR="00F25BB7" w:rsidRPr="0027623E" w:rsidRDefault="00F25BB7" w:rsidP="00F25BB7">
            <w:pPr>
              <w:spacing w:line="240" w:lineRule="auto"/>
              <w:jc w:val="right"/>
              <w:rPr>
                <w:rFonts w:eastAsia="Times New Roman"/>
                <w:i/>
                <w:sz w:val="18"/>
                <w:szCs w:val="18"/>
                <w:lang w:val="en-GB"/>
              </w:rPr>
            </w:pPr>
          </w:p>
          <w:p w14:paraId="5D21A6DF" w14:textId="09E9E5BD" w:rsidR="00F25BB7" w:rsidRPr="0027623E" w:rsidRDefault="00077B81" w:rsidP="00F25BB7">
            <w:pPr>
              <w:spacing w:line="240" w:lineRule="auto"/>
              <w:jc w:val="right"/>
              <w:rPr>
                <w:rFonts w:eastAsia="Times New Roman"/>
                <w:i/>
                <w:sz w:val="18"/>
                <w:szCs w:val="18"/>
                <w:lang w:val="en-GB"/>
              </w:rPr>
            </w:pPr>
            <w:r w:rsidRPr="0027623E">
              <w:rPr>
                <w:rFonts w:eastAsia="Times New Roman"/>
                <w:i/>
                <w:sz w:val="18"/>
                <w:szCs w:val="18"/>
                <w:lang w:val="en-GB"/>
              </w:rPr>
              <w:t>Bayatsagaany tal</w:t>
            </w:r>
          </w:p>
          <w:p w14:paraId="1C6D5D5A" w14:textId="05CFC746" w:rsidR="00F25BB7" w:rsidRPr="0027623E" w:rsidRDefault="005B215A" w:rsidP="00B445F5">
            <w:pPr>
              <w:spacing w:line="240" w:lineRule="auto"/>
              <w:jc w:val="right"/>
              <w:rPr>
                <w:rFonts w:eastAsia="Times New Roman"/>
                <w:i/>
                <w:sz w:val="18"/>
                <w:szCs w:val="18"/>
                <w:lang w:val="en-GB"/>
              </w:rPr>
            </w:pPr>
            <w:r w:rsidRPr="0027623E">
              <w:rPr>
                <w:rFonts w:eastAsia="Times New Roman"/>
                <w:i/>
                <w:sz w:val="18"/>
                <w:szCs w:val="18"/>
                <w:lang w:val="en-GB"/>
              </w:rPr>
              <w:t>17</w:t>
            </w:r>
          </w:p>
        </w:tc>
        <w:tc>
          <w:tcPr>
            <w:tcW w:w="1288" w:type="dxa"/>
          </w:tcPr>
          <w:p w14:paraId="2AA30503" w14:textId="6B82E715"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4B040A39"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A57228" w:rsidRPr="0027623E" w14:paraId="04E667C0" w14:textId="77777777" w:rsidTr="003D258E">
        <w:tc>
          <w:tcPr>
            <w:tcW w:w="1271" w:type="dxa"/>
          </w:tcPr>
          <w:p w14:paraId="7663F97E"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lang w:val="en-GB"/>
              </w:rPr>
              <w:t>‘Ulziin ekh’, ‘Jaran togoony tal A&amp;B’ and ‘Menengiin tsagaan khooloi’ Nature Reserves (</w:t>
            </w:r>
            <w:r w:rsidRPr="0027623E">
              <w:rPr>
                <w:rFonts w:eastAsia="Times New Roman"/>
                <w:i/>
                <w:iCs/>
                <w:sz w:val="18"/>
                <w:szCs w:val="18"/>
                <w:lang w:val="en-GB"/>
              </w:rPr>
              <w:t>designated in 2019)</w:t>
            </w:r>
          </w:p>
        </w:tc>
        <w:tc>
          <w:tcPr>
            <w:tcW w:w="960" w:type="dxa"/>
          </w:tcPr>
          <w:p w14:paraId="74675C11"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883" w:type="dxa"/>
          </w:tcPr>
          <w:p w14:paraId="3C43FDC6"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sz w:val="18"/>
                <w:szCs w:val="18"/>
                <w:lang w:val="en-GB"/>
              </w:rPr>
              <w:t xml:space="preserve">IV Habitat/Species Management Area    </w:t>
            </w:r>
          </w:p>
        </w:tc>
        <w:tc>
          <w:tcPr>
            <w:tcW w:w="992" w:type="dxa"/>
          </w:tcPr>
          <w:p w14:paraId="468BC452" w14:textId="0425D1A9" w:rsidR="00884F54" w:rsidRPr="00845A16" w:rsidRDefault="00884F54" w:rsidP="00F25BB7">
            <w:pPr>
              <w:spacing w:line="240" w:lineRule="auto"/>
              <w:ind w:right="-40"/>
              <w:jc w:val="right"/>
              <w:rPr>
                <w:rFonts w:eastAsia="Times New Roman"/>
                <w:i/>
                <w:sz w:val="18"/>
                <w:szCs w:val="18"/>
                <w:lang w:val="es-ES"/>
              </w:rPr>
            </w:pPr>
            <w:r w:rsidRPr="0027623E">
              <w:rPr>
                <w:rFonts w:eastAsia="Times New Roman"/>
                <w:i/>
                <w:sz w:val="18"/>
                <w:szCs w:val="18"/>
              </w:rPr>
              <w:fldChar w:fldCharType="begin">
                <w:ffData>
                  <w:name w:val=""/>
                  <w:enabled/>
                  <w:calcOnExit w:val="0"/>
                  <w:textInput>
                    <w:default w:val="336,884.89"/>
                  </w:textInput>
                </w:ffData>
              </w:fldChar>
            </w:r>
            <w:r w:rsidRPr="00845A16">
              <w:rPr>
                <w:rFonts w:eastAsia="Times New Roman"/>
                <w:i/>
                <w:sz w:val="18"/>
                <w:szCs w:val="18"/>
                <w:lang w:val="es-ES"/>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845A16">
              <w:rPr>
                <w:rFonts w:eastAsia="Times New Roman"/>
                <w:i/>
                <w:noProof/>
                <w:sz w:val="18"/>
                <w:szCs w:val="18"/>
                <w:lang w:val="es-ES"/>
              </w:rPr>
              <w:t>336,884.89</w:t>
            </w:r>
            <w:r w:rsidRPr="0027623E">
              <w:rPr>
                <w:rFonts w:eastAsia="Times New Roman"/>
                <w:i/>
                <w:sz w:val="18"/>
                <w:szCs w:val="18"/>
              </w:rPr>
              <w:fldChar w:fldCharType="end"/>
            </w:r>
          </w:p>
          <w:p w14:paraId="0505BFEF" w14:textId="77777777" w:rsidR="00F25BB7" w:rsidRPr="00845A16" w:rsidRDefault="00F25BB7" w:rsidP="00F25BB7">
            <w:pPr>
              <w:spacing w:line="240" w:lineRule="auto"/>
              <w:ind w:right="-40"/>
              <w:jc w:val="right"/>
              <w:rPr>
                <w:rFonts w:eastAsia="Times New Roman"/>
                <w:i/>
                <w:iCs/>
                <w:sz w:val="18"/>
                <w:szCs w:val="18"/>
                <w:lang w:val="es-ES"/>
              </w:rPr>
            </w:pPr>
          </w:p>
          <w:p w14:paraId="48A0DD09" w14:textId="593A2464" w:rsidR="00F25BB7" w:rsidRPr="00845A16" w:rsidRDefault="00F25BB7" w:rsidP="00F25BB7">
            <w:pPr>
              <w:spacing w:line="240" w:lineRule="auto"/>
              <w:ind w:right="-40"/>
              <w:jc w:val="right"/>
              <w:rPr>
                <w:rFonts w:eastAsia="Times New Roman"/>
                <w:i/>
                <w:iCs/>
                <w:sz w:val="18"/>
                <w:szCs w:val="18"/>
                <w:lang w:val="es-ES"/>
              </w:rPr>
            </w:pPr>
            <w:r w:rsidRPr="00845A16">
              <w:rPr>
                <w:rFonts w:eastAsia="Times New Roman"/>
                <w:i/>
                <w:iCs/>
                <w:sz w:val="18"/>
                <w:szCs w:val="18"/>
                <w:lang w:val="es-ES"/>
              </w:rPr>
              <w:t>Ulz gol 102,526.98 ha</w:t>
            </w:r>
          </w:p>
          <w:p w14:paraId="5E4C785C" w14:textId="77777777" w:rsidR="00F25BB7" w:rsidRPr="00845A16" w:rsidRDefault="00F25BB7" w:rsidP="00F25BB7">
            <w:pPr>
              <w:spacing w:line="240" w:lineRule="auto"/>
              <w:ind w:right="-40"/>
              <w:jc w:val="right"/>
              <w:rPr>
                <w:rFonts w:eastAsia="Times New Roman"/>
                <w:i/>
                <w:iCs/>
                <w:sz w:val="18"/>
                <w:szCs w:val="18"/>
                <w:lang w:val="es-ES"/>
              </w:rPr>
            </w:pPr>
          </w:p>
          <w:p w14:paraId="36B25650" w14:textId="37862D86" w:rsidR="00F25BB7" w:rsidRPr="00845A16" w:rsidRDefault="00F25BB7" w:rsidP="00F25BB7">
            <w:pPr>
              <w:spacing w:line="240" w:lineRule="auto"/>
              <w:ind w:right="-40"/>
              <w:jc w:val="right"/>
              <w:rPr>
                <w:rFonts w:eastAsia="Times New Roman"/>
                <w:i/>
                <w:iCs/>
                <w:sz w:val="18"/>
                <w:szCs w:val="18"/>
                <w:lang w:val="es-ES"/>
              </w:rPr>
            </w:pPr>
            <w:r w:rsidRPr="00845A16">
              <w:rPr>
                <w:rFonts w:eastAsia="Times New Roman"/>
                <w:i/>
                <w:iCs/>
                <w:sz w:val="18"/>
                <w:szCs w:val="18"/>
                <w:lang w:val="es-ES"/>
              </w:rPr>
              <w:t>Jaran togoon tal /A and B/ 188,609.45 ha</w:t>
            </w:r>
          </w:p>
          <w:p w14:paraId="72A5FC53" w14:textId="77777777" w:rsidR="00F25BB7" w:rsidRPr="00845A16" w:rsidRDefault="00F25BB7" w:rsidP="00F25BB7">
            <w:pPr>
              <w:spacing w:line="240" w:lineRule="auto"/>
              <w:ind w:right="-40"/>
              <w:jc w:val="right"/>
              <w:rPr>
                <w:rFonts w:eastAsia="Times New Roman"/>
                <w:i/>
                <w:iCs/>
                <w:sz w:val="18"/>
                <w:szCs w:val="18"/>
                <w:lang w:val="es-ES"/>
              </w:rPr>
            </w:pPr>
          </w:p>
          <w:p w14:paraId="176B69AD" w14:textId="64CDDE02" w:rsidR="00F25BB7" w:rsidRPr="0027623E" w:rsidRDefault="00F25BB7" w:rsidP="00F25BB7">
            <w:pPr>
              <w:spacing w:line="240" w:lineRule="auto"/>
              <w:ind w:right="-40"/>
              <w:jc w:val="right"/>
              <w:rPr>
                <w:rFonts w:eastAsia="Times New Roman"/>
                <w:sz w:val="18"/>
                <w:szCs w:val="18"/>
                <w:lang w:val="en-GB"/>
              </w:rPr>
            </w:pPr>
            <w:r w:rsidRPr="0027623E">
              <w:rPr>
                <w:rFonts w:eastAsia="Times New Roman"/>
                <w:i/>
                <w:iCs/>
                <w:sz w:val="18"/>
                <w:szCs w:val="18"/>
                <w:lang w:val="en-GB"/>
              </w:rPr>
              <w:t>Menen tsagaan khooloi 45,748.46 ha</w:t>
            </w:r>
          </w:p>
        </w:tc>
        <w:tc>
          <w:tcPr>
            <w:tcW w:w="1276" w:type="dxa"/>
          </w:tcPr>
          <w:p w14:paraId="0EC1D609" w14:textId="51AA63D7" w:rsidR="00A57228" w:rsidRPr="0027623E" w:rsidRDefault="00361E03" w:rsidP="00FA03B5">
            <w:pPr>
              <w:spacing w:line="240" w:lineRule="auto"/>
              <w:jc w:val="right"/>
              <w:rPr>
                <w:rFonts w:eastAsia="Times New Roman"/>
                <w:sz w:val="18"/>
                <w:szCs w:val="18"/>
                <w:lang w:val="en-GB"/>
              </w:rPr>
            </w:pPr>
            <w:r w:rsidRPr="0027623E">
              <w:rPr>
                <w:rFonts w:eastAsia="Times New Roman"/>
                <w:i/>
                <w:sz w:val="18"/>
                <w:szCs w:val="18"/>
              </w:rPr>
              <w:t>n/a</w:t>
            </w:r>
          </w:p>
        </w:tc>
        <w:tc>
          <w:tcPr>
            <w:tcW w:w="1405" w:type="dxa"/>
            <w:gridSpan w:val="2"/>
          </w:tcPr>
          <w:p w14:paraId="6E8A5AF7" w14:textId="629D4535" w:rsidR="00D645C4" w:rsidRPr="0027623E" w:rsidRDefault="00D645C4" w:rsidP="00FA03B5">
            <w:pPr>
              <w:spacing w:line="240" w:lineRule="auto"/>
              <w:jc w:val="right"/>
              <w:rPr>
                <w:rFonts w:eastAsia="Times New Roman"/>
                <w:i/>
                <w:sz w:val="18"/>
                <w:szCs w:val="18"/>
              </w:rPr>
            </w:pPr>
          </w:p>
          <w:p w14:paraId="5AE903A6" w14:textId="77777777" w:rsidR="00F544A2" w:rsidRPr="0027623E" w:rsidRDefault="00F544A2" w:rsidP="00F544A2">
            <w:pPr>
              <w:spacing w:line="240" w:lineRule="auto"/>
              <w:jc w:val="right"/>
              <w:rPr>
                <w:rFonts w:eastAsia="Times New Roman"/>
                <w:i/>
                <w:sz w:val="18"/>
                <w:szCs w:val="18"/>
              </w:rPr>
            </w:pPr>
          </w:p>
          <w:p w14:paraId="46157C50" w14:textId="414EDF3B" w:rsidR="00F544A2" w:rsidRPr="0027623E" w:rsidRDefault="00D645C4" w:rsidP="00D645C4">
            <w:pPr>
              <w:spacing w:line="240" w:lineRule="auto"/>
              <w:jc w:val="right"/>
              <w:rPr>
                <w:rFonts w:eastAsia="Times New Roman"/>
                <w:i/>
                <w:sz w:val="18"/>
                <w:szCs w:val="18"/>
                <w:lang w:val="en-GB"/>
              </w:rPr>
            </w:pPr>
            <w:r w:rsidRPr="0027623E">
              <w:rPr>
                <w:rFonts w:eastAsia="Times New Roman"/>
                <w:i/>
                <w:sz w:val="18"/>
                <w:szCs w:val="18"/>
              </w:rPr>
              <w:t>Ulz gol</w:t>
            </w:r>
          </w:p>
          <w:p w14:paraId="4CD09E1B" w14:textId="705F86EE" w:rsidR="00D645C4" w:rsidRPr="0027623E" w:rsidRDefault="001875A2" w:rsidP="00D645C4">
            <w:pPr>
              <w:spacing w:line="240" w:lineRule="auto"/>
              <w:jc w:val="right"/>
              <w:rPr>
                <w:rFonts w:eastAsia="Times New Roman"/>
                <w:i/>
                <w:sz w:val="18"/>
                <w:szCs w:val="18"/>
              </w:rPr>
            </w:pPr>
            <w:r w:rsidRPr="0027623E">
              <w:rPr>
                <w:rFonts w:eastAsia="Times New Roman"/>
                <w:i/>
                <w:sz w:val="18"/>
                <w:szCs w:val="18"/>
                <w:lang w:val="en-GB"/>
              </w:rPr>
              <w:t xml:space="preserve"> 19</w:t>
            </w:r>
            <w:r w:rsidR="00D645C4" w:rsidRPr="0027623E">
              <w:rPr>
                <w:rFonts w:eastAsia="Times New Roman"/>
                <w:i/>
                <w:sz w:val="18"/>
                <w:szCs w:val="18"/>
              </w:rPr>
              <w:t xml:space="preserve"> </w:t>
            </w:r>
          </w:p>
          <w:p w14:paraId="24E6F8FF" w14:textId="383DE0BB" w:rsidR="00D645C4" w:rsidRPr="0027623E" w:rsidRDefault="00D645C4" w:rsidP="00D645C4">
            <w:pPr>
              <w:spacing w:line="240" w:lineRule="auto"/>
              <w:jc w:val="right"/>
              <w:rPr>
                <w:rFonts w:eastAsia="Times New Roman"/>
                <w:i/>
                <w:sz w:val="18"/>
                <w:szCs w:val="18"/>
              </w:rPr>
            </w:pPr>
          </w:p>
          <w:p w14:paraId="06476381" w14:textId="77777777" w:rsidR="00F544A2" w:rsidRPr="0027623E" w:rsidRDefault="00F544A2" w:rsidP="00F544A2">
            <w:pPr>
              <w:spacing w:line="240" w:lineRule="auto"/>
              <w:jc w:val="right"/>
              <w:rPr>
                <w:rFonts w:eastAsia="Times New Roman"/>
                <w:i/>
                <w:sz w:val="18"/>
                <w:szCs w:val="18"/>
              </w:rPr>
            </w:pPr>
          </w:p>
          <w:p w14:paraId="08EA92A0" w14:textId="77777777" w:rsidR="00F133B6" w:rsidRPr="0027623E" w:rsidRDefault="00D645C4" w:rsidP="00D645C4">
            <w:pPr>
              <w:spacing w:line="240" w:lineRule="auto"/>
              <w:jc w:val="right"/>
              <w:rPr>
                <w:rFonts w:eastAsia="Times New Roman"/>
                <w:i/>
                <w:sz w:val="18"/>
                <w:szCs w:val="18"/>
              </w:rPr>
            </w:pPr>
            <w:r w:rsidRPr="0027623E">
              <w:rPr>
                <w:rFonts w:eastAsia="Times New Roman"/>
                <w:i/>
                <w:sz w:val="18"/>
                <w:szCs w:val="18"/>
              </w:rPr>
              <w:t>Jaran togoon tal /A and B/</w:t>
            </w:r>
          </w:p>
          <w:p w14:paraId="7A4E4CB2" w14:textId="1CD9674E" w:rsidR="00D645C4" w:rsidRPr="0027623E" w:rsidRDefault="00F133B6" w:rsidP="00D645C4">
            <w:pPr>
              <w:spacing w:line="240" w:lineRule="auto"/>
              <w:jc w:val="right"/>
              <w:rPr>
                <w:rFonts w:eastAsia="Times New Roman"/>
                <w:i/>
                <w:sz w:val="18"/>
                <w:szCs w:val="18"/>
              </w:rPr>
            </w:pPr>
            <w:r w:rsidRPr="0027623E">
              <w:rPr>
                <w:rFonts w:eastAsia="Times New Roman"/>
                <w:i/>
                <w:sz w:val="18"/>
                <w:szCs w:val="18"/>
              </w:rPr>
              <w:t>15</w:t>
            </w:r>
            <w:r w:rsidR="00D645C4" w:rsidRPr="0027623E">
              <w:rPr>
                <w:rFonts w:eastAsia="Times New Roman"/>
                <w:i/>
                <w:sz w:val="18"/>
                <w:szCs w:val="18"/>
              </w:rPr>
              <w:t xml:space="preserve"> </w:t>
            </w:r>
          </w:p>
          <w:p w14:paraId="790233FD" w14:textId="438B31D4" w:rsidR="00D645C4" w:rsidRPr="0027623E" w:rsidRDefault="00D645C4" w:rsidP="00D645C4">
            <w:pPr>
              <w:spacing w:line="240" w:lineRule="auto"/>
              <w:jc w:val="right"/>
              <w:rPr>
                <w:rFonts w:eastAsia="Times New Roman"/>
                <w:i/>
                <w:sz w:val="18"/>
                <w:szCs w:val="18"/>
              </w:rPr>
            </w:pPr>
          </w:p>
          <w:p w14:paraId="4E0376F2" w14:textId="75F6EF16" w:rsidR="00F133B6" w:rsidRPr="0027623E" w:rsidRDefault="00F133B6" w:rsidP="00D645C4">
            <w:pPr>
              <w:spacing w:line="240" w:lineRule="auto"/>
              <w:jc w:val="right"/>
              <w:rPr>
                <w:rFonts w:eastAsia="Times New Roman"/>
                <w:i/>
                <w:sz w:val="18"/>
                <w:szCs w:val="18"/>
              </w:rPr>
            </w:pPr>
          </w:p>
          <w:p w14:paraId="1D3F22A5" w14:textId="77777777" w:rsidR="00F133B6" w:rsidRPr="0027623E" w:rsidRDefault="00F133B6" w:rsidP="00D645C4">
            <w:pPr>
              <w:spacing w:line="240" w:lineRule="auto"/>
              <w:jc w:val="right"/>
              <w:rPr>
                <w:rFonts w:eastAsia="Times New Roman"/>
                <w:i/>
                <w:sz w:val="18"/>
                <w:szCs w:val="18"/>
              </w:rPr>
            </w:pPr>
          </w:p>
          <w:p w14:paraId="5C12F63C" w14:textId="77777777" w:rsidR="00D645C4" w:rsidRPr="0027623E" w:rsidRDefault="00D645C4" w:rsidP="00F9092B">
            <w:pPr>
              <w:spacing w:line="240" w:lineRule="auto"/>
              <w:jc w:val="right"/>
              <w:rPr>
                <w:rFonts w:eastAsia="Times New Roman"/>
                <w:i/>
                <w:sz w:val="18"/>
                <w:szCs w:val="18"/>
              </w:rPr>
            </w:pPr>
            <w:r w:rsidRPr="0027623E">
              <w:rPr>
                <w:rFonts w:eastAsia="Times New Roman"/>
                <w:i/>
                <w:sz w:val="18"/>
                <w:szCs w:val="18"/>
              </w:rPr>
              <w:t>Menen tsagaan khooloi</w:t>
            </w:r>
          </w:p>
          <w:p w14:paraId="3D3CD5FC" w14:textId="75341121" w:rsidR="00F9092B" w:rsidRPr="0027623E" w:rsidRDefault="00681162" w:rsidP="00F9092B">
            <w:pPr>
              <w:spacing w:line="240" w:lineRule="auto"/>
              <w:jc w:val="right"/>
              <w:rPr>
                <w:rFonts w:eastAsia="Times New Roman"/>
                <w:i/>
                <w:sz w:val="18"/>
                <w:szCs w:val="18"/>
                <w:lang w:val="en-GB"/>
              </w:rPr>
            </w:pPr>
            <w:r w:rsidRPr="0027623E">
              <w:rPr>
                <w:rFonts w:eastAsia="Times New Roman"/>
                <w:i/>
                <w:sz w:val="18"/>
                <w:szCs w:val="18"/>
                <w:lang w:val="en-GB"/>
              </w:rPr>
              <w:t>13</w:t>
            </w:r>
          </w:p>
        </w:tc>
        <w:tc>
          <w:tcPr>
            <w:tcW w:w="1288" w:type="dxa"/>
          </w:tcPr>
          <w:p w14:paraId="61E9FFA8"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6901CB70"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A57228" w:rsidRPr="0027623E" w14:paraId="2A3AA9F6" w14:textId="77777777" w:rsidTr="003D258E">
        <w:tc>
          <w:tcPr>
            <w:tcW w:w="1271" w:type="dxa"/>
          </w:tcPr>
          <w:p w14:paraId="1626DEFC" w14:textId="77777777" w:rsidR="00A57228" w:rsidRPr="0027623E" w:rsidRDefault="00A57228" w:rsidP="00FA03B5">
            <w:pPr>
              <w:spacing w:line="240" w:lineRule="auto"/>
              <w:rPr>
                <w:rFonts w:eastAsia="Times New Roman"/>
                <w:sz w:val="18"/>
                <w:szCs w:val="18"/>
                <w:lang w:val="en-GB"/>
              </w:rPr>
            </w:pPr>
          </w:p>
        </w:tc>
        <w:tc>
          <w:tcPr>
            <w:tcW w:w="960" w:type="dxa"/>
          </w:tcPr>
          <w:p w14:paraId="6C451FCB" w14:textId="77777777" w:rsidR="00A57228" w:rsidRPr="0027623E" w:rsidRDefault="00A57228" w:rsidP="00FA03B5">
            <w:pPr>
              <w:spacing w:line="240" w:lineRule="auto"/>
              <w:rPr>
                <w:rFonts w:eastAsia="Times New Roman"/>
                <w:sz w:val="18"/>
                <w:szCs w:val="18"/>
                <w:lang w:val="en-GB"/>
              </w:rPr>
            </w:pPr>
          </w:p>
        </w:tc>
        <w:tc>
          <w:tcPr>
            <w:tcW w:w="883" w:type="dxa"/>
          </w:tcPr>
          <w:p w14:paraId="32E19C11" w14:textId="77777777" w:rsidR="00A57228" w:rsidRPr="0027623E" w:rsidRDefault="00A57228" w:rsidP="00FA03B5">
            <w:pPr>
              <w:spacing w:line="240" w:lineRule="auto"/>
              <w:rPr>
                <w:rFonts w:eastAsia="Times New Roman"/>
                <w:sz w:val="18"/>
                <w:szCs w:val="18"/>
                <w:lang w:val="en-GB"/>
              </w:rPr>
            </w:pPr>
            <w:r w:rsidRPr="0027623E">
              <w:rPr>
                <w:rFonts w:eastAsia="Times New Roman"/>
                <w:sz w:val="18"/>
                <w:szCs w:val="18"/>
                <w:lang w:val="en-GB"/>
              </w:rPr>
              <w:t>Sum</w:t>
            </w:r>
          </w:p>
        </w:tc>
        <w:tc>
          <w:tcPr>
            <w:tcW w:w="992" w:type="dxa"/>
          </w:tcPr>
          <w:p w14:paraId="142D129E" w14:textId="696D856E" w:rsidR="00A57228" w:rsidRPr="0027623E" w:rsidRDefault="0095623A" w:rsidP="0095623A">
            <w:pPr>
              <w:spacing w:line="240" w:lineRule="auto"/>
              <w:ind w:right="-40"/>
              <w:jc w:val="right"/>
              <w:rPr>
                <w:rFonts w:eastAsia="Times New Roman"/>
                <w:sz w:val="18"/>
                <w:szCs w:val="18"/>
                <w:lang w:val="en-GB"/>
              </w:rPr>
            </w:pPr>
            <w:r w:rsidRPr="0027623E">
              <w:rPr>
                <w:rFonts w:eastAsia="Times New Roman"/>
                <w:i/>
                <w:sz w:val="18"/>
                <w:szCs w:val="18"/>
              </w:rPr>
              <w:fldChar w:fldCharType="begin">
                <w:ffData>
                  <w:name w:val=""/>
                  <w:enabled/>
                  <w:calcOnExit w:val="0"/>
                  <w:textInput>
                    <w:default w:val="1,189,866"/>
                  </w:textInput>
                </w:ffData>
              </w:fldChar>
            </w:r>
            <w:r w:rsidRPr="0027623E">
              <w:rPr>
                <w:rFonts w:eastAsia="Times New Roman"/>
                <w:i/>
                <w:sz w:val="18"/>
                <w:szCs w:val="18"/>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noProof/>
                <w:sz w:val="18"/>
                <w:szCs w:val="18"/>
              </w:rPr>
              <w:t>1,189,866</w:t>
            </w:r>
            <w:r w:rsidRPr="0027623E">
              <w:rPr>
                <w:rFonts w:eastAsia="Times New Roman"/>
                <w:i/>
                <w:sz w:val="18"/>
                <w:szCs w:val="18"/>
              </w:rPr>
              <w:fldChar w:fldCharType="end"/>
            </w:r>
          </w:p>
        </w:tc>
        <w:tc>
          <w:tcPr>
            <w:tcW w:w="1276" w:type="dxa"/>
          </w:tcPr>
          <w:p w14:paraId="202FF418" w14:textId="0CFFB915" w:rsidR="00A57228" w:rsidRPr="0027623E" w:rsidRDefault="00A57228" w:rsidP="00FA03B5">
            <w:pPr>
              <w:spacing w:line="240" w:lineRule="auto"/>
              <w:jc w:val="right"/>
              <w:rPr>
                <w:rFonts w:eastAsia="Times New Roman"/>
                <w:sz w:val="18"/>
                <w:szCs w:val="18"/>
                <w:lang w:val="en-GB"/>
              </w:rPr>
            </w:pPr>
          </w:p>
        </w:tc>
        <w:tc>
          <w:tcPr>
            <w:tcW w:w="1405" w:type="dxa"/>
            <w:gridSpan w:val="2"/>
          </w:tcPr>
          <w:p w14:paraId="6AB3F523" w14:textId="5317FFF4" w:rsidR="00A57228" w:rsidRPr="0027623E" w:rsidRDefault="00A57228" w:rsidP="00FA03B5">
            <w:pPr>
              <w:spacing w:line="240" w:lineRule="auto"/>
              <w:jc w:val="right"/>
              <w:rPr>
                <w:rFonts w:eastAsia="Times New Roman"/>
                <w:sz w:val="18"/>
                <w:szCs w:val="18"/>
                <w:lang w:val="en-GB"/>
              </w:rPr>
            </w:pPr>
          </w:p>
        </w:tc>
        <w:tc>
          <w:tcPr>
            <w:tcW w:w="1288" w:type="dxa"/>
          </w:tcPr>
          <w:p w14:paraId="14D0374E" w14:textId="77777777" w:rsidR="00A57228" w:rsidRPr="0027623E" w:rsidRDefault="00A57228" w:rsidP="00FA03B5">
            <w:pPr>
              <w:spacing w:line="240" w:lineRule="auto"/>
              <w:jc w:val="right"/>
              <w:rPr>
                <w:rFonts w:eastAsia="Times New Roman"/>
                <w:sz w:val="18"/>
                <w:szCs w:val="18"/>
                <w:lang w:val="en-GB"/>
              </w:rPr>
            </w:pPr>
          </w:p>
        </w:tc>
        <w:tc>
          <w:tcPr>
            <w:tcW w:w="1305" w:type="dxa"/>
          </w:tcPr>
          <w:p w14:paraId="12E65AEB" w14:textId="77777777" w:rsidR="00A57228" w:rsidRPr="0027623E" w:rsidRDefault="00A57228" w:rsidP="00FA03B5">
            <w:pPr>
              <w:spacing w:line="240" w:lineRule="auto"/>
              <w:jc w:val="right"/>
              <w:rPr>
                <w:rFonts w:eastAsia="Times New Roman"/>
                <w:sz w:val="18"/>
                <w:szCs w:val="18"/>
                <w:lang w:val="en-GB"/>
              </w:rPr>
            </w:pPr>
          </w:p>
        </w:tc>
      </w:tr>
      <w:tr w:rsidR="00A57228" w:rsidRPr="0027623E" w14:paraId="16DCE46F" w14:textId="77777777" w:rsidTr="003D258E">
        <w:tc>
          <w:tcPr>
            <w:tcW w:w="1271" w:type="dxa"/>
            <w:shd w:val="clear" w:color="auto" w:fill="D9D9D9" w:themeFill="background1" w:themeFillShade="D9"/>
          </w:tcPr>
          <w:p w14:paraId="27970BE0" w14:textId="77777777" w:rsidR="00A57228" w:rsidRPr="0027623E" w:rsidRDefault="00A57228" w:rsidP="00FA03B5">
            <w:pPr>
              <w:spacing w:line="240" w:lineRule="auto"/>
              <w:rPr>
                <w:rFonts w:eastAsia="Times New Roman"/>
                <w:b/>
                <w:sz w:val="18"/>
                <w:szCs w:val="18"/>
                <w:lang w:val="en-GB"/>
              </w:rPr>
            </w:pPr>
            <w:r w:rsidRPr="0027623E">
              <w:rPr>
                <w:rFonts w:eastAsia="Times New Roman"/>
                <w:b/>
                <w:sz w:val="18"/>
                <w:szCs w:val="18"/>
                <w:lang w:val="en-GB"/>
              </w:rPr>
              <w:t>Core Indicator 3</w:t>
            </w:r>
          </w:p>
        </w:tc>
        <w:tc>
          <w:tcPr>
            <w:tcW w:w="6804" w:type="dxa"/>
            <w:gridSpan w:val="7"/>
            <w:shd w:val="clear" w:color="auto" w:fill="D9D9D9" w:themeFill="background1" w:themeFillShade="D9"/>
          </w:tcPr>
          <w:p w14:paraId="68AF4B1E" w14:textId="77777777" w:rsidR="00A57228" w:rsidRPr="0027623E" w:rsidRDefault="00A57228" w:rsidP="00FA03B5">
            <w:pPr>
              <w:spacing w:line="240" w:lineRule="auto"/>
              <w:rPr>
                <w:rFonts w:eastAsia="Times New Roman"/>
                <w:b/>
                <w:sz w:val="18"/>
                <w:szCs w:val="18"/>
                <w:lang w:val="en-GB"/>
              </w:rPr>
            </w:pPr>
            <w:r w:rsidRPr="0027623E">
              <w:rPr>
                <w:rFonts w:eastAsia="Times New Roman"/>
                <w:b/>
                <w:sz w:val="18"/>
                <w:szCs w:val="18"/>
                <w:lang w:val="en-GB"/>
              </w:rPr>
              <w:t>Area of land restored</w:t>
            </w:r>
          </w:p>
        </w:tc>
        <w:tc>
          <w:tcPr>
            <w:tcW w:w="1305" w:type="dxa"/>
            <w:shd w:val="clear" w:color="auto" w:fill="D9D9D9" w:themeFill="background1" w:themeFillShade="D9"/>
          </w:tcPr>
          <w:p w14:paraId="27E1A753" w14:textId="77777777" w:rsidR="00A57228" w:rsidRPr="0027623E" w:rsidRDefault="00A57228" w:rsidP="00FA03B5">
            <w:pPr>
              <w:spacing w:line="240" w:lineRule="auto"/>
              <w:jc w:val="right"/>
              <w:rPr>
                <w:rFonts w:eastAsia="Times New Roman"/>
                <w:b/>
                <w:sz w:val="18"/>
                <w:szCs w:val="18"/>
                <w:lang w:val="en-GB"/>
              </w:rPr>
            </w:pPr>
            <w:r w:rsidRPr="0027623E">
              <w:rPr>
                <w:rFonts w:eastAsia="Times New Roman"/>
                <w:b/>
                <w:i/>
                <w:sz w:val="18"/>
                <w:szCs w:val="18"/>
              </w:rPr>
              <w:fldChar w:fldCharType="begin">
                <w:ffData>
                  <w:name w:val="F_GEB_BD_target"/>
                  <w:enabled/>
                  <w:calcOnExit w:val="0"/>
                  <w:textInput>
                    <w:default w:val="(Hectares)"/>
                  </w:textInput>
                </w:ffData>
              </w:fldChar>
            </w:r>
            <w:r w:rsidRPr="0027623E">
              <w:rPr>
                <w:rFonts w:eastAsia="Times New Roman"/>
                <w:b/>
                <w:i/>
                <w:sz w:val="18"/>
                <w:szCs w:val="18"/>
                <w:lang w:val="en-GB"/>
              </w:rPr>
              <w:instrText xml:space="preserve"> FORMTEXT </w:instrText>
            </w:r>
            <w:r w:rsidRPr="0027623E">
              <w:rPr>
                <w:rFonts w:eastAsia="Times New Roman"/>
                <w:b/>
                <w:i/>
                <w:sz w:val="18"/>
                <w:szCs w:val="18"/>
              </w:rPr>
            </w:r>
            <w:r w:rsidRPr="0027623E">
              <w:rPr>
                <w:rFonts w:eastAsia="Times New Roman"/>
                <w:b/>
                <w:i/>
                <w:sz w:val="18"/>
                <w:szCs w:val="18"/>
              </w:rPr>
              <w:fldChar w:fldCharType="separate"/>
            </w:r>
            <w:r w:rsidRPr="0027623E">
              <w:rPr>
                <w:rFonts w:eastAsia="Times New Roman"/>
                <w:b/>
                <w:i/>
                <w:sz w:val="18"/>
                <w:szCs w:val="18"/>
                <w:lang w:val="en-GB"/>
              </w:rPr>
              <w:t>(Hectares)</w:t>
            </w:r>
            <w:r w:rsidRPr="0027623E">
              <w:rPr>
                <w:rFonts w:eastAsia="Times New Roman"/>
                <w:b/>
                <w:i/>
                <w:sz w:val="18"/>
                <w:szCs w:val="18"/>
              </w:rPr>
              <w:fldChar w:fldCharType="end"/>
            </w:r>
          </w:p>
        </w:tc>
      </w:tr>
      <w:tr w:rsidR="00A57228" w:rsidRPr="0027623E" w14:paraId="67309797" w14:textId="77777777" w:rsidTr="00FA03B5">
        <w:tc>
          <w:tcPr>
            <w:tcW w:w="1271" w:type="dxa"/>
            <w:shd w:val="clear" w:color="auto" w:fill="auto"/>
          </w:tcPr>
          <w:p w14:paraId="33344287" w14:textId="3EE5C74B"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76E90477" w14:textId="77777777" w:rsidR="00A57228" w:rsidRPr="0027623E" w:rsidRDefault="00A57228" w:rsidP="00FA03B5">
            <w:pPr>
              <w:spacing w:line="240" w:lineRule="auto"/>
              <w:rPr>
                <w:rFonts w:eastAsia="Times New Roman"/>
                <w:sz w:val="18"/>
                <w:szCs w:val="18"/>
                <w:lang w:val="en-GB"/>
              </w:rPr>
            </w:pPr>
          </w:p>
        </w:tc>
        <w:tc>
          <w:tcPr>
            <w:tcW w:w="5274" w:type="dxa"/>
            <w:gridSpan w:val="5"/>
            <w:shd w:val="clear" w:color="auto" w:fill="F2F2F2" w:themeFill="background1" w:themeFillShade="F2"/>
          </w:tcPr>
          <w:p w14:paraId="645D37BF"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Hectares (3.1+3.2+3.3+3.4)</w:t>
            </w:r>
          </w:p>
        </w:tc>
      </w:tr>
      <w:tr w:rsidR="00A57228" w:rsidRPr="0027623E" w14:paraId="3089828B" w14:textId="77777777" w:rsidTr="00FA03B5">
        <w:tc>
          <w:tcPr>
            <w:tcW w:w="1271" w:type="dxa"/>
            <w:shd w:val="clear" w:color="auto" w:fill="auto"/>
          </w:tcPr>
          <w:p w14:paraId="4E3469B3"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4BC7DCCE" w14:textId="77777777" w:rsidR="00A57228" w:rsidRPr="0027623E" w:rsidRDefault="00A57228" w:rsidP="00FA03B5">
            <w:pPr>
              <w:spacing w:line="240" w:lineRule="auto"/>
              <w:rPr>
                <w:rFonts w:eastAsia="Times New Roman"/>
                <w:sz w:val="18"/>
                <w:szCs w:val="18"/>
                <w:lang w:val="en-GB"/>
              </w:rPr>
            </w:pPr>
          </w:p>
        </w:tc>
        <w:tc>
          <w:tcPr>
            <w:tcW w:w="2681" w:type="dxa"/>
            <w:gridSpan w:val="3"/>
            <w:shd w:val="clear" w:color="auto" w:fill="F2F2F2" w:themeFill="background1" w:themeFillShade="F2"/>
          </w:tcPr>
          <w:p w14:paraId="4D6EB070"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shd w:val="clear" w:color="auto" w:fill="F2F2F2" w:themeFill="background1" w:themeFillShade="F2"/>
          </w:tcPr>
          <w:p w14:paraId="2A739E38"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A57228" w:rsidRPr="0027623E" w14:paraId="46E6DBCA" w14:textId="77777777" w:rsidTr="003D258E">
        <w:tc>
          <w:tcPr>
            <w:tcW w:w="1271" w:type="dxa"/>
            <w:shd w:val="clear" w:color="auto" w:fill="auto"/>
          </w:tcPr>
          <w:p w14:paraId="2661CAD1"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10AE6FDF" w14:textId="77777777" w:rsidR="00A57228" w:rsidRPr="0027623E" w:rsidRDefault="00A57228" w:rsidP="00FA03B5">
            <w:pPr>
              <w:spacing w:line="240" w:lineRule="auto"/>
              <w:rPr>
                <w:rFonts w:eastAsia="Times New Roman"/>
                <w:sz w:val="18"/>
                <w:szCs w:val="18"/>
                <w:lang w:val="en-GB"/>
              </w:rPr>
            </w:pPr>
          </w:p>
        </w:tc>
        <w:tc>
          <w:tcPr>
            <w:tcW w:w="1276" w:type="dxa"/>
            <w:shd w:val="clear" w:color="auto" w:fill="F2F2F2" w:themeFill="background1" w:themeFillShade="F2"/>
          </w:tcPr>
          <w:p w14:paraId="0F067D7B"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shd w:val="clear" w:color="auto" w:fill="F2F2F2" w:themeFill="background1" w:themeFillShade="F2"/>
          </w:tcPr>
          <w:p w14:paraId="07088565"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shd w:val="clear" w:color="auto" w:fill="F2F2F2" w:themeFill="background1" w:themeFillShade="F2"/>
          </w:tcPr>
          <w:p w14:paraId="6CF21F86" w14:textId="77777777" w:rsidR="00A57228" w:rsidRPr="0027623E" w:rsidRDefault="00A57228" w:rsidP="00FA03B5">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shd w:val="clear" w:color="auto" w:fill="F2F2F2" w:themeFill="background1" w:themeFillShade="F2"/>
          </w:tcPr>
          <w:p w14:paraId="1FB03B7D" w14:textId="77777777" w:rsidR="00A57228" w:rsidRPr="0027623E" w:rsidRDefault="00A57228" w:rsidP="00FA03B5">
            <w:pPr>
              <w:spacing w:line="240" w:lineRule="auto"/>
              <w:jc w:val="center"/>
              <w:rPr>
                <w:rFonts w:eastAsia="Times New Roman"/>
                <w:i/>
                <w:sz w:val="18"/>
                <w:szCs w:val="18"/>
                <w:lang w:val="en-GB"/>
              </w:rPr>
            </w:pPr>
            <w:r w:rsidRPr="0027623E">
              <w:rPr>
                <w:rFonts w:eastAsia="Times New Roman"/>
                <w:sz w:val="18"/>
                <w:szCs w:val="18"/>
                <w:lang w:val="en-GB"/>
              </w:rPr>
              <w:t>TE</w:t>
            </w:r>
          </w:p>
        </w:tc>
      </w:tr>
      <w:tr w:rsidR="00A57228" w:rsidRPr="0027623E" w14:paraId="0022842F" w14:textId="77777777" w:rsidTr="003D258E">
        <w:tc>
          <w:tcPr>
            <w:tcW w:w="1271" w:type="dxa"/>
            <w:shd w:val="clear" w:color="auto" w:fill="auto"/>
          </w:tcPr>
          <w:p w14:paraId="218AA2C3" w14:textId="77777777" w:rsidR="00A57228" w:rsidRPr="0027623E" w:rsidRDefault="00A57228" w:rsidP="00FA03B5">
            <w:pPr>
              <w:spacing w:line="240" w:lineRule="auto"/>
              <w:rPr>
                <w:rFonts w:eastAsia="Times New Roman"/>
                <w:sz w:val="18"/>
                <w:szCs w:val="18"/>
                <w:lang w:val="en-GB"/>
              </w:rPr>
            </w:pPr>
          </w:p>
        </w:tc>
        <w:tc>
          <w:tcPr>
            <w:tcW w:w="2835" w:type="dxa"/>
            <w:gridSpan w:val="3"/>
            <w:shd w:val="clear" w:color="auto" w:fill="auto"/>
          </w:tcPr>
          <w:p w14:paraId="5E92C62A" w14:textId="77777777" w:rsidR="00A57228" w:rsidRPr="0027623E" w:rsidRDefault="00A57228" w:rsidP="00FA03B5">
            <w:pPr>
              <w:spacing w:line="240" w:lineRule="auto"/>
              <w:rPr>
                <w:rFonts w:eastAsia="Times New Roman"/>
                <w:sz w:val="18"/>
                <w:szCs w:val="18"/>
                <w:lang w:val="en-GB"/>
              </w:rPr>
            </w:pPr>
          </w:p>
        </w:tc>
        <w:tc>
          <w:tcPr>
            <w:tcW w:w="1276" w:type="dxa"/>
            <w:shd w:val="clear" w:color="auto" w:fill="F2F2F2" w:themeFill="background1" w:themeFillShade="F2"/>
          </w:tcPr>
          <w:p w14:paraId="3FC9235B"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lang w:val="en-GB"/>
              </w:rPr>
              <w:t>575,538</w:t>
            </w:r>
          </w:p>
        </w:tc>
        <w:tc>
          <w:tcPr>
            <w:tcW w:w="1405" w:type="dxa"/>
            <w:gridSpan w:val="2"/>
            <w:shd w:val="clear" w:color="auto" w:fill="F2F2F2" w:themeFill="background1" w:themeFillShade="F2"/>
          </w:tcPr>
          <w:p w14:paraId="225E3BB1" w14:textId="7807831D" w:rsidR="00A57228" w:rsidRPr="0027623E" w:rsidRDefault="00715883" w:rsidP="00FA03B5">
            <w:pPr>
              <w:spacing w:line="240" w:lineRule="auto"/>
              <w:jc w:val="right"/>
              <w:rPr>
                <w:rFonts w:eastAsia="Times New Roman"/>
                <w:sz w:val="18"/>
                <w:szCs w:val="18"/>
                <w:lang w:val="en-GB"/>
              </w:rPr>
            </w:pPr>
            <w:r w:rsidRPr="005D50EB">
              <w:rPr>
                <w:rFonts w:eastAsia="Times New Roman"/>
                <w:i/>
                <w:sz w:val="18"/>
                <w:szCs w:val="18"/>
                <w:highlight w:val="cyan"/>
              </w:rPr>
              <w:fldChar w:fldCharType="begin">
                <w:ffData>
                  <w:name w:val=""/>
                  <w:enabled/>
                  <w:calcOnExit w:val="0"/>
                  <w:textInput>
                    <w:default w:val="249,027"/>
                  </w:textInput>
                </w:ffData>
              </w:fldChar>
            </w:r>
            <w:r w:rsidRPr="005D50EB">
              <w:rPr>
                <w:rFonts w:eastAsia="Times New Roman"/>
                <w:i/>
                <w:sz w:val="18"/>
                <w:szCs w:val="18"/>
                <w:highlight w:val="cyan"/>
              </w:rPr>
              <w:instrText xml:space="preserve"> FORMTEXT </w:instrText>
            </w:r>
            <w:r w:rsidRPr="005D50EB">
              <w:rPr>
                <w:rFonts w:eastAsia="Times New Roman"/>
                <w:i/>
                <w:sz w:val="18"/>
                <w:szCs w:val="18"/>
                <w:highlight w:val="cyan"/>
              </w:rPr>
            </w:r>
            <w:r w:rsidRPr="005D50EB">
              <w:rPr>
                <w:rFonts w:eastAsia="Times New Roman"/>
                <w:i/>
                <w:sz w:val="18"/>
                <w:szCs w:val="18"/>
                <w:highlight w:val="cyan"/>
              </w:rPr>
              <w:fldChar w:fldCharType="separate"/>
            </w:r>
            <w:r w:rsidRPr="005D50EB">
              <w:rPr>
                <w:rFonts w:eastAsia="Times New Roman"/>
                <w:i/>
                <w:noProof/>
                <w:sz w:val="18"/>
                <w:szCs w:val="18"/>
                <w:highlight w:val="cyan"/>
              </w:rPr>
              <w:t>249,027</w:t>
            </w:r>
            <w:r w:rsidRPr="005D50EB">
              <w:rPr>
                <w:rFonts w:eastAsia="Times New Roman"/>
                <w:i/>
                <w:sz w:val="18"/>
                <w:szCs w:val="18"/>
                <w:highlight w:val="cyan"/>
              </w:rPr>
              <w:fldChar w:fldCharType="end"/>
            </w:r>
          </w:p>
        </w:tc>
        <w:tc>
          <w:tcPr>
            <w:tcW w:w="1288" w:type="dxa"/>
            <w:shd w:val="clear" w:color="auto" w:fill="F2F2F2" w:themeFill="background1" w:themeFillShade="F2"/>
          </w:tcPr>
          <w:p w14:paraId="1424C2C8" w14:textId="77777777" w:rsidR="00A57228" w:rsidRPr="0027623E" w:rsidRDefault="00A57228" w:rsidP="00FA03B5">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shd w:val="clear" w:color="auto" w:fill="F2F2F2" w:themeFill="background1" w:themeFillShade="F2"/>
          </w:tcPr>
          <w:p w14:paraId="61511F16" w14:textId="77777777" w:rsidR="00A57228" w:rsidRPr="0027623E" w:rsidRDefault="00A57228" w:rsidP="00FA03B5">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2D61348B" w14:textId="77777777" w:rsidTr="003D258E">
        <w:tc>
          <w:tcPr>
            <w:tcW w:w="1271" w:type="dxa"/>
            <w:shd w:val="clear" w:color="auto" w:fill="BFBFBF" w:themeFill="background1" w:themeFillShade="BF"/>
          </w:tcPr>
          <w:p w14:paraId="1A8F05BE" w14:textId="05975748" w:rsidR="003D258E" w:rsidRPr="007F20C6" w:rsidRDefault="0010445E" w:rsidP="003D258E">
            <w:pPr>
              <w:spacing w:line="240" w:lineRule="auto"/>
              <w:rPr>
                <w:rFonts w:eastAsia="Times New Roman"/>
                <w:sz w:val="18"/>
                <w:szCs w:val="18"/>
                <w:highlight w:val="cyan"/>
                <w:lang w:val="en-GB"/>
              </w:rPr>
            </w:pPr>
            <w:r w:rsidRPr="007F20C6">
              <w:rPr>
                <w:rFonts w:eastAsia="Times New Roman"/>
                <w:sz w:val="18"/>
                <w:szCs w:val="18"/>
                <w:highlight w:val="cyan"/>
                <w:lang w:val="en-GB"/>
              </w:rPr>
              <w:t>Indicator 3.2</w:t>
            </w:r>
          </w:p>
        </w:tc>
        <w:tc>
          <w:tcPr>
            <w:tcW w:w="6804" w:type="dxa"/>
            <w:gridSpan w:val="7"/>
            <w:shd w:val="clear" w:color="auto" w:fill="BFBFBF" w:themeFill="background1" w:themeFillShade="BF"/>
          </w:tcPr>
          <w:p w14:paraId="7BDC176C" w14:textId="43F6C8A4" w:rsidR="003D258E" w:rsidRPr="007F20C6" w:rsidRDefault="0010445E" w:rsidP="003D258E">
            <w:pPr>
              <w:spacing w:line="240" w:lineRule="auto"/>
              <w:rPr>
                <w:rFonts w:eastAsia="Times New Roman"/>
                <w:sz w:val="18"/>
                <w:szCs w:val="18"/>
                <w:highlight w:val="cyan"/>
                <w:lang w:val="en-GB"/>
              </w:rPr>
            </w:pPr>
            <w:r w:rsidRPr="007F20C6">
              <w:rPr>
                <w:rFonts w:eastAsia="Times New Roman"/>
                <w:sz w:val="18"/>
                <w:szCs w:val="18"/>
                <w:highlight w:val="cyan"/>
                <w:lang w:val="en-GB"/>
              </w:rPr>
              <w:t>Area of forest and forest land restored</w:t>
            </w:r>
          </w:p>
        </w:tc>
        <w:tc>
          <w:tcPr>
            <w:tcW w:w="1305" w:type="dxa"/>
            <w:shd w:val="clear" w:color="auto" w:fill="BFBFBF" w:themeFill="background1" w:themeFillShade="BF"/>
          </w:tcPr>
          <w:p w14:paraId="457B7C6D" w14:textId="6D03D4AA"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1966304D" w14:textId="77777777" w:rsidTr="00FA03B5">
        <w:trPr>
          <w:trHeight w:val="125"/>
        </w:trPr>
        <w:tc>
          <w:tcPr>
            <w:tcW w:w="1271" w:type="dxa"/>
            <w:vMerge w:val="restart"/>
          </w:tcPr>
          <w:p w14:paraId="05299543" w14:textId="77777777" w:rsidR="003D258E" w:rsidRPr="0027623E" w:rsidRDefault="003D258E" w:rsidP="003D258E">
            <w:pPr>
              <w:spacing w:line="240" w:lineRule="auto"/>
              <w:rPr>
                <w:rFonts w:eastAsia="Times New Roman"/>
                <w:sz w:val="18"/>
                <w:szCs w:val="18"/>
                <w:lang w:val="en-GB"/>
              </w:rPr>
            </w:pPr>
          </w:p>
        </w:tc>
        <w:tc>
          <w:tcPr>
            <w:tcW w:w="960" w:type="dxa"/>
            <w:vMerge w:val="restart"/>
          </w:tcPr>
          <w:p w14:paraId="274FD9DF" w14:textId="77777777" w:rsidR="003D258E" w:rsidRPr="0027623E" w:rsidRDefault="003D258E" w:rsidP="003D258E">
            <w:pPr>
              <w:spacing w:line="240" w:lineRule="auto"/>
              <w:rPr>
                <w:rFonts w:eastAsia="Times New Roman"/>
                <w:sz w:val="18"/>
                <w:szCs w:val="18"/>
                <w:lang w:val="en-GB"/>
              </w:rPr>
            </w:pPr>
          </w:p>
        </w:tc>
        <w:tc>
          <w:tcPr>
            <w:tcW w:w="1875" w:type="dxa"/>
            <w:gridSpan w:val="2"/>
            <w:vMerge w:val="restart"/>
          </w:tcPr>
          <w:p w14:paraId="3D661222" w14:textId="77777777" w:rsidR="003D258E" w:rsidRPr="0027623E" w:rsidRDefault="003D258E" w:rsidP="003D258E">
            <w:pPr>
              <w:spacing w:line="240" w:lineRule="auto"/>
              <w:rPr>
                <w:rFonts w:eastAsia="Times New Roman"/>
                <w:sz w:val="18"/>
                <w:szCs w:val="18"/>
                <w:lang w:val="en-GB"/>
              </w:rPr>
            </w:pPr>
          </w:p>
        </w:tc>
        <w:tc>
          <w:tcPr>
            <w:tcW w:w="5274" w:type="dxa"/>
            <w:gridSpan w:val="5"/>
          </w:tcPr>
          <w:p w14:paraId="0FD27F31" w14:textId="4134CB54"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Hectares</w:t>
            </w:r>
          </w:p>
        </w:tc>
      </w:tr>
      <w:tr w:rsidR="003D258E" w:rsidRPr="0027623E" w14:paraId="7B4FAC18" w14:textId="77777777" w:rsidTr="00FA03B5">
        <w:trPr>
          <w:trHeight w:val="58"/>
        </w:trPr>
        <w:tc>
          <w:tcPr>
            <w:tcW w:w="1271" w:type="dxa"/>
            <w:vMerge/>
          </w:tcPr>
          <w:p w14:paraId="0057C7FA" w14:textId="77777777" w:rsidR="003D258E" w:rsidRPr="0027623E" w:rsidRDefault="003D258E" w:rsidP="003D258E">
            <w:pPr>
              <w:spacing w:line="240" w:lineRule="auto"/>
              <w:rPr>
                <w:rFonts w:eastAsia="Times New Roman"/>
                <w:sz w:val="18"/>
                <w:szCs w:val="18"/>
                <w:lang w:val="en-GB"/>
              </w:rPr>
            </w:pPr>
          </w:p>
        </w:tc>
        <w:tc>
          <w:tcPr>
            <w:tcW w:w="960" w:type="dxa"/>
            <w:vMerge/>
          </w:tcPr>
          <w:p w14:paraId="429F78AB"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7AE51076" w14:textId="77777777" w:rsidR="003D258E" w:rsidRPr="0027623E" w:rsidRDefault="003D258E" w:rsidP="003D258E">
            <w:pPr>
              <w:spacing w:line="240" w:lineRule="auto"/>
              <w:rPr>
                <w:rFonts w:eastAsia="Times New Roman"/>
                <w:sz w:val="18"/>
                <w:szCs w:val="18"/>
                <w:lang w:val="en-GB"/>
              </w:rPr>
            </w:pPr>
          </w:p>
        </w:tc>
        <w:tc>
          <w:tcPr>
            <w:tcW w:w="2681" w:type="dxa"/>
            <w:gridSpan w:val="3"/>
          </w:tcPr>
          <w:p w14:paraId="40B56D03" w14:textId="599E3B00"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tcPr>
          <w:p w14:paraId="0B23E688" w14:textId="0AD0922B"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3D258E" w:rsidRPr="0027623E" w14:paraId="3764E1A0" w14:textId="77777777" w:rsidTr="003D258E">
        <w:trPr>
          <w:trHeight w:val="107"/>
        </w:trPr>
        <w:tc>
          <w:tcPr>
            <w:tcW w:w="1271" w:type="dxa"/>
            <w:vMerge/>
          </w:tcPr>
          <w:p w14:paraId="3A8A19DE" w14:textId="77777777" w:rsidR="003D258E" w:rsidRPr="0027623E" w:rsidRDefault="003D258E" w:rsidP="003D258E">
            <w:pPr>
              <w:spacing w:line="240" w:lineRule="auto"/>
              <w:rPr>
                <w:rFonts w:eastAsia="Times New Roman"/>
                <w:sz w:val="18"/>
                <w:szCs w:val="18"/>
                <w:lang w:val="en-GB"/>
              </w:rPr>
            </w:pPr>
          </w:p>
        </w:tc>
        <w:tc>
          <w:tcPr>
            <w:tcW w:w="960" w:type="dxa"/>
            <w:vMerge/>
          </w:tcPr>
          <w:p w14:paraId="5F0F2AF2"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63EF62D3" w14:textId="77777777" w:rsidR="003D258E" w:rsidRPr="0027623E" w:rsidRDefault="003D258E" w:rsidP="003D258E">
            <w:pPr>
              <w:spacing w:line="240" w:lineRule="auto"/>
              <w:rPr>
                <w:rFonts w:eastAsia="Times New Roman"/>
                <w:sz w:val="18"/>
                <w:szCs w:val="18"/>
                <w:lang w:val="en-GB"/>
              </w:rPr>
            </w:pPr>
          </w:p>
        </w:tc>
        <w:tc>
          <w:tcPr>
            <w:tcW w:w="1276" w:type="dxa"/>
          </w:tcPr>
          <w:p w14:paraId="71AF1B7B" w14:textId="31D8AF31"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tcPr>
          <w:p w14:paraId="65BE2DED" w14:textId="1D915F34"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tcPr>
          <w:p w14:paraId="4BF4BAD5" w14:textId="671FC979"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tcPr>
          <w:p w14:paraId="06B06023" w14:textId="79F92AE0"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TE</w:t>
            </w:r>
          </w:p>
        </w:tc>
      </w:tr>
      <w:tr w:rsidR="003D258E" w:rsidRPr="0027623E" w14:paraId="72963797" w14:textId="77777777" w:rsidTr="003D258E">
        <w:tc>
          <w:tcPr>
            <w:tcW w:w="1271" w:type="dxa"/>
          </w:tcPr>
          <w:p w14:paraId="343098D5"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4763F7D3"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61272853"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3642EDB7" w14:textId="5472C32E" w:rsidR="003D258E" w:rsidRPr="0027623E" w:rsidRDefault="003D258E" w:rsidP="003D258E">
            <w:pPr>
              <w:spacing w:line="240" w:lineRule="auto"/>
              <w:jc w:val="right"/>
              <w:rPr>
                <w:rFonts w:eastAsia="Times New Roman"/>
                <w:sz w:val="18"/>
                <w:szCs w:val="18"/>
                <w:lang w:val="en-GB"/>
              </w:rPr>
            </w:pPr>
          </w:p>
        </w:tc>
        <w:tc>
          <w:tcPr>
            <w:tcW w:w="1405" w:type="dxa"/>
            <w:gridSpan w:val="2"/>
          </w:tcPr>
          <w:p w14:paraId="40A65F18" w14:textId="5A7F10FF" w:rsidR="003D258E" w:rsidRPr="0027623E" w:rsidRDefault="00715883" w:rsidP="003D258E">
            <w:pPr>
              <w:spacing w:line="240" w:lineRule="auto"/>
              <w:jc w:val="right"/>
              <w:rPr>
                <w:rFonts w:eastAsia="Times New Roman"/>
                <w:sz w:val="18"/>
                <w:szCs w:val="18"/>
                <w:lang w:val="en-GB"/>
              </w:rPr>
            </w:pPr>
            <w:r w:rsidRPr="005D50EB">
              <w:rPr>
                <w:rFonts w:eastAsia="Times New Roman"/>
                <w:i/>
                <w:sz w:val="18"/>
                <w:szCs w:val="18"/>
                <w:highlight w:val="cyan"/>
              </w:rPr>
              <w:fldChar w:fldCharType="begin">
                <w:ffData>
                  <w:name w:val=""/>
                  <w:enabled/>
                  <w:calcOnExit w:val="0"/>
                  <w:textInput>
                    <w:default w:val="200"/>
                  </w:textInput>
                </w:ffData>
              </w:fldChar>
            </w:r>
            <w:r w:rsidRPr="005D50EB">
              <w:rPr>
                <w:rFonts w:eastAsia="Times New Roman"/>
                <w:i/>
                <w:sz w:val="18"/>
                <w:szCs w:val="18"/>
                <w:highlight w:val="cyan"/>
              </w:rPr>
              <w:instrText xml:space="preserve"> FORMTEXT </w:instrText>
            </w:r>
            <w:r w:rsidRPr="005D50EB">
              <w:rPr>
                <w:rFonts w:eastAsia="Times New Roman"/>
                <w:i/>
                <w:sz w:val="18"/>
                <w:szCs w:val="18"/>
                <w:highlight w:val="cyan"/>
              </w:rPr>
            </w:r>
            <w:r w:rsidRPr="005D50EB">
              <w:rPr>
                <w:rFonts w:eastAsia="Times New Roman"/>
                <w:i/>
                <w:sz w:val="18"/>
                <w:szCs w:val="18"/>
                <w:highlight w:val="cyan"/>
              </w:rPr>
              <w:fldChar w:fldCharType="separate"/>
            </w:r>
            <w:r w:rsidRPr="005D50EB">
              <w:rPr>
                <w:rFonts w:eastAsia="Times New Roman"/>
                <w:i/>
                <w:noProof/>
                <w:sz w:val="18"/>
                <w:szCs w:val="18"/>
                <w:highlight w:val="cyan"/>
              </w:rPr>
              <w:t>200</w:t>
            </w:r>
            <w:r w:rsidRPr="005D50EB">
              <w:rPr>
                <w:rFonts w:eastAsia="Times New Roman"/>
                <w:i/>
                <w:sz w:val="18"/>
                <w:szCs w:val="18"/>
                <w:highlight w:val="cyan"/>
              </w:rPr>
              <w:fldChar w:fldCharType="end"/>
            </w:r>
          </w:p>
        </w:tc>
        <w:tc>
          <w:tcPr>
            <w:tcW w:w="1288" w:type="dxa"/>
          </w:tcPr>
          <w:p w14:paraId="499AFED9" w14:textId="4C563FAD"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5A2FB095" w14:textId="5535099F"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270FDC67" w14:textId="77777777" w:rsidTr="003D258E">
        <w:tc>
          <w:tcPr>
            <w:tcW w:w="1271" w:type="dxa"/>
          </w:tcPr>
          <w:p w14:paraId="07DF988A"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27EBA333"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15E0B6CB"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68D1465C" w14:textId="2D28FE3C"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3F85359A" w14:textId="65B1C190"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288" w:type="dxa"/>
          </w:tcPr>
          <w:p w14:paraId="74662A49" w14:textId="2B206D5A"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0E712E74" w14:textId="79F8485F"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9C67412" w14:textId="77777777" w:rsidTr="003D258E">
        <w:tc>
          <w:tcPr>
            <w:tcW w:w="1271" w:type="dxa"/>
            <w:shd w:val="clear" w:color="auto" w:fill="BFBFBF" w:themeFill="background1" w:themeFillShade="BF"/>
          </w:tcPr>
          <w:p w14:paraId="5B46B854" w14:textId="19FC0BD2" w:rsidR="003D258E" w:rsidRPr="0027623E" w:rsidRDefault="0010445E" w:rsidP="007867FC">
            <w:pPr>
              <w:spacing w:line="240" w:lineRule="auto"/>
              <w:rPr>
                <w:rFonts w:eastAsia="Times New Roman"/>
                <w:sz w:val="18"/>
                <w:szCs w:val="18"/>
                <w:lang w:val="en-GB"/>
              </w:rPr>
            </w:pPr>
            <w:r w:rsidRPr="0027623E">
              <w:rPr>
                <w:rFonts w:eastAsia="Times New Roman"/>
                <w:sz w:val="18"/>
                <w:szCs w:val="18"/>
                <w:lang w:val="en-GB"/>
              </w:rPr>
              <w:t>Indicator 3.</w:t>
            </w:r>
            <w:r>
              <w:rPr>
                <w:rFonts w:eastAsia="Times New Roman"/>
                <w:sz w:val="18"/>
                <w:szCs w:val="18"/>
                <w:lang w:val="en-GB"/>
              </w:rPr>
              <w:t>3</w:t>
            </w:r>
          </w:p>
        </w:tc>
        <w:tc>
          <w:tcPr>
            <w:tcW w:w="6804" w:type="dxa"/>
            <w:gridSpan w:val="7"/>
            <w:shd w:val="clear" w:color="auto" w:fill="BFBFBF" w:themeFill="background1" w:themeFillShade="BF"/>
          </w:tcPr>
          <w:p w14:paraId="431A425C" w14:textId="6D7C1A83" w:rsidR="003D258E" w:rsidRPr="0027623E" w:rsidRDefault="0010445E" w:rsidP="007867FC">
            <w:pPr>
              <w:spacing w:line="240" w:lineRule="auto"/>
              <w:rPr>
                <w:rFonts w:eastAsia="Times New Roman"/>
                <w:sz w:val="18"/>
                <w:szCs w:val="18"/>
                <w:lang w:val="en-GB"/>
              </w:rPr>
            </w:pPr>
            <w:r w:rsidRPr="0027623E">
              <w:rPr>
                <w:rFonts w:eastAsia="Times New Roman"/>
                <w:sz w:val="18"/>
                <w:szCs w:val="18"/>
                <w:lang w:val="en-GB"/>
              </w:rPr>
              <w:t>Area of natural grass and shrublands restored</w:t>
            </w:r>
          </w:p>
        </w:tc>
        <w:tc>
          <w:tcPr>
            <w:tcW w:w="1305" w:type="dxa"/>
            <w:shd w:val="clear" w:color="auto" w:fill="BFBFBF" w:themeFill="background1" w:themeFillShade="BF"/>
          </w:tcPr>
          <w:p w14:paraId="6170A713"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60964B74" w14:textId="77777777" w:rsidTr="003D258E">
        <w:tc>
          <w:tcPr>
            <w:tcW w:w="1271" w:type="dxa"/>
            <w:vMerge w:val="restart"/>
          </w:tcPr>
          <w:p w14:paraId="4EDE76FB" w14:textId="77777777" w:rsidR="003D258E" w:rsidRPr="0027623E" w:rsidRDefault="003D258E" w:rsidP="007867FC">
            <w:pPr>
              <w:spacing w:line="240" w:lineRule="auto"/>
              <w:jc w:val="right"/>
              <w:rPr>
                <w:rFonts w:eastAsia="Times New Roman"/>
                <w:sz w:val="18"/>
                <w:szCs w:val="18"/>
              </w:rPr>
            </w:pPr>
          </w:p>
        </w:tc>
        <w:tc>
          <w:tcPr>
            <w:tcW w:w="960" w:type="dxa"/>
            <w:vMerge w:val="restart"/>
          </w:tcPr>
          <w:p w14:paraId="47875F83" w14:textId="77777777" w:rsidR="003D258E" w:rsidRPr="0027623E" w:rsidRDefault="003D258E" w:rsidP="007867FC">
            <w:pPr>
              <w:spacing w:line="240" w:lineRule="auto"/>
              <w:jc w:val="right"/>
              <w:rPr>
                <w:rFonts w:eastAsia="Times New Roman"/>
                <w:sz w:val="18"/>
                <w:szCs w:val="18"/>
              </w:rPr>
            </w:pPr>
          </w:p>
        </w:tc>
        <w:tc>
          <w:tcPr>
            <w:tcW w:w="1875" w:type="dxa"/>
            <w:gridSpan w:val="2"/>
            <w:vMerge w:val="restart"/>
          </w:tcPr>
          <w:p w14:paraId="2F6806BF" w14:textId="77777777" w:rsidR="003D258E" w:rsidRPr="0027623E" w:rsidRDefault="003D258E" w:rsidP="007867FC">
            <w:pPr>
              <w:spacing w:line="240" w:lineRule="auto"/>
              <w:jc w:val="right"/>
              <w:rPr>
                <w:rFonts w:eastAsia="Times New Roman"/>
                <w:sz w:val="18"/>
                <w:szCs w:val="18"/>
              </w:rPr>
            </w:pPr>
          </w:p>
        </w:tc>
        <w:tc>
          <w:tcPr>
            <w:tcW w:w="5274" w:type="dxa"/>
            <w:gridSpan w:val="5"/>
          </w:tcPr>
          <w:p w14:paraId="6016AA76" w14:textId="675879A8" w:rsidR="003D258E" w:rsidRPr="0027623E" w:rsidRDefault="003D258E" w:rsidP="003D258E">
            <w:pPr>
              <w:spacing w:line="240" w:lineRule="auto"/>
              <w:jc w:val="center"/>
              <w:rPr>
                <w:rFonts w:eastAsia="Times New Roman"/>
                <w:i/>
                <w:sz w:val="18"/>
                <w:szCs w:val="18"/>
              </w:rPr>
            </w:pPr>
            <w:r w:rsidRPr="0027623E">
              <w:rPr>
                <w:rFonts w:eastAsia="Times New Roman"/>
                <w:sz w:val="18"/>
                <w:szCs w:val="18"/>
                <w:lang w:val="en-GB"/>
              </w:rPr>
              <w:t>Hectares</w:t>
            </w:r>
          </w:p>
        </w:tc>
      </w:tr>
      <w:tr w:rsidR="003D258E" w:rsidRPr="0027623E" w14:paraId="1C8EAAA3" w14:textId="77777777" w:rsidTr="003D258E">
        <w:tc>
          <w:tcPr>
            <w:tcW w:w="1271" w:type="dxa"/>
            <w:vMerge/>
          </w:tcPr>
          <w:p w14:paraId="6F8CA0B7" w14:textId="77777777" w:rsidR="003D258E" w:rsidRPr="0027623E" w:rsidRDefault="003D258E" w:rsidP="007867FC">
            <w:pPr>
              <w:spacing w:line="240" w:lineRule="auto"/>
              <w:jc w:val="right"/>
              <w:rPr>
                <w:rFonts w:eastAsia="Times New Roman"/>
                <w:sz w:val="18"/>
                <w:szCs w:val="18"/>
              </w:rPr>
            </w:pPr>
          </w:p>
        </w:tc>
        <w:tc>
          <w:tcPr>
            <w:tcW w:w="960" w:type="dxa"/>
            <w:vMerge/>
          </w:tcPr>
          <w:p w14:paraId="00FE8CE9" w14:textId="77777777" w:rsidR="003D258E" w:rsidRPr="0027623E" w:rsidRDefault="003D258E" w:rsidP="007867FC">
            <w:pPr>
              <w:spacing w:line="240" w:lineRule="auto"/>
              <w:jc w:val="right"/>
              <w:rPr>
                <w:rFonts w:eastAsia="Times New Roman"/>
                <w:sz w:val="18"/>
                <w:szCs w:val="18"/>
              </w:rPr>
            </w:pPr>
          </w:p>
        </w:tc>
        <w:tc>
          <w:tcPr>
            <w:tcW w:w="1875" w:type="dxa"/>
            <w:gridSpan w:val="2"/>
            <w:vMerge/>
          </w:tcPr>
          <w:p w14:paraId="40708702" w14:textId="77777777" w:rsidR="003D258E" w:rsidRPr="0027623E" w:rsidRDefault="003D258E" w:rsidP="007867FC">
            <w:pPr>
              <w:spacing w:line="240" w:lineRule="auto"/>
              <w:jc w:val="right"/>
              <w:rPr>
                <w:rFonts w:eastAsia="Times New Roman"/>
                <w:sz w:val="18"/>
                <w:szCs w:val="18"/>
              </w:rPr>
            </w:pPr>
          </w:p>
        </w:tc>
        <w:tc>
          <w:tcPr>
            <w:tcW w:w="2681" w:type="dxa"/>
            <w:gridSpan w:val="3"/>
          </w:tcPr>
          <w:p w14:paraId="47BD82DF" w14:textId="37145D7F" w:rsidR="003D258E" w:rsidRPr="0027623E" w:rsidRDefault="003D258E" w:rsidP="003D258E">
            <w:pPr>
              <w:spacing w:line="240" w:lineRule="auto"/>
              <w:jc w:val="center"/>
              <w:rPr>
                <w:rFonts w:eastAsia="Times New Roman"/>
                <w:sz w:val="18"/>
                <w:szCs w:val="18"/>
              </w:rPr>
            </w:pPr>
            <w:r w:rsidRPr="0027623E">
              <w:rPr>
                <w:rFonts w:eastAsia="Times New Roman"/>
                <w:sz w:val="18"/>
                <w:szCs w:val="18"/>
                <w:lang w:val="en-GB"/>
              </w:rPr>
              <w:t>Expected</w:t>
            </w:r>
          </w:p>
        </w:tc>
        <w:tc>
          <w:tcPr>
            <w:tcW w:w="2593" w:type="dxa"/>
            <w:gridSpan w:val="2"/>
          </w:tcPr>
          <w:p w14:paraId="14D077C0" w14:textId="4F7D9020" w:rsidR="003D258E" w:rsidRPr="0027623E" w:rsidRDefault="003D258E" w:rsidP="003D258E">
            <w:pPr>
              <w:spacing w:line="240" w:lineRule="auto"/>
              <w:jc w:val="center"/>
              <w:rPr>
                <w:rFonts w:eastAsia="Times New Roman"/>
                <w:i/>
                <w:sz w:val="18"/>
                <w:szCs w:val="18"/>
              </w:rPr>
            </w:pPr>
            <w:r w:rsidRPr="0027623E">
              <w:rPr>
                <w:rFonts w:eastAsia="Times New Roman"/>
                <w:sz w:val="18"/>
                <w:szCs w:val="18"/>
                <w:lang w:val="en-GB"/>
              </w:rPr>
              <w:t>Achieved</w:t>
            </w:r>
          </w:p>
        </w:tc>
      </w:tr>
      <w:tr w:rsidR="003D258E" w:rsidRPr="0027623E" w14:paraId="6FCCD776" w14:textId="77777777" w:rsidTr="003D258E">
        <w:tc>
          <w:tcPr>
            <w:tcW w:w="1271" w:type="dxa"/>
            <w:vMerge/>
          </w:tcPr>
          <w:p w14:paraId="5E97F47A" w14:textId="77777777" w:rsidR="003D258E" w:rsidRPr="0027623E" w:rsidRDefault="003D258E" w:rsidP="007867FC">
            <w:pPr>
              <w:spacing w:line="240" w:lineRule="auto"/>
              <w:jc w:val="right"/>
              <w:rPr>
                <w:rFonts w:eastAsia="Times New Roman"/>
                <w:sz w:val="18"/>
                <w:szCs w:val="18"/>
              </w:rPr>
            </w:pPr>
          </w:p>
        </w:tc>
        <w:tc>
          <w:tcPr>
            <w:tcW w:w="960" w:type="dxa"/>
            <w:vMerge/>
          </w:tcPr>
          <w:p w14:paraId="068ADE97" w14:textId="77777777" w:rsidR="003D258E" w:rsidRPr="0027623E" w:rsidRDefault="003D258E" w:rsidP="007867FC">
            <w:pPr>
              <w:spacing w:line="240" w:lineRule="auto"/>
              <w:jc w:val="right"/>
              <w:rPr>
                <w:rFonts w:eastAsia="Times New Roman"/>
                <w:sz w:val="18"/>
                <w:szCs w:val="18"/>
              </w:rPr>
            </w:pPr>
          </w:p>
        </w:tc>
        <w:tc>
          <w:tcPr>
            <w:tcW w:w="1875" w:type="dxa"/>
            <w:gridSpan w:val="2"/>
            <w:vMerge/>
          </w:tcPr>
          <w:p w14:paraId="1889FA69" w14:textId="77777777" w:rsidR="003D258E" w:rsidRPr="0027623E" w:rsidRDefault="003D258E" w:rsidP="007867FC">
            <w:pPr>
              <w:spacing w:line="240" w:lineRule="auto"/>
              <w:jc w:val="right"/>
              <w:rPr>
                <w:rFonts w:eastAsia="Times New Roman"/>
                <w:sz w:val="18"/>
                <w:szCs w:val="18"/>
              </w:rPr>
            </w:pPr>
          </w:p>
        </w:tc>
        <w:tc>
          <w:tcPr>
            <w:tcW w:w="1276" w:type="dxa"/>
          </w:tcPr>
          <w:p w14:paraId="006B1AA0" w14:textId="518F032E" w:rsidR="003D258E" w:rsidRPr="0027623E" w:rsidRDefault="003D258E" w:rsidP="003D258E">
            <w:pPr>
              <w:spacing w:line="240" w:lineRule="auto"/>
              <w:jc w:val="center"/>
              <w:rPr>
                <w:rFonts w:eastAsia="Times New Roman"/>
                <w:sz w:val="18"/>
                <w:szCs w:val="18"/>
              </w:rPr>
            </w:pPr>
            <w:r w:rsidRPr="0027623E">
              <w:rPr>
                <w:rFonts w:eastAsia="Times New Roman"/>
                <w:sz w:val="18"/>
                <w:szCs w:val="18"/>
                <w:lang w:val="en-GB"/>
              </w:rPr>
              <w:t>PIF stage</w:t>
            </w:r>
          </w:p>
        </w:tc>
        <w:tc>
          <w:tcPr>
            <w:tcW w:w="1405" w:type="dxa"/>
            <w:gridSpan w:val="2"/>
          </w:tcPr>
          <w:p w14:paraId="0058406D" w14:textId="37E3C738" w:rsidR="003D258E" w:rsidRPr="0027623E" w:rsidRDefault="003D258E" w:rsidP="003D258E">
            <w:pPr>
              <w:spacing w:line="240" w:lineRule="auto"/>
              <w:jc w:val="center"/>
              <w:rPr>
                <w:rFonts w:eastAsia="Times New Roman"/>
                <w:sz w:val="18"/>
                <w:szCs w:val="18"/>
              </w:rPr>
            </w:pPr>
            <w:r w:rsidRPr="0027623E">
              <w:rPr>
                <w:rFonts w:eastAsia="Times New Roman"/>
                <w:sz w:val="18"/>
                <w:szCs w:val="18"/>
                <w:lang w:val="en-GB"/>
              </w:rPr>
              <w:t>Endorsement</w:t>
            </w:r>
          </w:p>
        </w:tc>
        <w:tc>
          <w:tcPr>
            <w:tcW w:w="1288" w:type="dxa"/>
          </w:tcPr>
          <w:p w14:paraId="18067A82" w14:textId="686788A7" w:rsidR="003D258E" w:rsidRPr="0027623E" w:rsidRDefault="003D258E" w:rsidP="003D258E">
            <w:pPr>
              <w:spacing w:line="240" w:lineRule="auto"/>
              <w:jc w:val="center"/>
              <w:rPr>
                <w:rFonts w:eastAsia="Times New Roman"/>
                <w:sz w:val="18"/>
                <w:szCs w:val="18"/>
              </w:rPr>
            </w:pPr>
            <w:r w:rsidRPr="0027623E">
              <w:rPr>
                <w:rFonts w:eastAsia="Times New Roman"/>
                <w:sz w:val="18"/>
                <w:szCs w:val="18"/>
                <w:lang w:val="en-GB"/>
              </w:rPr>
              <w:t>MTR</w:t>
            </w:r>
          </w:p>
        </w:tc>
        <w:tc>
          <w:tcPr>
            <w:tcW w:w="1305" w:type="dxa"/>
          </w:tcPr>
          <w:p w14:paraId="54AC4480" w14:textId="68CBF445" w:rsidR="003D258E" w:rsidRPr="0027623E" w:rsidRDefault="003D258E" w:rsidP="003D258E">
            <w:pPr>
              <w:spacing w:line="240" w:lineRule="auto"/>
              <w:jc w:val="center"/>
              <w:rPr>
                <w:rFonts w:eastAsia="Times New Roman"/>
                <w:sz w:val="18"/>
                <w:szCs w:val="18"/>
              </w:rPr>
            </w:pPr>
            <w:r w:rsidRPr="0027623E">
              <w:rPr>
                <w:rFonts w:eastAsia="Times New Roman"/>
                <w:sz w:val="18"/>
                <w:szCs w:val="18"/>
                <w:lang w:val="en-GB"/>
              </w:rPr>
              <w:t>TE</w:t>
            </w:r>
          </w:p>
        </w:tc>
      </w:tr>
      <w:tr w:rsidR="003D258E" w:rsidRPr="0027623E" w14:paraId="72F3E0E1" w14:textId="77777777" w:rsidTr="003D258E">
        <w:tc>
          <w:tcPr>
            <w:tcW w:w="1271" w:type="dxa"/>
          </w:tcPr>
          <w:p w14:paraId="5AFB7134" w14:textId="77777777" w:rsidR="003D258E" w:rsidRPr="0027623E" w:rsidRDefault="003D258E" w:rsidP="007867FC">
            <w:pPr>
              <w:spacing w:line="240" w:lineRule="auto"/>
              <w:jc w:val="right"/>
              <w:rPr>
                <w:rFonts w:eastAsia="Times New Roman"/>
                <w:sz w:val="18"/>
                <w:szCs w:val="18"/>
                <w:lang w:val="en-GB"/>
              </w:rPr>
            </w:pPr>
          </w:p>
        </w:tc>
        <w:tc>
          <w:tcPr>
            <w:tcW w:w="960" w:type="dxa"/>
          </w:tcPr>
          <w:p w14:paraId="7B32B120" w14:textId="77777777" w:rsidR="003D258E" w:rsidRPr="0027623E" w:rsidRDefault="003D258E" w:rsidP="007867FC">
            <w:pPr>
              <w:spacing w:line="240" w:lineRule="auto"/>
              <w:jc w:val="right"/>
              <w:rPr>
                <w:rFonts w:eastAsia="Times New Roman"/>
                <w:sz w:val="18"/>
                <w:szCs w:val="18"/>
                <w:lang w:val="en-GB"/>
              </w:rPr>
            </w:pPr>
          </w:p>
        </w:tc>
        <w:tc>
          <w:tcPr>
            <w:tcW w:w="1875" w:type="dxa"/>
            <w:gridSpan w:val="2"/>
          </w:tcPr>
          <w:p w14:paraId="62C225A3" w14:textId="77777777" w:rsidR="003D258E" w:rsidRPr="0027623E" w:rsidRDefault="003D258E" w:rsidP="007867FC">
            <w:pPr>
              <w:spacing w:line="240" w:lineRule="auto"/>
              <w:jc w:val="right"/>
              <w:rPr>
                <w:rFonts w:eastAsia="Times New Roman"/>
                <w:sz w:val="18"/>
                <w:szCs w:val="18"/>
                <w:lang w:val="en-GB"/>
              </w:rPr>
            </w:pPr>
          </w:p>
        </w:tc>
        <w:tc>
          <w:tcPr>
            <w:tcW w:w="1276" w:type="dxa"/>
          </w:tcPr>
          <w:p w14:paraId="4D2AD8B9" w14:textId="51B6A8E1" w:rsidR="003D258E" w:rsidRPr="0027623E" w:rsidRDefault="0010445E" w:rsidP="007867FC">
            <w:pPr>
              <w:spacing w:line="240" w:lineRule="auto"/>
              <w:jc w:val="right"/>
              <w:rPr>
                <w:rFonts w:eastAsia="Times New Roman"/>
                <w:sz w:val="18"/>
                <w:szCs w:val="18"/>
                <w:lang w:val="en-GB"/>
              </w:rPr>
            </w:pPr>
            <w:r w:rsidRPr="0027623E">
              <w:rPr>
                <w:rFonts w:eastAsia="Times New Roman"/>
                <w:i/>
                <w:sz w:val="18"/>
                <w:szCs w:val="18"/>
                <w:lang w:val="en-GB"/>
              </w:rPr>
              <w:t>575,538</w:t>
            </w:r>
          </w:p>
        </w:tc>
        <w:tc>
          <w:tcPr>
            <w:tcW w:w="1405" w:type="dxa"/>
            <w:gridSpan w:val="2"/>
          </w:tcPr>
          <w:p w14:paraId="7FC90A5E" w14:textId="3C8BF413" w:rsidR="003D258E" w:rsidRPr="0027623E" w:rsidRDefault="0010445E" w:rsidP="007867FC">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248,827"/>
                  </w:textInput>
                </w:ffData>
              </w:fldChar>
            </w:r>
            <w:r w:rsidRPr="0027623E">
              <w:rPr>
                <w:rFonts w:eastAsia="Times New Roman"/>
                <w:i/>
                <w:sz w:val="18"/>
                <w:szCs w:val="18"/>
                <w:highlight w:val="yellow"/>
                <w:lang w:val="en-GB"/>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sz w:val="18"/>
                <w:szCs w:val="18"/>
                <w:highlight w:val="yellow"/>
                <w:lang w:val="en-GB"/>
              </w:rPr>
              <w:t>248,827</w:t>
            </w:r>
            <w:r w:rsidRPr="0027623E">
              <w:rPr>
                <w:rFonts w:eastAsia="Times New Roman"/>
                <w:i/>
                <w:sz w:val="18"/>
                <w:szCs w:val="18"/>
                <w:highlight w:val="yellow"/>
              </w:rPr>
              <w:fldChar w:fldCharType="end"/>
            </w:r>
          </w:p>
        </w:tc>
        <w:tc>
          <w:tcPr>
            <w:tcW w:w="1288" w:type="dxa"/>
          </w:tcPr>
          <w:p w14:paraId="5E9FBE32"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31505C5B"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27755124" w14:textId="77777777" w:rsidTr="003D258E">
        <w:tc>
          <w:tcPr>
            <w:tcW w:w="1271" w:type="dxa"/>
          </w:tcPr>
          <w:p w14:paraId="1106FF11" w14:textId="77777777" w:rsidR="003D258E" w:rsidRPr="0027623E" w:rsidRDefault="003D258E" w:rsidP="007867FC">
            <w:pPr>
              <w:spacing w:line="240" w:lineRule="auto"/>
              <w:jc w:val="right"/>
              <w:rPr>
                <w:rFonts w:eastAsia="Times New Roman"/>
                <w:sz w:val="18"/>
                <w:szCs w:val="18"/>
                <w:lang w:val="en-GB"/>
              </w:rPr>
            </w:pPr>
          </w:p>
        </w:tc>
        <w:tc>
          <w:tcPr>
            <w:tcW w:w="960" w:type="dxa"/>
          </w:tcPr>
          <w:p w14:paraId="5473F53C" w14:textId="77777777" w:rsidR="003D258E" w:rsidRPr="0027623E" w:rsidRDefault="003D258E" w:rsidP="007867FC">
            <w:pPr>
              <w:spacing w:line="240" w:lineRule="auto"/>
              <w:jc w:val="right"/>
              <w:rPr>
                <w:rFonts w:eastAsia="Times New Roman"/>
                <w:sz w:val="18"/>
                <w:szCs w:val="18"/>
                <w:lang w:val="en-GB"/>
              </w:rPr>
            </w:pPr>
          </w:p>
        </w:tc>
        <w:tc>
          <w:tcPr>
            <w:tcW w:w="1875" w:type="dxa"/>
            <w:gridSpan w:val="2"/>
          </w:tcPr>
          <w:p w14:paraId="7F93D243" w14:textId="77777777" w:rsidR="003D258E" w:rsidRPr="0027623E" w:rsidRDefault="003D258E" w:rsidP="007867FC">
            <w:pPr>
              <w:spacing w:line="240" w:lineRule="auto"/>
              <w:jc w:val="right"/>
              <w:rPr>
                <w:rFonts w:eastAsia="Times New Roman"/>
                <w:sz w:val="18"/>
                <w:szCs w:val="18"/>
                <w:lang w:val="en-GB"/>
              </w:rPr>
            </w:pPr>
          </w:p>
        </w:tc>
        <w:tc>
          <w:tcPr>
            <w:tcW w:w="1276" w:type="dxa"/>
          </w:tcPr>
          <w:p w14:paraId="64F661E1"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5B15D339"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288" w:type="dxa"/>
          </w:tcPr>
          <w:p w14:paraId="6F550D6B"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2CF0A84D" w14:textId="77777777" w:rsidR="003D258E" w:rsidRPr="0027623E" w:rsidRDefault="003D258E" w:rsidP="007867FC">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708F13C" w14:textId="77777777" w:rsidTr="003D258E">
        <w:tc>
          <w:tcPr>
            <w:tcW w:w="1271" w:type="dxa"/>
            <w:shd w:val="clear" w:color="auto" w:fill="D9D9D9" w:themeFill="background1" w:themeFillShade="D9"/>
          </w:tcPr>
          <w:p w14:paraId="6E00E067" w14:textId="77777777" w:rsidR="003D258E" w:rsidRPr="0027623E" w:rsidRDefault="003D258E" w:rsidP="003D258E">
            <w:pPr>
              <w:keepNext/>
              <w:spacing w:line="240" w:lineRule="auto"/>
              <w:rPr>
                <w:rFonts w:eastAsia="Times New Roman"/>
                <w:b/>
                <w:sz w:val="18"/>
                <w:szCs w:val="18"/>
                <w:lang w:val="en-GB"/>
              </w:rPr>
            </w:pPr>
            <w:r w:rsidRPr="0027623E">
              <w:rPr>
                <w:rFonts w:eastAsia="Times New Roman"/>
                <w:b/>
                <w:sz w:val="18"/>
                <w:szCs w:val="18"/>
                <w:lang w:val="en-GB"/>
              </w:rPr>
              <w:t>Core Indicator 4</w:t>
            </w:r>
          </w:p>
        </w:tc>
        <w:tc>
          <w:tcPr>
            <w:tcW w:w="6804" w:type="dxa"/>
            <w:gridSpan w:val="7"/>
            <w:shd w:val="clear" w:color="auto" w:fill="D9D9D9" w:themeFill="background1" w:themeFillShade="D9"/>
          </w:tcPr>
          <w:p w14:paraId="32ADAEE1" w14:textId="77777777" w:rsidR="003D258E" w:rsidRPr="0027623E" w:rsidRDefault="003D258E" w:rsidP="003D258E">
            <w:pPr>
              <w:keepNext/>
              <w:spacing w:line="240" w:lineRule="auto"/>
              <w:rPr>
                <w:rFonts w:eastAsia="Times New Roman"/>
                <w:b/>
                <w:sz w:val="18"/>
                <w:szCs w:val="18"/>
                <w:lang w:val="en-GB"/>
              </w:rPr>
            </w:pPr>
            <w:r w:rsidRPr="0027623E">
              <w:rPr>
                <w:rFonts w:eastAsia="Times New Roman"/>
                <w:b/>
                <w:sz w:val="18"/>
                <w:szCs w:val="18"/>
                <w:lang w:val="en-GB"/>
              </w:rPr>
              <w:t>Area of landscapes under improved practices (hectares; excluding protected areas)</w:t>
            </w:r>
          </w:p>
        </w:tc>
        <w:tc>
          <w:tcPr>
            <w:tcW w:w="1305" w:type="dxa"/>
            <w:shd w:val="clear" w:color="auto" w:fill="D9D9D9" w:themeFill="background1" w:themeFillShade="D9"/>
          </w:tcPr>
          <w:p w14:paraId="4C1AB119" w14:textId="77777777" w:rsidR="003D258E" w:rsidRPr="0027623E" w:rsidRDefault="003D258E" w:rsidP="003D258E">
            <w:pPr>
              <w:keepNext/>
              <w:spacing w:line="240" w:lineRule="auto"/>
              <w:jc w:val="right"/>
              <w:rPr>
                <w:rFonts w:eastAsia="Times New Roman"/>
                <w:b/>
                <w:sz w:val="18"/>
                <w:szCs w:val="18"/>
                <w:lang w:val="en-GB"/>
              </w:rPr>
            </w:pPr>
            <w:r w:rsidRPr="0027623E">
              <w:rPr>
                <w:rFonts w:eastAsia="Times New Roman"/>
                <w:b/>
                <w:i/>
                <w:sz w:val="18"/>
                <w:szCs w:val="18"/>
              </w:rPr>
              <w:fldChar w:fldCharType="begin">
                <w:ffData>
                  <w:name w:val="F_GEB_BD_target"/>
                  <w:enabled/>
                  <w:calcOnExit w:val="0"/>
                  <w:textInput>
                    <w:default w:val="(Hectares)"/>
                  </w:textInput>
                </w:ffData>
              </w:fldChar>
            </w:r>
            <w:r w:rsidRPr="0027623E">
              <w:rPr>
                <w:rFonts w:eastAsia="Times New Roman"/>
                <w:b/>
                <w:i/>
                <w:sz w:val="18"/>
                <w:szCs w:val="18"/>
                <w:lang w:val="en-GB"/>
              </w:rPr>
              <w:instrText xml:space="preserve"> FORMTEXT </w:instrText>
            </w:r>
            <w:r w:rsidRPr="0027623E">
              <w:rPr>
                <w:rFonts w:eastAsia="Times New Roman"/>
                <w:b/>
                <w:i/>
                <w:sz w:val="18"/>
                <w:szCs w:val="18"/>
              </w:rPr>
            </w:r>
            <w:r w:rsidRPr="0027623E">
              <w:rPr>
                <w:rFonts w:eastAsia="Times New Roman"/>
                <w:b/>
                <w:i/>
                <w:sz w:val="18"/>
                <w:szCs w:val="18"/>
              </w:rPr>
              <w:fldChar w:fldCharType="separate"/>
            </w:r>
            <w:r w:rsidRPr="0027623E">
              <w:rPr>
                <w:rFonts w:eastAsia="Times New Roman"/>
                <w:b/>
                <w:i/>
                <w:sz w:val="18"/>
                <w:szCs w:val="18"/>
                <w:lang w:val="en-GB"/>
              </w:rPr>
              <w:t>(Hectares)</w:t>
            </w:r>
            <w:r w:rsidRPr="0027623E">
              <w:rPr>
                <w:rFonts w:eastAsia="Times New Roman"/>
                <w:b/>
                <w:i/>
                <w:sz w:val="18"/>
                <w:szCs w:val="18"/>
              </w:rPr>
              <w:fldChar w:fldCharType="end"/>
            </w:r>
          </w:p>
        </w:tc>
      </w:tr>
      <w:tr w:rsidR="003D258E" w:rsidRPr="0027623E" w14:paraId="5F790116" w14:textId="77777777" w:rsidTr="00FA03B5">
        <w:tc>
          <w:tcPr>
            <w:tcW w:w="1271" w:type="dxa"/>
            <w:shd w:val="clear" w:color="auto" w:fill="auto"/>
          </w:tcPr>
          <w:p w14:paraId="6D1B6CE0" w14:textId="77777777" w:rsidR="003D258E" w:rsidRPr="0027623E" w:rsidRDefault="003D258E" w:rsidP="003D258E">
            <w:pPr>
              <w:keepNext/>
              <w:spacing w:line="240" w:lineRule="auto"/>
              <w:rPr>
                <w:rFonts w:eastAsia="Times New Roman"/>
                <w:sz w:val="18"/>
                <w:szCs w:val="18"/>
                <w:lang w:val="en-GB"/>
              </w:rPr>
            </w:pPr>
          </w:p>
        </w:tc>
        <w:tc>
          <w:tcPr>
            <w:tcW w:w="2835" w:type="dxa"/>
            <w:gridSpan w:val="3"/>
            <w:shd w:val="clear" w:color="auto" w:fill="auto"/>
          </w:tcPr>
          <w:p w14:paraId="502CC4A9" w14:textId="77777777" w:rsidR="003D258E" w:rsidRPr="0027623E" w:rsidRDefault="003D258E" w:rsidP="003D258E">
            <w:pPr>
              <w:keepNext/>
              <w:spacing w:line="240" w:lineRule="auto"/>
              <w:rPr>
                <w:rFonts w:eastAsia="Times New Roman"/>
                <w:sz w:val="18"/>
                <w:szCs w:val="18"/>
                <w:lang w:val="en-GB"/>
              </w:rPr>
            </w:pPr>
          </w:p>
        </w:tc>
        <w:tc>
          <w:tcPr>
            <w:tcW w:w="5274" w:type="dxa"/>
            <w:gridSpan w:val="5"/>
            <w:shd w:val="clear" w:color="auto" w:fill="F2F2F2" w:themeFill="background1" w:themeFillShade="F2"/>
          </w:tcPr>
          <w:p w14:paraId="608167D3" w14:textId="77777777" w:rsidR="003D258E" w:rsidRPr="0027623E" w:rsidRDefault="003D258E" w:rsidP="003D258E">
            <w:pPr>
              <w:keepNext/>
              <w:spacing w:line="240" w:lineRule="auto"/>
              <w:jc w:val="center"/>
              <w:rPr>
                <w:rFonts w:eastAsia="Times New Roman"/>
                <w:sz w:val="18"/>
                <w:szCs w:val="18"/>
                <w:lang w:val="en-GB"/>
              </w:rPr>
            </w:pPr>
            <w:r w:rsidRPr="0027623E">
              <w:rPr>
                <w:rFonts w:eastAsia="Times New Roman"/>
                <w:sz w:val="18"/>
                <w:szCs w:val="18"/>
                <w:lang w:val="en-GB"/>
              </w:rPr>
              <w:t>Hectares (4.1+4.2+4.3+4.4)</w:t>
            </w:r>
          </w:p>
        </w:tc>
      </w:tr>
      <w:tr w:rsidR="003D258E" w:rsidRPr="0027623E" w14:paraId="5AC454B2" w14:textId="77777777" w:rsidTr="00FA03B5">
        <w:tc>
          <w:tcPr>
            <w:tcW w:w="1271" w:type="dxa"/>
            <w:shd w:val="clear" w:color="auto" w:fill="auto"/>
          </w:tcPr>
          <w:p w14:paraId="402B975D"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auto"/>
          </w:tcPr>
          <w:p w14:paraId="635A939D" w14:textId="77777777" w:rsidR="003D258E" w:rsidRPr="0027623E" w:rsidRDefault="003D258E" w:rsidP="003D258E">
            <w:pPr>
              <w:spacing w:line="240" w:lineRule="auto"/>
              <w:rPr>
                <w:rFonts w:eastAsia="Times New Roman"/>
                <w:sz w:val="18"/>
                <w:szCs w:val="18"/>
                <w:lang w:val="en-GB"/>
              </w:rPr>
            </w:pPr>
          </w:p>
        </w:tc>
        <w:tc>
          <w:tcPr>
            <w:tcW w:w="2681" w:type="dxa"/>
            <w:gridSpan w:val="3"/>
            <w:shd w:val="clear" w:color="auto" w:fill="F2F2F2" w:themeFill="background1" w:themeFillShade="F2"/>
          </w:tcPr>
          <w:p w14:paraId="24DDDD28"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shd w:val="clear" w:color="auto" w:fill="F2F2F2" w:themeFill="background1" w:themeFillShade="F2"/>
          </w:tcPr>
          <w:p w14:paraId="6E7A0951"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r>
      <w:tr w:rsidR="003D258E" w:rsidRPr="0027623E" w14:paraId="7EA18438" w14:textId="77777777" w:rsidTr="003D258E">
        <w:tc>
          <w:tcPr>
            <w:tcW w:w="1271" w:type="dxa"/>
            <w:shd w:val="clear" w:color="auto" w:fill="auto"/>
          </w:tcPr>
          <w:p w14:paraId="38F21CA3"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auto"/>
          </w:tcPr>
          <w:p w14:paraId="3B41693D" w14:textId="77777777" w:rsidR="003D258E" w:rsidRPr="0027623E" w:rsidRDefault="003D258E" w:rsidP="003D258E">
            <w:pPr>
              <w:spacing w:line="240" w:lineRule="auto"/>
              <w:rPr>
                <w:rFonts w:eastAsia="Times New Roman"/>
                <w:sz w:val="18"/>
                <w:szCs w:val="18"/>
                <w:lang w:val="en-GB"/>
              </w:rPr>
            </w:pPr>
          </w:p>
        </w:tc>
        <w:tc>
          <w:tcPr>
            <w:tcW w:w="1276" w:type="dxa"/>
            <w:shd w:val="clear" w:color="auto" w:fill="F2F2F2" w:themeFill="background1" w:themeFillShade="F2"/>
          </w:tcPr>
          <w:p w14:paraId="576F22B3"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shd w:val="clear" w:color="auto" w:fill="F2F2F2" w:themeFill="background1" w:themeFillShade="F2"/>
          </w:tcPr>
          <w:p w14:paraId="5D930930"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shd w:val="clear" w:color="auto" w:fill="F2F2F2" w:themeFill="background1" w:themeFillShade="F2"/>
          </w:tcPr>
          <w:p w14:paraId="6CD4604F"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shd w:val="clear" w:color="auto" w:fill="F2F2F2" w:themeFill="background1" w:themeFillShade="F2"/>
          </w:tcPr>
          <w:p w14:paraId="2A7FA9CA" w14:textId="77777777" w:rsidR="003D258E" w:rsidRPr="0027623E" w:rsidRDefault="003D258E" w:rsidP="003D258E">
            <w:pPr>
              <w:spacing w:line="240" w:lineRule="auto"/>
              <w:jc w:val="center"/>
              <w:rPr>
                <w:rFonts w:eastAsia="Times New Roman"/>
                <w:i/>
                <w:sz w:val="18"/>
                <w:szCs w:val="18"/>
                <w:lang w:val="en-GB"/>
              </w:rPr>
            </w:pPr>
            <w:r w:rsidRPr="0027623E">
              <w:rPr>
                <w:rFonts w:eastAsia="Times New Roman"/>
                <w:sz w:val="18"/>
                <w:szCs w:val="18"/>
                <w:lang w:val="en-GB"/>
              </w:rPr>
              <w:t>TE</w:t>
            </w:r>
          </w:p>
        </w:tc>
      </w:tr>
      <w:tr w:rsidR="003D258E" w:rsidRPr="0027623E" w14:paraId="634A22E5" w14:textId="77777777" w:rsidTr="003D258E">
        <w:tc>
          <w:tcPr>
            <w:tcW w:w="1271" w:type="dxa"/>
            <w:shd w:val="clear" w:color="auto" w:fill="auto"/>
          </w:tcPr>
          <w:p w14:paraId="155A5062"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auto"/>
          </w:tcPr>
          <w:p w14:paraId="44CA72C7" w14:textId="77777777" w:rsidR="003D258E" w:rsidRPr="0027623E" w:rsidRDefault="003D258E" w:rsidP="003D258E">
            <w:pPr>
              <w:spacing w:line="240" w:lineRule="auto"/>
              <w:rPr>
                <w:rFonts w:eastAsia="Times New Roman"/>
                <w:sz w:val="18"/>
                <w:szCs w:val="18"/>
                <w:lang w:val="en-GB"/>
              </w:rPr>
            </w:pPr>
          </w:p>
        </w:tc>
        <w:tc>
          <w:tcPr>
            <w:tcW w:w="1276" w:type="dxa"/>
            <w:shd w:val="clear" w:color="auto" w:fill="F2F2F2" w:themeFill="background1" w:themeFillShade="F2"/>
          </w:tcPr>
          <w:p w14:paraId="25A21875"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5,105,348</w:t>
            </w:r>
          </w:p>
        </w:tc>
        <w:tc>
          <w:tcPr>
            <w:tcW w:w="1405" w:type="dxa"/>
            <w:gridSpan w:val="2"/>
            <w:shd w:val="clear" w:color="auto" w:fill="F2F2F2" w:themeFill="background1" w:themeFillShade="F2"/>
          </w:tcPr>
          <w:p w14:paraId="56910403" w14:textId="23B74E98" w:rsidR="003D258E" w:rsidRPr="0027623E" w:rsidRDefault="00F75ECA" w:rsidP="003D258E">
            <w:pPr>
              <w:spacing w:line="240" w:lineRule="auto"/>
              <w:jc w:val="right"/>
              <w:rPr>
                <w:rFonts w:eastAsia="Times New Roman"/>
                <w:sz w:val="18"/>
                <w:szCs w:val="18"/>
                <w:lang w:val="en-GB"/>
              </w:rPr>
            </w:pPr>
            <w:r w:rsidRPr="007F20C6">
              <w:rPr>
                <w:rFonts w:eastAsia="Times New Roman"/>
                <w:i/>
                <w:sz w:val="18"/>
                <w:szCs w:val="18"/>
                <w:highlight w:val="cyan"/>
              </w:rPr>
              <w:fldChar w:fldCharType="begin">
                <w:ffData>
                  <w:name w:val=""/>
                  <w:enabled/>
                  <w:calcOnExit w:val="0"/>
                  <w:textInput>
                    <w:default w:val="5,640,117"/>
                  </w:textInput>
                </w:ffData>
              </w:fldChar>
            </w:r>
            <w:r w:rsidRPr="007F20C6">
              <w:rPr>
                <w:rFonts w:eastAsia="Times New Roman"/>
                <w:i/>
                <w:sz w:val="18"/>
                <w:szCs w:val="18"/>
                <w:highlight w:val="cyan"/>
              </w:rPr>
              <w:instrText xml:space="preserve"> FORMTEXT </w:instrText>
            </w:r>
            <w:r w:rsidRPr="007F20C6">
              <w:rPr>
                <w:rFonts w:eastAsia="Times New Roman"/>
                <w:i/>
                <w:sz w:val="18"/>
                <w:szCs w:val="18"/>
                <w:highlight w:val="cyan"/>
              </w:rPr>
            </w:r>
            <w:r w:rsidRPr="007F20C6">
              <w:rPr>
                <w:rFonts w:eastAsia="Times New Roman"/>
                <w:i/>
                <w:sz w:val="18"/>
                <w:szCs w:val="18"/>
                <w:highlight w:val="cyan"/>
              </w:rPr>
              <w:fldChar w:fldCharType="separate"/>
            </w:r>
            <w:r w:rsidRPr="007F20C6">
              <w:rPr>
                <w:rFonts w:eastAsia="Times New Roman"/>
                <w:i/>
                <w:noProof/>
                <w:sz w:val="18"/>
                <w:szCs w:val="18"/>
                <w:highlight w:val="cyan"/>
              </w:rPr>
              <w:t>5,640,117</w:t>
            </w:r>
            <w:r w:rsidRPr="007F20C6">
              <w:rPr>
                <w:rFonts w:eastAsia="Times New Roman"/>
                <w:i/>
                <w:sz w:val="18"/>
                <w:szCs w:val="18"/>
                <w:highlight w:val="cyan"/>
              </w:rPr>
              <w:fldChar w:fldCharType="end"/>
            </w:r>
          </w:p>
        </w:tc>
        <w:tc>
          <w:tcPr>
            <w:tcW w:w="1288" w:type="dxa"/>
            <w:shd w:val="clear" w:color="auto" w:fill="F2F2F2" w:themeFill="background1" w:themeFillShade="F2"/>
          </w:tcPr>
          <w:p w14:paraId="1453DA2F"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shd w:val="clear" w:color="auto" w:fill="F2F2F2" w:themeFill="background1" w:themeFillShade="F2"/>
          </w:tcPr>
          <w:p w14:paraId="6FE5F08C"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2551D3F3" w14:textId="77777777" w:rsidTr="003D258E">
        <w:tc>
          <w:tcPr>
            <w:tcW w:w="1271" w:type="dxa"/>
            <w:shd w:val="clear" w:color="auto" w:fill="BFBFBF" w:themeFill="background1" w:themeFillShade="BF"/>
          </w:tcPr>
          <w:p w14:paraId="2E2984BB"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Indicator 4.1</w:t>
            </w:r>
          </w:p>
        </w:tc>
        <w:tc>
          <w:tcPr>
            <w:tcW w:w="6804" w:type="dxa"/>
            <w:gridSpan w:val="7"/>
            <w:shd w:val="clear" w:color="auto" w:fill="BFBFBF" w:themeFill="background1" w:themeFillShade="BF"/>
          </w:tcPr>
          <w:p w14:paraId="09D5D619"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Area of landscapes under improved management to benefit biodiversity</w:t>
            </w:r>
          </w:p>
        </w:tc>
        <w:tc>
          <w:tcPr>
            <w:tcW w:w="1305" w:type="dxa"/>
            <w:shd w:val="clear" w:color="auto" w:fill="BFBFBF" w:themeFill="background1" w:themeFillShade="BF"/>
          </w:tcPr>
          <w:p w14:paraId="6B834097"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54BA9743" w14:textId="77777777" w:rsidTr="00FA03B5">
        <w:trPr>
          <w:trHeight w:val="125"/>
        </w:trPr>
        <w:tc>
          <w:tcPr>
            <w:tcW w:w="1271" w:type="dxa"/>
            <w:vMerge w:val="restart"/>
          </w:tcPr>
          <w:p w14:paraId="4F3CC4C1" w14:textId="77777777" w:rsidR="003D258E" w:rsidRPr="0027623E" w:rsidRDefault="003D258E" w:rsidP="003D258E">
            <w:pPr>
              <w:spacing w:line="240" w:lineRule="auto"/>
              <w:rPr>
                <w:rFonts w:eastAsia="Times New Roman"/>
                <w:sz w:val="18"/>
                <w:szCs w:val="18"/>
                <w:lang w:val="en-GB"/>
              </w:rPr>
            </w:pPr>
          </w:p>
        </w:tc>
        <w:tc>
          <w:tcPr>
            <w:tcW w:w="960" w:type="dxa"/>
            <w:vMerge w:val="restart"/>
          </w:tcPr>
          <w:p w14:paraId="6954F1C8" w14:textId="77777777" w:rsidR="003D258E" w:rsidRPr="0027623E" w:rsidRDefault="003D258E" w:rsidP="003D258E">
            <w:pPr>
              <w:spacing w:line="240" w:lineRule="auto"/>
              <w:rPr>
                <w:rFonts w:eastAsia="Times New Roman"/>
                <w:sz w:val="18"/>
                <w:szCs w:val="18"/>
                <w:lang w:val="en-GB"/>
              </w:rPr>
            </w:pPr>
          </w:p>
        </w:tc>
        <w:tc>
          <w:tcPr>
            <w:tcW w:w="1875" w:type="dxa"/>
            <w:gridSpan w:val="2"/>
            <w:vMerge w:val="restart"/>
          </w:tcPr>
          <w:p w14:paraId="7ACC8568" w14:textId="77777777" w:rsidR="003D258E" w:rsidRPr="0027623E" w:rsidRDefault="003D258E" w:rsidP="003D258E">
            <w:pPr>
              <w:spacing w:line="240" w:lineRule="auto"/>
              <w:rPr>
                <w:rFonts w:eastAsia="Times New Roman"/>
                <w:sz w:val="18"/>
                <w:szCs w:val="18"/>
                <w:lang w:val="en-GB"/>
              </w:rPr>
            </w:pPr>
          </w:p>
        </w:tc>
        <w:tc>
          <w:tcPr>
            <w:tcW w:w="5274" w:type="dxa"/>
            <w:gridSpan w:val="5"/>
          </w:tcPr>
          <w:p w14:paraId="1326DB5F"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Hectares</w:t>
            </w:r>
          </w:p>
        </w:tc>
      </w:tr>
      <w:tr w:rsidR="003D258E" w:rsidRPr="0027623E" w14:paraId="54EB30FF" w14:textId="77777777" w:rsidTr="00FA03B5">
        <w:trPr>
          <w:trHeight w:val="125"/>
        </w:trPr>
        <w:tc>
          <w:tcPr>
            <w:tcW w:w="1271" w:type="dxa"/>
            <w:vMerge/>
          </w:tcPr>
          <w:p w14:paraId="1549D7AF" w14:textId="77777777" w:rsidR="003D258E" w:rsidRPr="0027623E" w:rsidRDefault="003D258E" w:rsidP="003D258E">
            <w:pPr>
              <w:spacing w:line="240" w:lineRule="auto"/>
              <w:rPr>
                <w:rFonts w:eastAsia="Times New Roman"/>
                <w:sz w:val="18"/>
                <w:szCs w:val="18"/>
                <w:lang w:val="en-GB"/>
              </w:rPr>
            </w:pPr>
          </w:p>
        </w:tc>
        <w:tc>
          <w:tcPr>
            <w:tcW w:w="960" w:type="dxa"/>
            <w:vMerge/>
          </w:tcPr>
          <w:p w14:paraId="4CE40F18"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6423E03C" w14:textId="77777777" w:rsidR="003D258E" w:rsidRPr="0027623E" w:rsidRDefault="003D258E" w:rsidP="003D258E">
            <w:pPr>
              <w:spacing w:line="240" w:lineRule="auto"/>
              <w:rPr>
                <w:rFonts w:eastAsia="Times New Roman"/>
                <w:sz w:val="18"/>
                <w:szCs w:val="18"/>
                <w:lang w:val="en-GB"/>
              </w:rPr>
            </w:pPr>
          </w:p>
        </w:tc>
        <w:tc>
          <w:tcPr>
            <w:tcW w:w="2681" w:type="dxa"/>
            <w:gridSpan w:val="3"/>
          </w:tcPr>
          <w:p w14:paraId="4F5E59CD"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tcPr>
          <w:p w14:paraId="71A7FEE9"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3D258E" w:rsidRPr="0027623E" w14:paraId="05660D6B" w14:textId="77777777" w:rsidTr="003D258E">
        <w:trPr>
          <w:trHeight w:val="80"/>
        </w:trPr>
        <w:tc>
          <w:tcPr>
            <w:tcW w:w="1271" w:type="dxa"/>
            <w:vMerge/>
          </w:tcPr>
          <w:p w14:paraId="5DC38652" w14:textId="77777777" w:rsidR="003D258E" w:rsidRPr="0027623E" w:rsidRDefault="003D258E" w:rsidP="003D258E">
            <w:pPr>
              <w:spacing w:line="240" w:lineRule="auto"/>
              <w:rPr>
                <w:rFonts w:eastAsia="Times New Roman"/>
                <w:sz w:val="18"/>
                <w:szCs w:val="18"/>
                <w:lang w:val="en-GB"/>
              </w:rPr>
            </w:pPr>
          </w:p>
        </w:tc>
        <w:tc>
          <w:tcPr>
            <w:tcW w:w="960" w:type="dxa"/>
            <w:vMerge/>
          </w:tcPr>
          <w:p w14:paraId="3104CFE8"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20A8C223" w14:textId="77777777" w:rsidR="003D258E" w:rsidRPr="0027623E" w:rsidRDefault="003D258E" w:rsidP="003D258E">
            <w:pPr>
              <w:spacing w:line="240" w:lineRule="auto"/>
              <w:rPr>
                <w:rFonts w:eastAsia="Times New Roman"/>
                <w:sz w:val="18"/>
                <w:szCs w:val="18"/>
                <w:lang w:val="en-GB"/>
              </w:rPr>
            </w:pPr>
          </w:p>
        </w:tc>
        <w:tc>
          <w:tcPr>
            <w:tcW w:w="1276" w:type="dxa"/>
          </w:tcPr>
          <w:p w14:paraId="052C7DCD"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tcPr>
          <w:p w14:paraId="16E2E715"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tcPr>
          <w:p w14:paraId="19C7E0A8"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tcPr>
          <w:p w14:paraId="24024036"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TE</w:t>
            </w:r>
          </w:p>
        </w:tc>
      </w:tr>
      <w:tr w:rsidR="003D258E" w:rsidRPr="0027623E" w14:paraId="17B00081" w14:textId="77777777" w:rsidTr="003D258E">
        <w:tc>
          <w:tcPr>
            <w:tcW w:w="1271" w:type="dxa"/>
          </w:tcPr>
          <w:p w14:paraId="371D8562"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0292CD55"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54DBE95B"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139419B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33AC0B54" w14:textId="662A095D"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288" w:type="dxa"/>
          </w:tcPr>
          <w:p w14:paraId="6A3B5AA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02126B6E"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5B45D1E2" w14:textId="77777777" w:rsidTr="003D258E">
        <w:tc>
          <w:tcPr>
            <w:tcW w:w="1271" w:type="dxa"/>
          </w:tcPr>
          <w:p w14:paraId="5610086A"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401FBA27"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1C35365F"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4073A9F0"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304B245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288" w:type="dxa"/>
          </w:tcPr>
          <w:p w14:paraId="4DBE1AB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1114852D"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75D45B20" w14:textId="77777777" w:rsidTr="003D258E">
        <w:tc>
          <w:tcPr>
            <w:tcW w:w="1271" w:type="dxa"/>
            <w:shd w:val="clear" w:color="auto" w:fill="BFBFBF" w:themeFill="background1" w:themeFillShade="BF"/>
          </w:tcPr>
          <w:p w14:paraId="2091B055"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Indicator 4.3</w:t>
            </w:r>
          </w:p>
        </w:tc>
        <w:tc>
          <w:tcPr>
            <w:tcW w:w="6804" w:type="dxa"/>
            <w:gridSpan w:val="7"/>
            <w:shd w:val="clear" w:color="auto" w:fill="BFBFBF" w:themeFill="background1" w:themeFillShade="BF"/>
          </w:tcPr>
          <w:p w14:paraId="10266F91"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Area of landscapes under sustainable land management in production systems</w:t>
            </w:r>
          </w:p>
        </w:tc>
        <w:tc>
          <w:tcPr>
            <w:tcW w:w="1305" w:type="dxa"/>
            <w:shd w:val="clear" w:color="auto" w:fill="BFBFBF" w:themeFill="background1" w:themeFillShade="BF"/>
          </w:tcPr>
          <w:p w14:paraId="2D92DA7B"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C53035B" w14:textId="77777777" w:rsidTr="00FA03B5">
        <w:trPr>
          <w:trHeight w:val="125"/>
        </w:trPr>
        <w:tc>
          <w:tcPr>
            <w:tcW w:w="1271" w:type="dxa"/>
            <w:vMerge w:val="restart"/>
          </w:tcPr>
          <w:p w14:paraId="6EB8CE89" w14:textId="77777777" w:rsidR="003D258E" w:rsidRPr="0027623E" w:rsidRDefault="003D258E" w:rsidP="003D258E">
            <w:pPr>
              <w:spacing w:line="240" w:lineRule="auto"/>
              <w:rPr>
                <w:rFonts w:eastAsia="Times New Roman"/>
                <w:sz w:val="18"/>
                <w:szCs w:val="18"/>
                <w:lang w:val="en-GB"/>
              </w:rPr>
            </w:pPr>
          </w:p>
        </w:tc>
        <w:tc>
          <w:tcPr>
            <w:tcW w:w="960" w:type="dxa"/>
            <w:vMerge w:val="restart"/>
          </w:tcPr>
          <w:p w14:paraId="42D85DF9" w14:textId="77777777" w:rsidR="003D258E" w:rsidRPr="0027623E" w:rsidRDefault="003D258E" w:rsidP="003D258E">
            <w:pPr>
              <w:spacing w:line="240" w:lineRule="auto"/>
              <w:rPr>
                <w:rFonts w:eastAsia="Times New Roman"/>
                <w:sz w:val="18"/>
                <w:szCs w:val="18"/>
                <w:lang w:val="en-GB"/>
              </w:rPr>
            </w:pPr>
          </w:p>
        </w:tc>
        <w:tc>
          <w:tcPr>
            <w:tcW w:w="1875" w:type="dxa"/>
            <w:gridSpan w:val="2"/>
            <w:vMerge w:val="restart"/>
          </w:tcPr>
          <w:p w14:paraId="0199EB35" w14:textId="77777777" w:rsidR="003D258E" w:rsidRPr="0027623E" w:rsidRDefault="003D258E" w:rsidP="003D258E">
            <w:pPr>
              <w:spacing w:line="240" w:lineRule="auto"/>
              <w:rPr>
                <w:rFonts w:eastAsia="Times New Roman"/>
                <w:sz w:val="18"/>
                <w:szCs w:val="18"/>
                <w:lang w:val="en-GB"/>
              </w:rPr>
            </w:pPr>
          </w:p>
        </w:tc>
        <w:tc>
          <w:tcPr>
            <w:tcW w:w="5274" w:type="dxa"/>
            <w:gridSpan w:val="5"/>
          </w:tcPr>
          <w:p w14:paraId="08E10A41"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Hectares</w:t>
            </w:r>
          </w:p>
        </w:tc>
      </w:tr>
      <w:tr w:rsidR="003D258E" w:rsidRPr="0027623E" w14:paraId="3D60A796" w14:textId="77777777" w:rsidTr="00FA03B5">
        <w:trPr>
          <w:trHeight w:val="58"/>
        </w:trPr>
        <w:tc>
          <w:tcPr>
            <w:tcW w:w="1271" w:type="dxa"/>
            <w:vMerge/>
          </w:tcPr>
          <w:p w14:paraId="57B491B0" w14:textId="77777777" w:rsidR="003D258E" w:rsidRPr="0027623E" w:rsidRDefault="003D258E" w:rsidP="003D258E">
            <w:pPr>
              <w:spacing w:line="240" w:lineRule="auto"/>
              <w:rPr>
                <w:rFonts w:eastAsia="Times New Roman"/>
                <w:sz w:val="18"/>
                <w:szCs w:val="18"/>
                <w:lang w:val="en-GB"/>
              </w:rPr>
            </w:pPr>
          </w:p>
        </w:tc>
        <w:tc>
          <w:tcPr>
            <w:tcW w:w="960" w:type="dxa"/>
            <w:vMerge/>
          </w:tcPr>
          <w:p w14:paraId="4545E401"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2548D6C0" w14:textId="77777777" w:rsidR="003D258E" w:rsidRPr="0027623E" w:rsidRDefault="003D258E" w:rsidP="003D258E">
            <w:pPr>
              <w:spacing w:line="240" w:lineRule="auto"/>
              <w:rPr>
                <w:rFonts w:eastAsia="Times New Roman"/>
                <w:sz w:val="18"/>
                <w:szCs w:val="18"/>
                <w:lang w:val="en-GB"/>
              </w:rPr>
            </w:pPr>
          </w:p>
        </w:tc>
        <w:tc>
          <w:tcPr>
            <w:tcW w:w="2681" w:type="dxa"/>
            <w:gridSpan w:val="3"/>
          </w:tcPr>
          <w:p w14:paraId="76635C2A"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tcPr>
          <w:p w14:paraId="5CD39DFC"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3D258E" w:rsidRPr="0027623E" w14:paraId="6F704D73" w14:textId="77777777" w:rsidTr="003D258E">
        <w:trPr>
          <w:trHeight w:val="58"/>
        </w:trPr>
        <w:tc>
          <w:tcPr>
            <w:tcW w:w="1271" w:type="dxa"/>
            <w:vMerge/>
          </w:tcPr>
          <w:p w14:paraId="4009F391" w14:textId="77777777" w:rsidR="003D258E" w:rsidRPr="0027623E" w:rsidRDefault="003D258E" w:rsidP="003D258E">
            <w:pPr>
              <w:spacing w:line="240" w:lineRule="auto"/>
              <w:rPr>
                <w:rFonts w:eastAsia="Times New Roman"/>
                <w:sz w:val="18"/>
                <w:szCs w:val="18"/>
                <w:lang w:val="en-GB"/>
              </w:rPr>
            </w:pPr>
          </w:p>
        </w:tc>
        <w:tc>
          <w:tcPr>
            <w:tcW w:w="960" w:type="dxa"/>
            <w:vMerge/>
          </w:tcPr>
          <w:p w14:paraId="58D1E5DB"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076BD6C8" w14:textId="77777777" w:rsidR="003D258E" w:rsidRPr="0027623E" w:rsidRDefault="003D258E" w:rsidP="003D258E">
            <w:pPr>
              <w:spacing w:line="240" w:lineRule="auto"/>
              <w:rPr>
                <w:rFonts w:eastAsia="Times New Roman"/>
                <w:sz w:val="18"/>
                <w:szCs w:val="18"/>
                <w:lang w:val="en-GB"/>
              </w:rPr>
            </w:pPr>
          </w:p>
        </w:tc>
        <w:tc>
          <w:tcPr>
            <w:tcW w:w="1276" w:type="dxa"/>
          </w:tcPr>
          <w:p w14:paraId="4F1B706D"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tcPr>
          <w:p w14:paraId="6AB4E128"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tcPr>
          <w:p w14:paraId="382EBA63"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tcPr>
          <w:p w14:paraId="73B12F4B"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TE</w:t>
            </w:r>
          </w:p>
        </w:tc>
      </w:tr>
      <w:tr w:rsidR="003D258E" w:rsidRPr="0027623E" w14:paraId="2429E9EA" w14:textId="77777777" w:rsidTr="003D258E">
        <w:tc>
          <w:tcPr>
            <w:tcW w:w="1271" w:type="dxa"/>
          </w:tcPr>
          <w:p w14:paraId="425822B3"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4A37F27C"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5F5E677F"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43B554EB"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5,105,348</w:t>
            </w:r>
          </w:p>
        </w:tc>
        <w:tc>
          <w:tcPr>
            <w:tcW w:w="1405" w:type="dxa"/>
            <w:gridSpan w:val="2"/>
          </w:tcPr>
          <w:p w14:paraId="1E8796C9" w14:textId="4A4ED903" w:rsidR="003D258E" w:rsidRPr="0027623E" w:rsidRDefault="00F75ECA" w:rsidP="003D258E">
            <w:pPr>
              <w:spacing w:line="240" w:lineRule="auto"/>
              <w:jc w:val="right"/>
              <w:rPr>
                <w:rFonts w:eastAsia="Times New Roman"/>
                <w:sz w:val="18"/>
                <w:szCs w:val="18"/>
                <w:lang w:val="en-GB"/>
              </w:rPr>
            </w:pPr>
            <w:r w:rsidRPr="007F20C6">
              <w:rPr>
                <w:rFonts w:eastAsia="Times New Roman"/>
                <w:i/>
                <w:sz w:val="18"/>
                <w:szCs w:val="18"/>
                <w:highlight w:val="cyan"/>
              </w:rPr>
              <w:fldChar w:fldCharType="begin">
                <w:ffData>
                  <w:name w:val=""/>
                  <w:enabled/>
                  <w:calcOnExit w:val="0"/>
                  <w:textInput>
                    <w:default w:val="5,640,117"/>
                  </w:textInput>
                </w:ffData>
              </w:fldChar>
            </w:r>
            <w:r w:rsidRPr="007F20C6">
              <w:rPr>
                <w:rFonts w:eastAsia="Times New Roman"/>
                <w:i/>
                <w:sz w:val="18"/>
                <w:szCs w:val="18"/>
                <w:highlight w:val="cyan"/>
              </w:rPr>
              <w:instrText xml:space="preserve"> FORMTEXT </w:instrText>
            </w:r>
            <w:r w:rsidRPr="007F20C6">
              <w:rPr>
                <w:rFonts w:eastAsia="Times New Roman"/>
                <w:i/>
                <w:sz w:val="18"/>
                <w:szCs w:val="18"/>
                <w:highlight w:val="cyan"/>
              </w:rPr>
            </w:r>
            <w:r w:rsidRPr="007F20C6">
              <w:rPr>
                <w:rFonts w:eastAsia="Times New Roman"/>
                <w:i/>
                <w:sz w:val="18"/>
                <w:szCs w:val="18"/>
                <w:highlight w:val="cyan"/>
              </w:rPr>
              <w:fldChar w:fldCharType="separate"/>
            </w:r>
            <w:r w:rsidRPr="007F20C6">
              <w:rPr>
                <w:rFonts w:eastAsia="Times New Roman"/>
                <w:i/>
                <w:noProof/>
                <w:sz w:val="18"/>
                <w:szCs w:val="18"/>
                <w:highlight w:val="cyan"/>
              </w:rPr>
              <w:t>5,640,117</w:t>
            </w:r>
            <w:r w:rsidRPr="007F20C6">
              <w:rPr>
                <w:rFonts w:eastAsia="Times New Roman"/>
                <w:i/>
                <w:sz w:val="18"/>
                <w:szCs w:val="18"/>
                <w:highlight w:val="cyan"/>
              </w:rPr>
              <w:fldChar w:fldCharType="end"/>
            </w:r>
          </w:p>
        </w:tc>
        <w:tc>
          <w:tcPr>
            <w:tcW w:w="1288" w:type="dxa"/>
          </w:tcPr>
          <w:p w14:paraId="52B06793"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548241FA"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08AD522" w14:textId="77777777" w:rsidTr="003D258E">
        <w:tc>
          <w:tcPr>
            <w:tcW w:w="1271" w:type="dxa"/>
          </w:tcPr>
          <w:p w14:paraId="76FF8488"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438C3D08"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760E3DD6"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1B67241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5EE06F2E"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288" w:type="dxa"/>
          </w:tcPr>
          <w:p w14:paraId="631615F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6155B843"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1F469821" w14:textId="77777777" w:rsidTr="003D258E">
        <w:tc>
          <w:tcPr>
            <w:tcW w:w="1271" w:type="dxa"/>
            <w:shd w:val="clear" w:color="auto" w:fill="D9D9D9" w:themeFill="background1" w:themeFillShade="D9"/>
          </w:tcPr>
          <w:p w14:paraId="591F3751" w14:textId="77777777" w:rsidR="003D258E" w:rsidRPr="0027623E" w:rsidRDefault="003D258E" w:rsidP="003D258E">
            <w:pPr>
              <w:keepNext/>
              <w:spacing w:line="240" w:lineRule="auto"/>
              <w:rPr>
                <w:rFonts w:eastAsia="Times New Roman"/>
                <w:b/>
                <w:sz w:val="18"/>
                <w:szCs w:val="18"/>
                <w:lang w:val="en-GB"/>
              </w:rPr>
            </w:pPr>
            <w:r w:rsidRPr="0027623E">
              <w:rPr>
                <w:rFonts w:eastAsia="Times New Roman"/>
                <w:b/>
                <w:sz w:val="18"/>
                <w:szCs w:val="18"/>
                <w:lang w:val="en-GB"/>
              </w:rPr>
              <w:t>Core Indicator 6</w:t>
            </w:r>
          </w:p>
        </w:tc>
        <w:tc>
          <w:tcPr>
            <w:tcW w:w="6804" w:type="dxa"/>
            <w:gridSpan w:val="7"/>
            <w:shd w:val="clear" w:color="auto" w:fill="D9D9D9" w:themeFill="background1" w:themeFillShade="D9"/>
          </w:tcPr>
          <w:p w14:paraId="1D9A0096" w14:textId="77777777" w:rsidR="003D258E" w:rsidRPr="0027623E" w:rsidRDefault="003D258E" w:rsidP="003D258E">
            <w:pPr>
              <w:keepNext/>
              <w:spacing w:line="240" w:lineRule="auto"/>
              <w:rPr>
                <w:rFonts w:eastAsia="Times New Roman"/>
                <w:b/>
                <w:sz w:val="18"/>
                <w:szCs w:val="18"/>
                <w:lang w:val="en-GB"/>
              </w:rPr>
            </w:pPr>
            <w:r w:rsidRPr="0027623E">
              <w:rPr>
                <w:rFonts w:eastAsia="Times New Roman"/>
                <w:b/>
                <w:sz w:val="18"/>
                <w:szCs w:val="18"/>
                <w:lang w:val="en-GB"/>
              </w:rPr>
              <w:t>Greenhouse gas emission mitigated</w:t>
            </w:r>
          </w:p>
        </w:tc>
        <w:tc>
          <w:tcPr>
            <w:tcW w:w="1305" w:type="dxa"/>
            <w:shd w:val="clear" w:color="auto" w:fill="D9D9D9" w:themeFill="background1" w:themeFillShade="D9"/>
          </w:tcPr>
          <w:p w14:paraId="38152C05" w14:textId="77777777" w:rsidR="003D258E" w:rsidRPr="0027623E" w:rsidRDefault="003D258E" w:rsidP="003D258E">
            <w:pPr>
              <w:keepNext/>
              <w:spacing w:line="240" w:lineRule="auto"/>
              <w:jc w:val="right"/>
              <w:rPr>
                <w:rFonts w:eastAsia="Times New Roman"/>
                <w:b/>
                <w:sz w:val="18"/>
                <w:szCs w:val="18"/>
                <w:lang w:val="en-GB"/>
              </w:rPr>
            </w:pPr>
            <w:r w:rsidRPr="0027623E">
              <w:rPr>
                <w:rFonts w:eastAsia="Times New Roman"/>
                <w:b/>
                <w:i/>
                <w:sz w:val="18"/>
                <w:szCs w:val="18"/>
              </w:rPr>
              <w:fldChar w:fldCharType="begin">
                <w:ffData>
                  <w:name w:val=""/>
                  <w:enabled/>
                  <w:calcOnExit w:val="0"/>
                  <w:textInput>
                    <w:default w:val="(Tons)"/>
                  </w:textInput>
                </w:ffData>
              </w:fldChar>
            </w:r>
            <w:r w:rsidRPr="0027623E">
              <w:rPr>
                <w:rFonts w:eastAsia="Times New Roman"/>
                <w:b/>
                <w:i/>
                <w:sz w:val="18"/>
                <w:szCs w:val="18"/>
                <w:lang w:val="en-GB"/>
              </w:rPr>
              <w:instrText xml:space="preserve"> FORMTEXT </w:instrText>
            </w:r>
            <w:r w:rsidRPr="0027623E">
              <w:rPr>
                <w:rFonts w:eastAsia="Times New Roman"/>
                <w:b/>
                <w:i/>
                <w:sz w:val="18"/>
                <w:szCs w:val="18"/>
              </w:rPr>
            </w:r>
            <w:r w:rsidRPr="0027623E">
              <w:rPr>
                <w:rFonts w:eastAsia="Times New Roman"/>
                <w:b/>
                <w:i/>
                <w:sz w:val="18"/>
                <w:szCs w:val="18"/>
              </w:rPr>
              <w:fldChar w:fldCharType="separate"/>
            </w:r>
            <w:r w:rsidRPr="0027623E">
              <w:rPr>
                <w:rFonts w:eastAsia="Times New Roman"/>
                <w:b/>
                <w:i/>
                <w:sz w:val="18"/>
                <w:szCs w:val="18"/>
                <w:lang w:val="en-GB"/>
              </w:rPr>
              <w:t>(</w:t>
            </w:r>
            <w:r w:rsidRPr="0027623E">
              <w:rPr>
                <w:rFonts w:eastAsia="Times New Roman"/>
                <w:b/>
                <w:bCs/>
                <w:i/>
                <w:sz w:val="18"/>
                <w:szCs w:val="18"/>
                <w:lang w:val="en-GB"/>
              </w:rPr>
              <w:t>Metric tons of CO₂e </w:t>
            </w:r>
            <w:r w:rsidRPr="0027623E">
              <w:rPr>
                <w:rFonts w:eastAsia="Times New Roman"/>
                <w:b/>
                <w:i/>
                <w:sz w:val="18"/>
                <w:szCs w:val="18"/>
                <w:lang w:val="en-GB"/>
              </w:rPr>
              <w:t>)</w:t>
            </w:r>
            <w:r w:rsidRPr="0027623E">
              <w:rPr>
                <w:rFonts w:eastAsia="Times New Roman"/>
                <w:b/>
                <w:i/>
                <w:sz w:val="18"/>
                <w:szCs w:val="18"/>
              </w:rPr>
              <w:fldChar w:fldCharType="end"/>
            </w:r>
          </w:p>
        </w:tc>
      </w:tr>
      <w:tr w:rsidR="003D258E" w:rsidRPr="0027623E" w14:paraId="32EC97C6" w14:textId="77777777" w:rsidTr="00FA03B5">
        <w:tc>
          <w:tcPr>
            <w:tcW w:w="1271" w:type="dxa"/>
            <w:shd w:val="clear" w:color="auto" w:fill="auto"/>
          </w:tcPr>
          <w:p w14:paraId="7246FB6F" w14:textId="77777777" w:rsidR="003D258E" w:rsidRPr="0027623E" w:rsidRDefault="003D258E" w:rsidP="003D258E">
            <w:pPr>
              <w:keepNext/>
              <w:spacing w:line="240" w:lineRule="auto"/>
              <w:rPr>
                <w:rFonts w:eastAsia="Times New Roman"/>
                <w:sz w:val="18"/>
                <w:szCs w:val="18"/>
                <w:lang w:val="en-GB"/>
              </w:rPr>
            </w:pPr>
          </w:p>
        </w:tc>
        <w:tc>
          <w:tcPr>
            <w:tcW w:w="2835" w:type="dxa"/>
            <w:gridSpan w:val="3"/>
            <w:shd w:val="clear" w:color="auto" w:fill="F2F2F2" w:themeFill="background1" w:themeFillShade="F2"/>
          </w:tcPr>
          <w:p w14:paraId="2828BC2C" w14:textId="77777777" w:rsidR="003D258E" w:rsidRPr="0027623E" w:rsidRDefault="003D258E" w:rsidP="003D258E">
            <w:pPr>
              <w:keepNext/>
              <w:spacing w:line="240" w:lineRule="auto"/>
              <w:jc w:val="right"/>
              <w:rPr>
                <w:rFonts w:eastAsia="Times New Roman"/>
                <w:sz w:val="18"/>
                <w:szCs w:val="18"/>
                <w:lang w:val="en-GB"/>
              </w:rPr>
            </w:pPr>
          </w:p>
        </w:tc>
        <w:tc>
          <w:tcPr>
            <w:tcW w:w="5274" w:type="dxa"/>
            <w:gridSpan w:val="5"/>
            <w:shd w:val="clear" w:color="auto" w:fill="F2F2F2" w:themeFill="background1" w:themeFillShade="F2"/>
          </w:tcPr>
          <w:p w14:paraId="3DC7BEB9" w14:textId="77777777" w:rsidR="003D258E" w:rsidRPr="0027623E" w:rsidRDefault="003D258E" w:rsidP="003D258E">
            <w:pPr>
              <w:keepNext/>
              <w:spacing w:line="240" w:lineRule="auto"/>
              <w:jc w:val="center"/>
              <w:rPr>
                <w:rFonts w:eastAsia="Times New Roman"/>
                <w:i/>
                <w:sz w:val="18"/>
                <w:szCs w:val="18"/>
                <w:lang w:val="en-GB"/>
              </w:rPr>
            </w:pPr>
            <w:r w:rsidRPr="0027623E">
              <w:rPr>
                <w:rFonts w:eastAsia="Times New Roman"/>
                <w:bCs/>
                <w:sz w:val="18"/>
                <w:szCs w:val="18"/>
                <w:lang w:val="en-GB"/>
              </w:rPr>
              <w:t>Expected metric tons of CO₂e</w:t>
            </w:r>
            <w:r w:rsidRPr="0027623E">
              <w:rPr>
                <w:rFonts w:eastAsia="Times New Roman"/>
                <w:sz w:val="18"/>
                <w:szCs w:val="18"/>
                <w:lang w:val="en-GB"/>
              </w:rPr>
              <w:t xml:space="preserve"> (6.1+6.2)</w:t>
            </w:r>
          </w:p>
        </w:tc>
      </w:tr>
      <w:tr w:rsidR="003D258E" w:rsidRPr="0027623E" w14:paraId="0088F3B4" w14:textId="77777777" w:rsidTr="003D258E">
        <w:tc>
          <w:tcPr>
            <w:tcW w:w="1271" w:type="dxa"/>
            <w:shd w:val="clear" w:color="auto" w:fill="auto"/>
          </w:tcPr>
          <w:p w14:paraId="3987553B"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F2F2F2" w:themeFill="background1" w:themeFillShade="F2"/>
          </w:tcPr>
          <w:p w14:paraId="17DD8B28" w14:textId="77777777" w:rsidR="003D258E" w:rsidRPr="0027623E" w:rsidRDefault="003D258E" w:rsidP="003D258E">
            <w:pPr>
              <w:spacing w:line="240" w:lineRule="auto"/>
              <w:jc w:val="right"/>
              <w:rPr>
                <w:rFonts w:eastAsia="Times New Roman"/>
                <w:sz w:val="18"/>
                <w:szCs w:val="18"/>
                <w:lang w:val="en-GB"/>
              </w:rPr>
            </w:pPr>
          </w:p>
        </w:tc>
        <w:tc>
          <w:tcPr>
            <w:tcW w:w="1276" w:type="dxa"/>
            <w:shd w:val="clear" w:color="auto" w:fill="F2F2F2" w:themeFill="background1" w:themeFillShade="F2"/>
          </w:tcPr>
          <w:p w14:paraId="29304564"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387" w:type="dxa"/>
            <w:shd w:val="clear" w:color="auto" w:fill="F2F2F2" w:themeFill="background1" w:themeFillShade="F2"/>
          </w:tcPr>
          <w:p w14:paraId="3BE2C839"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306" w:type="dxa"/>
            <w:gridSpan w:val="2"/>
            <w:shd w:val="clear" w:color="auto" w:fill="F2F2F2" w:themeFill="background1" w:themeFillShade="F2"/>
          </w:tcPr>
          <w:p w14:paraId="062803B5"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shd w:val="clear" w:color="auto" w:fill="F2F2F2" w:themeFill="background1" w:themeFillShade="F2"/>
          </w:tcPr>
          <w:p w14:paraId="4822F7CB" w14:textId="77777777" w:rsidR="003D258E" w:rsidRPr="0027623E" w:rsidRDefault="003D258E" w:rsidP="003D258E">
            <w:pPr>
              <w:spacing w:line="240" w:lineRule="auto"/>
              <w:jc w:val="center"/>
              <w:rPr>
                <w:rFonts w:eastAsia="Times New Roman"/>
                <w:i/>
                <w:sz w:val="18"/>
                <w:szCs w:val="18"/>
                <w:lang w:val="en-GB"/>
              </w:rPr>
            </w:pPr>
            <w:r w:rsidRPr="0027623E">
              <w:rPr>
                <w:rFonts w:eastAsia="Times New Roman"/>
                <w:sz w:val="18"/>
                <w:szCs w:val="18"/>
                <w:lang w:val="en-GB"/>
              </w:rPr>
              <w:t>TE</w:t>
            </w:r>
          </w:p>
        </w:tc>
      </w:tr>
      <w:tr w:rsidR="003D258E" w:rsidRPr="0027623E" w14:paraId="08447832" w14:textId="77777777" w:rsidTr="003D258E">
        <w:tc>
          <w:tcPr>
            <w:tcW w:w="1271" w:type="dxa"/>
            <w:shd w:val="clear" w:color="auto" w:fill="auto"/>
          </w:tcPr>
          <w:p w14:paraId="20F9E269"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F2F2F2" w:themeFill="background1" w:themeFillShade="F2"/>
          </w:tcPr>
          <w:p w14:paraId="2D6F9B75"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Expected CO2e (direct)</w:t>
            </w:r>
          </w:p>
        </w:tc>
        <w:tc>
          <w:tcPr>
            <w:tcW w:w="1276" w:type="dxa"/>
            <w:shd w:val="clear" w:color="auto" w:fill="F2F2F2" w:themeFill="background1" w:themeFillShade="F2"/>
          </w:tcPr>
          <w:p w14:paraId="2DAB972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10,296,322 (TBC)</w:t>
            </w:r>
          </w:p>
        </w:tc>
        <w:tc>
          <w:tcPr>
            <w:tcW w:w="1387" w:type="dxa"/>
            <w:shd w:val="clear" w:color="auto" w:fill="F2F2F2" w:themeFill="background1" w:themeFillShade="F2"/>
          </w:tcPr>
          <w:p w14:paraId="2AD2ABD7" w14:textId="7F190A13"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8,052,215"/>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8,052,215</w:t>
            </w:r>
            <w:r w:rsidRPr="0027623E">
              <w:rPr>
                <w:rFonts w:eastAsia="Times New Roman"/>
                <w:i/>
                <w:sz w:val="18"/>
                <w:szCs w:val="18"/>
                <w:highlight w:val="yellow"/>
              </w:rPr>
              <w:fldChar w:fldCharType="end"/>
            </w:r>
          </w:p>
        </w:tc>
        <w:tc>
          <w:tcPr>
            <w:tcW w:w="1306" w:type="dxa"/>
            <w:gridSpan w:val="2"/>
            <w:shd w:val="clear" w:color="auto" w:fill="F2F2F2" w:themeFill="background1" w:themeFillShade="F2"/>
          </w:tcPr>
          <w:p w14:paraId="6F17322E"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shd w:val="clear" w:color="auto" w:fill="F2F2F2" w:themeFill="background1" w:themeFillShade="F2"/>
          </w:tcPr>
          <w:p w14:paraId="67ECF373"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0BBE6558" w14:textId="77777777" w:rsidTr="003D258E">
        <w:tc>
          <w:tcPr>
            <w:tcW w:w="1271" w:type="dxa"/>
            <w:shd w:val="clear" w:color="auto" w:fill="auto"/>
          </w:tcPr>
          <w:p w14:paraId="45C3BB7A" w14:textId="77777777" w:rsidR="003D258E" w:rsidRPr="0027623E" w:rsidRDefault="003D258E" w:rsidP="003D258E">
            <w:pPr>
              <w:spacing w:line="240" w:lineRule="auto"/>
              <w:rPr>
                <w:rFonts w:eastAsia="Times New Roman"/>
                <w:sz w:val="18"/>
                <w:szCs w:val="18"/>
                <w:lang w:val="en-GB"/>
              </w:rPr>
            </w:pPr>
          </w:p>
        </w:tc>
        <w:tc>
          <w:tcPr>
            <w:tcW w:w="2835" w:type="dxa"/>
            <w:gridSpan w:val="3"/>
            <w:shd w:val="clear" w:color="auto" w:fill="F2F2F2" w:themeFill="background1" w:themeFillShade="F2"/>
          </w:tcPr>
          <w:p w14:paraId="00FC22B2"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Expected CO2e (indirect)</w:t>
            </w:r>
          </w:p>
        </w:tc>
        <w:tc>
          <w:tcPr>
            <w:tcW w:w="1276" w:type="dxa"/>
            <w:shd w:val="clear" w:color="auto" w:fill="F2F2F2" w:themeFill="background1" w:themeFillShade="F2"/>
          </w:tcPr>
          <w:p w14:paraId="63CBC54D"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87" w:type="dxa"/>
            <w:shd w:val="clear" w:color="auto" w:fill="F2F2F2" w:themeFill="background1" w:themeFillShade="F2"/>
          </w:tcPr>
          <w:p w14:paraId="1B5D157C" w14:textId="07DDC5F9"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2,250,000"/>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2,250,000</w:t>
            </w:r>
            <w:r w:rsidRPr="0027623E">
              <w:rPr>
                <w:rFonts w:eastAsia="Times New Roman"/>
                <w:i/>
                <w:sz w:val="18"/>
                <w:szCs w:val="18"/>
                <w:highlight w:val="yellow"/>
              </w:rPr>
              <w:fldChar w:fldCharType="end"/>
            </w:r>
          </w:p>
        </w:tc>
        <w:tc>
          <w:tcPr>
            <w:tcW w:w="1306" w:type="dxa"/>
            <w:gridSpan w:val="2"/>
            <w:shd w:val="clear" w:color="auto" w:fill="F2F2F2" w:themeFill="background1" w:themeFillShade="F2"/>
          </w:tcPr>
          <w:p w14:paraId="5D0DF450"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shd w:val="clear" w:color="auto" w:fill="F2F2F2" w:themeFill="background1" w:themeFillShade="F2"/>
          </w:tcPr>
          <w:p w14:paraId="7B6278BA"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F99AB91" w14:textId="77777777" w:rsidTr="003D258E">
        <w:tc>
          <w:tcPr>
            <w:tcW w:w="1271" w:type="dxa"/>
            <w:shd w:val="clear" w:color="auto" w:fill="BFBFBF" w:themeFill="background1" w:themeFillShade="BF"/>
          </w:tcPr>
          <w:p w14:paraId="2242987E"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Indicator 6.1</w:t>
            </w:r>
          </w:p>
        </w:tc>
        <w:tc>
          <w:tcPr>
            <w:tcW w:w="5498" w:type="dxa"/>
            <w:gridSpan w:val="5"/>
            <w:shd w:val="clear" w:color="auto" w:fill="BFBFBF" w:themeFill="background1" w:themeFillShade="BF"/>
          </w:tcPr>
          <w:p w14:paraId="6FE0E41A" w14:textId="77777777" w:rsidR="003D258E" w:rsidRPr="0027623E" w:rsidRDefault="003D258E" w:rsidP="003D258E">
            <w:pPr>
              <w:spacing w:line="240" w:lineRule="auto"/>
              <w:rPr>
                <w:rFonts w:eastAsia="Times New Roman"/>
                <w:sz w:val="18"/>
                <w:szCs w:val="18"/>
                <w:lang w:val="en-GB"/>
              </w:rPr>
            </w:pPr>
            <w:r w:rsidRPr="0027623E">
              <w:rPr>
                <w:rFonts w:eastAsia="Times New Roman"/>
                <w:sz w:val="18"/>
                <w:szCs w:val="18"/>
                <w:lang w:val="en-GB"/>
              </w:rPr>
              <w:t>Carbon sequestered or emissions avoided in the AFOLU sector</w:t>
            </w:r>
          </w:p>
        </w:tc>
        <w:tc>
          <w:tcPr>
            <w:tcW w:w="1306" w:type="dxa"/>
            <w:gridSpan w:val="2"/>
            <w:shd w:val="clear" w:color="auto" w:fill="BFBFBF" w:themeFill="background1" w:themeFillShade="BF"/>
          </w:tcPr>
          <w:p w14:paraId="219B9A7B" w14:textId="77777777" w:rsidR="003D258E" w:rsidRPr="0027623E" w:rsidRDefault="003D258E" w:rsidP="003D258E">
            <w:pPr>
              <w:spacing w:line="240" w:lineRule="auto"/>
              <w:rPr>
                <w:rFonts w:eastAsia="Times New Roman"/>
                <w:sz w:val="18"/>
                <w:szCs w:val="18"/>
                <w:lang w:val="en-GB"/>
              </w:rPr>
            </w:pPr>
          </w:p>
        </w:tc>
        <w:tc>
          <w:tcPr>
            <w:tcW w:w="1305" w:type="dxa"/>
            <w:shd w:val="clear" w:color="auto" w:fill="BFBFBF" w:themeFill="background1" w:themeFillShade="BF"/>
          </w:tcPr>
          <w:p w14:paraId="69821CD9"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149C622B" w14:textId="77777777" w:rsidTr="00FA03B5">
        <w:trPr>
          <w:trHeight w:val="125"/>
        </w:trPr>
        <w:tc>
          <w:tcPr>
            <w:tcW w:w="1271" w:type="dxa"/>
            <w:vMerge w:val="restart"/>
          </w:tcPr>
          <w:p w14:paraId="0557A163" w14:textId="77777777" w:rsidR="003D258E" w:rsidRPr="0027623E" w:rsidRDefault="003D258E" w:rsidP="003D258E">
            <w:pPr>
              <w:spacing w:line="240" w:lineRule="auto"/>
              <w:rPr>
                <w:rFonts w:eastAsia="Times New Roman"/>
                <w:sz w:val="18"/>
                <w:szCs w:val="18"/>
                <w:lang w:val="en-GB"/>
              </w:rPr>
            </w:pPr>
          </w:p>
        </w:tc>
        <w:tc>
          <w:tcPr>
            <w:tcW w:w="960" w:type="dxa"/>
            <w:vMerge w:val="restart"/>
          </w:tcPr>
          <w:p w14:paraId="0DD6FFED" w14:textId="77777777" w:rsidR="003D258E" w:rsidRPr="0027623E" w:rsidRDefault="003D258E" w:rsidP="003D258E">
            <w:pPr>
              <w:spacing w:line="240" w:lineRule="auto"/>
              <w:rPr>
                <w:rFonts w:eastAsia="Times New Roman"/>
                <w:sz w:val="18"/>
                <w:szCs w:val="18"/>
                <w:lang w:val="en-GB"/>
              </w:rPr>
            </w:pPr>
          </w:p>
        </w:tc>
        <w:tc>
          <w:tcPr>
            <w:tcW w:w="1875" w:type="dxa"/>
            <w:gridSpan w:val="2"/>
            <w:vMerge w:val="restart"/>
          </w:tcPr>
          <w:p w14:paraId="0C24D9FA" w14:textId="77777777" w:rsidR="003D258E" w:rsidRPr="0027623E" w:rsidRDefault="003D258E" w:rsidP="003D258E">
            <w:pPr>
              <w:spacing w:line="240" w:lineRule="auto"/>
              <w:rPr>
                <w:rFonts w:eastAsia="Times New Roman"/>
                <w:sz w:val="18"/>
                <w:szCs w:val="18"/>
                <w:lang w:val="en-GB"/>
              </w:rPr>
            </w:pPr>
          </w:p>
        </w:tc>
        <w:tc>
          <w:tcPr>
            <w:tcW w:w="5274" w:type="dxa"/>
            <w:gridSpan w:val="5"/>
          </w:tcPr>
          <w:p w14:paraId="7CCB0C1B"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 xml:space="preserve"> </w:t>
            </w:r>
            <w:r w:rsidRPr="0027623E">
              <w:rPr>
                <w:rFonts w:eastAsia="Times New Roman"/>
                <w:bCs/>
                <w:sz w:val="18"/>
                <w:szCs w:val="18"/>
                <w:lang w:val="en-GB"/>
              </w:rPr>
              <w:t>Expected metric tons of CO₂e</w:t>
            </w:r>
          </w:p>
        </w:tc>
      </w:tr>
      <w:tr w:rsidR="003D258E" w:rsidRPr="0027623E" w14:paraId="40F75F14" w14:textId="77777777" w:rsidTr="003D258E">
        <w:trPr>
          <w:trHeight w:val="89"/>
        </w:trPr>
        <w:tc>
          <w:tcPr>
            <w:tcW w:w="1271" w:type="dxa"/>
            <w:vMerge/>
          </w:tcPr>
          <w:p w14:paraId="4E6ED6EC" w14:textId="77777777" w:rsidR="003D258E" w:rsidRPr="0027623E" w:rsidRDefault="003D258E" w:rsidP="003D258E">
            <w:pPr>
              <w:spacing w:line="240" w:lineRule="auto"/>
              <w:rPr>
                <w:rFonts w:eastAsia="Times New Roman"/>
                <w:sz w:val="18"/>
                <w:szCs w:val="18"/>
                <w:lang w:val="en-GB"/>
              </w:rPr>
            </w:pPr>
          </w:p>
        </w:tc>
        <w:tc>
          <w:tcPr>
            <w:tcW w:w="960" w:type="dxa"/>
            <w:vMerge/>
          </w:tcPr>
          <w:p w14:paraId="0D380AA2"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39FC95BC" w14:textId="77777777" w:rsidR="003D258E" w:rsidRPr="0027623E" w:rsidRDefault="003D258E" w:rsidP="003D258E">
            <w:pPr>
              <w:spacing w:line="240" w:lineRule="auto"/>
              <w:rPr>
                <w:rFonts w:eastAsia="Times New Roman"/>
                <w:sz w:val="18"/>
                <w:szCs w:val="18"/>
                <w:lang w:val="en-GB"/>
              </w:rPr>
            </w:pPr>
          </w:p>
        </w:tc>
        <w:tc>
          <w:tcPr>
            <w:tcW w:w="1276" w:type="dxa"/>
          </w:tcPr>
          <w:p w14:paraId="2A091F92"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PIF stage</w:t>
            </w:r>
          </w:p>
        </w:tc>
        <w:tc>
          <w:tcPr>
            <w:tcW w:w="1405" w:type="dxa"/>
            <w:gridSpan w:val="2"/>
          </w:tcPr>
          <w:p w14:paraId="3B0CE873"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Endorsement</w:t>
            </w:r>
          </w:p>
        </w:tc>
        <w:tc>
          <w:tcPr>
            <w:tcW w:w="1288" w:type="dxa"/>
          </w:tcPr>
          <w:p w14:paraId="793E5765"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MTR</w:t>
            </w:r>
          </w:p>
        </w:tc>
        <w:tc>
          <w:tcPr>
            <w:tcW w:w="1305" w:type="dxa"/>
          </w:tcPr>
          <w:p w14:paraId="67ABB2CD"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TE</w:t>
            </w:r>
          </w:p>
        </w:tc>
      </w:tr>
      <w:tr w:rsidR="003D258E" w:rsidRPr="0027623E" w14:paraId="04DF13A9" w14:textId="77777777" w:rsidTr="003D258E">
        <w:tc>
          <w:tcPr>
            <w:tcW w:w="1271" w:type="dxa"/>
          </w:tcPr>
          <w:p w14:paraId="6D075EBA" w14:textId="77777777" w:rsidR="003D258E" w:rsidRPr="0027623E" w:rsidRDefault="003D258E" w:rsidP="003D258E">
            <w:pPr>
              <w:spacing w:line="240" w:lineRule="auto"/>
              <w:jc w:val="right"/>
              <w:rPr>
                <w:rFonts w:eastAsia="Times New Roman"/>
                <w:sz w:val="18"/>
                <w:szCs w:val="18"/>
                <w:lang w:val="en-GB"/>
              </w:rPr>
            </w:pPr>
          </w:p>
        </w:tc>
        <w:tc>
          <w:tcPr>
            <w:tcW w:w="2835" w:type="dxa"/>
            <w:gridSpan w:val="3"/>
          </w:tcPr>
          <w:p w14:paraId="4EC9E4F4"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Expected CO2e (direct)</w:t>
            </w:r>
          </w:p>
        </w:tc>
        <w:tc>
          <w:tcPr>
            <w:tcW w:w="1276" w:type="dxa"/>
          </w:tcPr>
          <w:p w14:paraId="32614753"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10,296,322 (TBC)</w:t>
            </w:r>
          </w:p>
        </w:tc>
        <w:tc>
          <w:tcPr>
            <w:tcW w:w="1405" w:type="dxa"/>
            <w:gridSpan w:val="2"/>
          </w:tcPr>
          <w:p w14:paraId="58F9F718" w14:textId="3A099F52"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8,052,215"/>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8,052,215</w:t>
            </w:r>
            <w:r w:rsidRPr="0027623E">
              <w:rPr>
                <w:rFonts w:eastAsia="Times New Roman"/>
                <w:i/>
                <w:sz w:val="18"/>
                <w:szCs w:val="18"/>
                <w:highlight w:val="yellow"/>
              </w:rPr>
              <w:fldChar w:fldCharType="end"/>
            </w:r>
          </w:p>
        </w:tc>
        <w:tc>
          <w:tcPr>
            <w:tcW w:w="1288" w:type="dxa"/>
          </w:tcPr>
          <w:p w14:paraId="0889398D"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137183EF"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38C35F0" w14:textId="77777777" w:rsidTr="003D258E">
        <w:tc>
          <w:tcPr>
            <w:tcW w:w="1271" w:type="dxa"/>
          </w:tcPr>
          <w:p w14:paraId="7D01F7D5" w14:textId="77777777" w:rsidR="003D258E" w:rsidRPr="0027623E" w:rsidRDefault="003D258E" w:rsidP="003D258E">
            <w:pPr>
              <w:spacing w:line="240" w:lineRule="auto"/>
              <w:jc w:val="right"/>
              <w:rPr>
                <w:rFonts w:eastAsia="Times New Roman"/>
                <w:sz w:val="18"/>
                <w:szCs w:val="18"/>
                <w:lang w:val="en-GB"/>
              </w:rPr>
            </w:pPr>
          </w:p>
        </w:tc>
        <w:tc>
          <w:tcPr>
            <w:tcW w:w="2835" w:type="dxa"/>
            <w:gridSpan w:val="3"/>
          </w:tcPr>
          <w:p w14:paraId="4F8DA47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Expected CO2e (indirect)</w:t>
            </w:r>
          </w:p>
        </w:tc>
        <w:tc>
          <w:tcPr>
            <w:tcW w:w="1276" w:type="dxa"/>
          </w:tcPr>
          <w:p w14:paraId="07EBF780"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0282A3CC" w14:textId="40312AFC"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highlight w:val="yellow"/>
              </w:rPr>
              <w:fldChar w:fldCharType="begin">
                <w:ffData>
                  <w:name w:val=""/>
                  <w:enabled/>
                  <w:calcOnExit w:val="0"/>
                  <w:textInput>
                    <w:default w:val="2,250,000"/>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2,250,000</w:t>
            </w:r>
            <w:r w:rsidRPr="0027623E">
              <w:rPr>
                <w:rFonts w:eastAsia="Times New Roman"/>
                <w:i/>
                <w:sz w:val="18"/>
                <w:szCs w:val="18"/>
                <w:highlight w:val="yellow"/>
              </w:rPr>
              <w:fldChar w:fldCharType="end"/>
            </w:r>
          </w:p>
        </w:tc>
        <w:tc>
          <w:tcPr>
            <w:tcW w:w="1288" w:type="dxa"/>
          </w:tcPr>
          <w:p w14:paraId="68D288B9"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6FD40337"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2DD7EA3" w14:textId="77777777" w:rsidTr="003D258E">
        <w:tc>
          <w:tcPr>
            <w:tcW w:w="1271" w:type="dxa"/>
          </w:tcPr>
          <w:p w14:paraId="24FE13D4" w14:textId="77777777" w:rsidR="003D258E" w:rsidRPr="0027623E" w:rsidRDefault="003D258E" w:rsidP="003D258E">
            <w:pPr>
              <w:spacing w:line="240" w:lineRule="auto"/>
              <w:jc w:val="right"/>
              <w:rPr>
                <w:rFonts w:eastAsia="Times New Roman"/>
                <w:sz w:val="18"/>
                <w:szCs w:val="18"/>
                <w:lang w:val="en-GB"/>
              </w:rPr>
            </w:pPr>
          </w:p>
        </w:tc>
        <w:tc>
          <w:tcPr>
            <w:tcW w:w="2835" w:type="dxa"/>
            <w:gridSpan w:val="3"/>
          </w:tcPr>
          <w:p w14:paraId="424B651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Anticipated start year of accounting</w:t>
            </w:r>
          </w:p>
        </w:tc>
        <w:tc>
          <w:tcPr>
            <w:tcW w:w="1276" w:type="dxa"/>
          </w:tcPr>
          <w:p w14:paraId="6172CCBE"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0C25929B"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lang w:val="en-GB"/>
              </w:rPr>
              <w:t>2021</w:t>
            </w:r>
          </w:p>
        </w:tc>
        <w:tc>
          <w:tcPr>
            <w:tcW w:w="1288" w:type="dxa"/>
          </w:tcPr>
          <w:p w14:paraId="18760845"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03280F3E"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1C4E9DA2" w14:textId="77777777" w:rsidTr="003D258E">
        <w:tc>
          <w:tcPr>
            <w:tcW w:w="1271" w:type="dxa"/>
          </w:tcPr>
          <w:p w14:paraId="76500722" w14:textId="77777777" w:rsidR="003D258E" w:rsidRPr="0027623E" w:rsidRDefault="003D258E" w:rsidP="003D258E">
            <w:pPr>
              <w:spacing w:line="240" w:lineRule="auto"/>
              <w:jc w:val="right"/>
              <w:rPr>
                <w:rFonts w:eastAsia="Times New Roman"/>
                <w:sz w:val="18"/>
                <w:szCs w:val="18"/>
                <w:lang w:val="en-GB"/>
              </w:rPr>
            </w:pPr>
          </w:p>
        </w:tc>
        <w:tc>
          <w:tcPr>
            <w:tcW w:w="2835" w:type="dxa"/>
            <w:gridSpan w:val="3"/>
          </w:tcPr>
          <w:p w14:paraId="772EA4F9"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bCs/>
                <w:sz w:val="18"/>
                <w:szCs w:val="18"/>
                <w:lang w:val="en-GB"/>
              </w:rPr>
              <w:t>Duration of accounting</w:t>
            </w:r>
          </w:p>
        </w:tc>
        <w:tc>
          <w:tcPr>
            <w:tcW w:w="1276" w:type="dxa"/>
          </w:tcPr>
          <w:p w14:paraId="537BEDF3"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405" w:type="dxa"/>
            <w:gridSpan w:val="2"/>
          </w:tcPr>
          <w:p w14:paraId="5464691B"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lang w:val="en-GB"/>
              </w:rPr>
              <w:t>20 years</w:t>
            </w:r>
          </w:p>
        </w:tc>
        <w:tc>
          <w:tcPr>
            <w:tcW w:w="1288" w:type="dxa"/>
          </w:tcPr>
          <w:p w14:paraId="2B2104E1"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2CC4FDF0"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05B42691" w14:textId="77777777" w:rsidTr="003D258E">
        <w:tc>
          <w:tcPr>
            <w:tcW w:w="1271" w:type="dxa"/>
            <w:shd w:val="clear" w:color="auto" w:fill="D9D9D9" w:themeFill="background1" w:themeFillShade="D9"/>
          </w:tcPr>
          <w:p w14:paraId="0F02013C" w14:textId="77777777" w:rsidR="003D258E" w:rsidRPr="0027623E" w:rsidRDefault="003D258E" w:rsidP="003D258E">
            <w:pPr>
              <w:spacing w:line="240" w:lineRule="auto"/>
              <w:rPr>
                <w:rFonts w:eastAsia="Times New Roman"/>
                <w:b/>
                <w:sz w:val="18"/>
                <w:szCs w:val="18"/>
                <w:lang w:val="en-GB"/>
              </w:rPr>
            </w:pPr>
            <w:r w:rsidRPr="0027623E">
              <w:rPr>
                <w:rFonts w:eastAsia="Times New Roman"/>
                <w:b/>
                <w:sz w:val="18"/>
                <w:szCs w:val="18"/>
                <w:lang w:val="en-GB"/>
              </w:rPr>
              <w:t>Core Indicator 11</w:t>
            </w:r>
          </w:p>
        </w:tc>
        <w:tc>
          <w:tcPr>
            <w:tcW w:w="6804" w:type="dxa"/>
            <w:gridSpan w:val="7"/>
            <w:shd w:val="clear" w:color="auto" w:fill="D9D9D9" w:themeFill="background1" w:themeFillShade="D9"/>
          </w:tcPr>
          <w:p w14:paraId="5AF602CF" w14:textId="77777777" w:rsidR="003D258E" w:rsidRPr="0027623E" w:rsidRDefault="003D258E" w:rsidP="003D258E">
            <w:pPr>
              <w:spacing w:line="240" w:lineRule="auto"/>
              <w:rPr>
                <w:rFonts w:eastAsia="Times New Roman"/>
                <w:b/>
                <w:sz w:val="18"/>
                <w:szCs w:val="18"/>
                <w:lang w:val="en-GB"/>
              </w:rPr>
            </w:pPr>
            <w:r w:rsidRPr="0027623E">
              <w:rPr>
                <w:rFonts w:eastAsia="Times New Roman"/>
                <w:b/>
                <w:sz w:val="18"/>
                <w:szCs w:val="18"/>
                <w:lang w:val="en-GB"/>
              </w:rPr>
              <w:t>Number of direct beneficiaries disaggregated by gender as co-benefit of GEF investment</w:t>
            </w:r>
          </w:p>
        </w:tc>
        <w:tc>
          <w:tcPr>
            <w:tcW w:w="1305" w:type="dxa"/>
            <w:shd w:val="clear" w:color="auto" w:fill="D9D9D9" w:themeFill="background1" w:themeFillShade="D9"/>
          </w:tcPr>
          <w:p w14:paraId="2AD698E4" w14:textId="77777777" w:rsidR="003D258E" w:rsidRPr="0027623E" w:rsidRDefault="003D258E" w:rsidP="003D258E">
            <w:pPr>
              <w:spacing w:line="240" w:lineRule="auto"/>
              <w:jc w:val="right"/>
              <w:rPr>
                <w:rFonts w:eastAsia="Times New Roman"/>
                <w:b/>
                <w:sz w:val="18"/>
                <w:szCs w:val="18"/>
                <w:lang w:val="en-GB"/>
              </w:rPr>
            </w:pPr>
            <w:r w:rsidRPr="0027623E">
              <w:rPr>
                <w:rFonts w:eastAsia="Times New Roman"/>
                <w:b/>
                <w:i/>
                <w:sz w:val="18"/>
                <w:szCs w:val="18"/>
              </w:rPr>
              <w:fldChar w:fldCharType="begin">
                <w:ffData>
                  <w:name w:val=""/>
                  <w:enabled/>
                  <w:calcOnExit w:val="0"/>
                  <w:textInput>
                    <w:default w:val="(Number)"/>
                  </w:textInput>
                </w:ffData>
              </w:fldChar>
            </w:r>
            <w:r w:rsidRPr="0027623E">
              <w:rPr>
                <w:rFonts w:eastAsia="Times New Roman"/>
                <w:b/>
                <w:i/>
                <w:sz w:val="18"/>
                <w:szCs w:val="18"/>
                <w:lang w:val="en-GB"/>
              </w:rPr>
              <w:instrText xml:space="preserve"> FORMTEXT </w:instrText>
            </w:r>
            <w:r w:rsidRPr="0027623E">
              <w:rPr>
                <w:rFonts w:eastAsia="Times New Roman"/>
                <w:b/>
                <w:i/>
                <w:sz w:val="18"/>
                <w:szCs w:val="18"/>
              </w:rPr>
            </w:r>
            <w:r w:rsidRPr="0027623E">
              <w:rPr>
                <w:rFonts w:eastAsia="Times New Roman"/>
                <w:b/>
                <w:i/>
                <w:sz w:val="18"/>
                <w:szCs w:val="18"/>
              </w:rPr>
              <w:fldChar w:fldCharType="separate"/>
            </w:r>
            <w:r w:rsidRPr="0027623E">
              <w:rPr>
                <w:rFonts w:eastAsia="Times New Roman"/>
                <w:b/>
                <w:i/>
                <w:sz w:val="18"/>
                <w:szCs w:val="18"/>
                <w:lang w:val="en-GB"/>
              </w:rPr>
              <w:t>(Number)</w:t>
            </w:r>
            <w:r w:rsidRPr="0027623E">
              <w:rPr>
                <w:rFonts w:eastAsia="Times New Roman"/>
                <w:b/>
                <w:i/>
                <w:sz w:val="18"/>
                <w:szCs w:val="18"/>
              </w:rPr>
              <w:fldChar w:fldCharType="end"/>
            </w:r>
          </w:p>
        </w:tc>
      </w:tr>
      <w:tr w:rsidR="003D258E" w:rsidRPr="0027623E" w14:paraId="17B56DD9" w14:textId="77777777" w:rsidTr="00FA03B5">
        <w:trPr>
          <w:trHeight w:val="58"/>
        </w:trPr>
        <w:tc>
          <w:tcPr>
            <w:tcW w:w="1271" w:type="dxa"/>
            <w:vMerge w:val="restart"/>
          </w:tcPr>
          <w:p w14:paraId="6B3843F1" w14:textId="77777777" w:rsidR="003D258E" w:rsidRPr="0027623E" w:rsidRDefault="003D258E" w:rsidP="003D258E">
            <w:pPr>
              <w:spacing w:line="240" w:lineRule="auto"/>
              <w:rPr>
                <w:rFonts w:eastAsia="Times New Roman"/>
                <w:sz w:val="18"/>
                <w:szCs w:val="18"/>
                <w:lang w:val="en-GB"/>
              </w:rPr>
            </w:pPr>
          </w:p>
        </w:tc>
        <w:tc>
          <w:tcPr>
            <w:tcW w:w="960" w:type="dxa"/>
            <w:vMerge w:val="restart"/>
          </w:tcPr>
          <w:p w14:paraId="68936863" w14:textId="77777777" w:rsidR="003D258E" w:rsidRPr="0027623E" w:rsidRDefault="003D258E" w:rsidP="003D258E">
            <w:pPr>
              <w:spacing w:line="240" w:lineRule="auto"/>
              <w:rPr>
                <w:rFonts w:eastAsia="Times New Roman"/>
                <w:sz w:val="18"/>
                <w:szCs w:val="18"/>
                <w:lang w:val="en-GB"/>
              </w:rPr>
            </w:pPr>
          </w:p>
        </w:tc>
        <w:tc>
          <w:tcPr>
            <w:tcW w:w="1875" w:type="dxa"/>
            <w:gridSpan w:val="2"/>
            <w:vMerge w:val="restart"/>
          </w:tcPr>
          <w:p w14:paraId="7A189745" w14:textId="77777777" w:rsidR="003D258E" w:rsidRPr="0027623E" w:rsidRDefault="003D258E" w:rsidP="003D258E">
            <w:pPr>
              <w:spacing w:line="240" w:lineRule="auto"/>
              <w:rPr>
                <w:rFonts w:eastAsia="Times New Roman"/>
                <w:sz w:val="18"/>
                <w:szCs w:val="18"/>
                <w:lang w:val="en-GB"/>
              </w:rPr>
            </w:pPr>
          </w:p>
        </w:tc>
        <w:tc>
          <w:tcPr>
            <w:tcW w:w="5274" w:type="dxa"/>
            <w:gridSpan w:val="5"/>
          </w:tcPr>
          <w:p w14:paraId="1C703532"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 xml:space="preserve">Number </w:t>
            </w:r>
          </w:p>
        </w:tc>
      </w:tr>
      <w:tr w:rsidR="003D258E" w:rsidRPr="0027623E" w14:paraId="63B47060" w14:textId="77777777" w:rsidTr="00FA03B5">
        <w:trPr>
          <w:trHeight w:val="161"/>
        </w:trPr>
        <w:tc>
          <w:tcPr>
            <w:tcW w:w="1271" w:type="dxa"/>
            <w:vMerge/>
          </w:tcPr>
          <w:p w14:paraId="2643D787" w14:textId="77777777" w:rsidR="003D258E" w:rsidRPr="0027623E" w:rsidRDefault="003D258E" w:rsidP="003D258E">
            <w:pPr>
              <w:spacing w:line="240" w:lineRule="auto"/>
              <w:rPr>
                <w:rFonts w:eastAsia="Times New Roman"/>
                <w:sz w:val="18"/>
                <w:szCs w:val="18"/>
                <w:lang w:val="en-GB"/>
              </w:rPr>
            </w:pPr>
          </w:p>
        </w:tc>
        <w:tc>
          <w:tcPr>
            <w:tcW w:w="960" w:type="dxa"/>
            <w:vMerge/>
          </w:tcPr>
          <w:p w14:paraId="13B02AA4" w14:textId="77777777" w:rsidR="003D258E" w:rsidRPr="0027623E" w:rsidRDefault="003D258E" w:rsidP="003D258E">
            <w:pPr>
              <w:spacing w:line="240" w:lineRule="auto"/>
              <w:rPr>
                <w:rFonts w:eastAsia="Times New Roman"/>
                <w:sz w:val="18"/>
                <w:szCs w:val="18"/>
                <w:lang w:val="en-GB"/>
              </w:rPr>
            </w:pPr>
          </w:p>
        </w:tc>
        <w:tc>
          <w:tcPr>
            <w:tcW w:w="1875" w:type="dxa"/>
            <w:gridSpan w:val="2"/>
            <w:vMerge/>
          </w:tcPr>
          <w:p w14:paraId="68608BD3" w14:textId="77777777" w:rsidR="003D258E" w:rsidRPr="0027623E" w:rsidRDefault="003D258E" w:rsidP="003D258E">
            <w:pPr>
              <w:spacing w:line="240" w:lineRule="auto"/>
              <w:rPr>
                <w:rFonts w:eastAsia="Times New Roman"/>
                <w:sz w:val="18"/>
                <w:szCs w:val="18"/>
                <w:lang w:val="en-GB"/>
              </w:rPr>
            </w:pPr>
          </w:p>
        </w:tc>
        <w:tc>
          <w:tcPr>
            <w:tcW w:w="2681" w:type="dxa"/>
            <w:gridSpan w:val="3"/>
          </w:tcPr>
          <w:p w14:paraId="5AE10AF9"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Expected</w:t>
            </w:r>
          </w:p>
        </w:tc>
        <w:tc>
          <w:tcPr>
            <w:tcW w:w="2593" w:type="dxa"/>
            <w:gridSpan w:val="2"/>
          </w:tcPr>
          <w:p w14:paraId="066ECCD3" w14:textId="77777777" w:rsidR="003D258E" w:rsidRPr="0027623E" w:rsidRDefault="003D258E" w:rsidP="003D258E">
            <w:pPr>
              <w:spacing w:line="240" w:lineRule="auto"/>
              <w:jc w:val="center"/>
              <w:rPr>
                <w:rFonts w:eastAsia="Times New Roman"/>
                <w:sz w:val="18"/>
                <w:szCs w:val="18"/>
                <w:lang w:val="en-GB"/>
              </w:rPr>
            </w:pPr>
            <w:r w:rsidRPr="0027623E">
              <w:rPr>
                <w:rFonts w:eastAsia="Times New Roman"/>
                <w:sz w:val="18"/>
                <w:szCs w:val="18"/>
                <w:lang w:val="en-GB"/>
              </w:rPr>
              <w:t>Achieved</w:t>
            </w:r>
          </w:p>
        </w:tc>
      </w:tr>
      <w:tr w:rsidR="003D258E" w:rsidRPr="0027623E" w14:paraId="06181D65" w14:textId="77777777" w:rsidTr="003D258E">
        <w:tc>
          <w:tcPr>
            <w:tcW w:w="1271" w:type="dxa"/>
          </w:tcPr>
          <w:p w14:paraId="1C47F5C8"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0FACCA82"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72E19053" w14:textId="77777777" w:rsidR="003D258E" w:rsidRPr="0027623E" w:rsidRDefault="003D258E" w:rsidP="003D258E">
            <w:pPr>
              <w:spacing w:line="240" w:lineRule="auto"/>
              <w:jc w:val="right"/>
              <w:rPr>
                <w:rFonts w:eastAsia="Times New Roman"/>
                <w:sz w:val="18"/>
                <w:szCs w:val="18"/>
                <w:lang w:val="en-GB"/>
              </w:rPr>
            </w:pPr>
          </w:p>
        </w:tc>
        <w:tc>
          <w:tcPr>
            <w:tcW w:w="1276" w:type="dxa"/>
          </w:tcPr>
          <w:p w14:paraId="526ABBB5"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PIF stage</w:t>
            </w:r>
          </w:p>
        </w:tc>
        <w:tc>
          <w:tcPr>
            <w:tcW w:w="1405" w:type="dxa"/>
            <w:gridSpan w:val="2"/>
          </w:tcPr>
          <w:p w14:paraId="63AFFCD2"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Endorsement</w:t>
            </w:r>
          </w:p>
        </w:tc>
        <w:tc>
          <w:tcPr>
            <w:tcW w:w="1288" w:type="dxa"/>
          </w:tcPr>
          <w:p w14:paraId="7182FDF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MTR</w:t>
            </w:r>
          </w:p>
        </w:tc>
        <w:tc>
          <w:tcPr>
            <w:tcW w:w="1305" w:type="dxa"/>
          </w:tcPr>
          <w:p w14:paraId="495612B2"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TE</w:t>
            </w:r>
          </w:p>
        </w:tc>
      </w:tr>
      <w:tr w:rsidR="003D258E" w:rsidRPr="0027623E" w14:paraId="4B5D62C8" w14:textId="77777777" w:rsidTr="003D258E">
        <w:tc>
          <w:tcPr>
            <w:tcW w:w="1271" w:type="dxa"/>
          </w:tcPr>
          <w:p w14:paraId="662C604A"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4F76E45A"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1F2338FF"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Female</w:t>
            </w:r>
          </w:p>
        </w:tc>
        <w:tc>
          <w:tcPr>
            <w:tcW w:w="1276" w:type="dxa"/>
          </w:tcPr>
          <w:p w14:paraId="254E627C"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15,000</w:t>
            </w:r>
          </w:p>
        </w:tc>
        <w:tc>
          <w:tcPr>
            <w:tcW w:w="1405" w:type="dxa"/>
            <w:gridSpan w:val="2"/>
          </w:tcPr>
          <w:p w14:paraId="4B24EC56" w14:textId="19CF02F2" w:rsidR="003D258E" w:rsidRPr="0027623E" w:rsidRDefault="003D258E" w:rsidP="003D258E">
            <w:pPr>
              <w:spacing w:line="240" w:lineRule="auto"/>
              <w:jc w:val="right"/>
              <w:rPr>
                <w:rFonts w:eastAsia="Times New Roman"/>
                <w:sz w:val="18"/>
                <w:szCs w:val="18"/>
                <w:highlight w:val="yellow"/>
                <w:lang w:val="en-GB"/>
              </w:rPr>
            </w:pPr>
            <w:r w:rsidRPr="0027623E">
              <w:rPr>
                <w:rFonts w:eastAsia="Times New Roman"/>
                <w:i/>
                <w:sz w:val="18"/>
                <w:szCs w:val="18"/>
                <w:highlight w:val="yellow"/>
              </w:rPr>
              <w:fldChar w:fldCharType="begin">
                <w:ffData>
                  <w:name w:val=""/>
                  <w:enabled/>
                  <w:calcOnExit w:val="0"/>
                  <w:textInput>
                    <w:default w:val="11,776"/>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11,776</w:t>
            </w:r>
            <w:r w:rsidRPr="0027623E">
              <w:rPr>
                <w:rFonts w:eastAsia="Times New Roman"/>
                <w:i/>
                <w:sz w:val="18"/>
                <w:szCs w:val="18"/>
                <w:highlight w:val="yellow"/>
              </w:rPr>
              <w:fldChar w:fldCharType="end"/>
            </w:r>
          </w:p>
        </w:tc>
        <w:tc>
          <w:tcPr>
            <w:tcW w:w="1288" w:type="dxa"/>
          </w:tcPr>
          <w:p w14:paraId="628B8F68"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1F0985C4"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3850CF7C" w14:textId="77777777" w:rsidTr="003D258E">
        <w:tc>
          <w:tcPr>
            <w:tcW w:w="1271" w:type="dxa"/>
          </w:tcPr>
          <w:p w14:paraId="58A35D6F"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0E444FCE"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6DB65B90"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sz w:val="18"/>
                <w:szCs w:val="18"/>
                <w:lang w:val="en-GB"/>
              </w:rPr>
              <w:t>Male</w:t>
            </w:r>
          </w:p>
        </w:tc>
        <w:tc>
          <w:tcPr>
            <w:tcW w:w="1276" w:type="dxa"/>
          </w:tcPr>
          <w:p w14:paraId="07E39954"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lang w:val="en-GB"/>
              </w:rPr>
              <w:t>15,000</w:t>
            </w:r>
          </w:p>
        </w:tc>
        <w:tc>
          <w:tcPr>
            <w:tcW w:w="1405" w:type="dxa"/>
            <w:gridSpan w:val="2"/>
          </w:tcPr>
          <w:p w14:paraId="417DE24A" w14:textId="5407E2A8" w:rsidR="003D258E" w:rsidRPr="0027623E" w:rsidRDefault="003D258E" w:rsidP="003D258E">
            <w:pPr>
              <w:spacing w:line="240" w:lineRule="auto"/>
              <w:jc w:val="right"/>
              <w:rPr>
                <w:rFonts w:eastAsia="Times New Roman"/>
                <w:i/>
                <w:sz w:val="18"/>
                <w:szCs w:val="18"/>
                <w:highlight w:val="yellow"/>
                <w:lang w:val="en-GB"/>
              </w:rPr>
            </w:pPr>
            <w:r w:rsidRPr="0027623E">
              <w:rPr>
                <w:rFonts w:eastAsia="Times New Roman"/>
                <w:i/>
                <w:sz w:val="18"/>
                <w:szCs w:val="18"/>
                <w:highlight w:val="yellow"/>
              </w:rPr>
              <w:fldChar w:fldCharType="begin">
                <w:ffData>
                  <w:name w:val=""/>
                  <w:enabled/>
                  <w:calcOnExit w:val="0"/>
                  <w:textInput>
                    <w:default w:val="13,465"/>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13,465</w:t>
            </w:r>
            <w:r w:rsidRPr="0027623E">
              <w:rPr>
                <w:rFonts w:eastAsia="Times New Roman"/>
                <w:i/>
                <w:sz w:val="18"/>
                <w:szCs w:val="18"/>
                <w:highlight w:val="yellow"/>
              </w:rPr>
              <w:fldChar w:fldCharType="end"/>
            </w:r>
          </w:p>
        </w:tc>
        <w:tc>
          <w:tcPr>
            <w:tcW w:w="1288" w:type="dxa"/>
          </w:tcPr>
          <w:p w14:paraId="155F0242"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78E65B7D"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r w:rsidR="003D258E" w:rsidRPr="0027623E" w14:paraId="2D9AD964" w14:textId="77777777" w:rsidTr="003D258E">
        <w:tc>
          <w:tcPr>
            <w:tcW w:w="1271" w:type="dxa"/>
          </w:tcPr>
          <w:p w14:paraId="0F34924E" w14:textId="77777777" w:rsidR="003D258E" w:rsidRPr="0027623E" w:rsidRDefault="003D258E" w:rsidP="003D258E">
            <w:pPr>
              <w:spacing w:line="240" w:lineRule="auto"/>
              <w:jc w:val="right"/>
              <w:rPr>
                <w:rFonts w:eastAsia="Times New Roman"/>
                <w:sz w:val="18"/>
                <w:szCs w:val="18"/>
                <w:lang w:val="en-GB"/>
              </w:rPr>
            </w:pPr>
          </w:p>
        </w:tc>
        <w:tc>
          <w:tcPr>
            <w:tcW w:w="960" w:type="dxa"/>
          </w:tcPr>
          <w:p w14:paraId="6EDD6E09" w14:textId="77777777" w:rsidR="003D258E" w:rsidRPr="0027623E" w:rsidRDefault="003D258E" w:rsidP="003D258E">
            <w:pPr>
              <w:spacing w:line="240" w:lineRule="auto"/>
              <w:jc w:val="right"/>
              <w:rPr>
                <w:rFonts w:eastAsia="Times New Roman"/>
                <w:sz w:val="18"/>
                <w:szCs w:val="18"/>
                <w:lang w:val="en-GB"/>
              </w:rPr>
            </w:pPr>
          </w:p>
        </w:tc>
        <w:tc>
          <w:tcPr>
            <w:tcW w:w="1875" w:type="dxa"/>
            <w:gridSpan w:val="2"/>
          </w:tcPr>
          <w:p w14:paraId="3FD335D9" w14:textId="77777777" w:rsidR="003D258E" w:rsidRPr="0027623E" w:rsidRDefault="003D258E" w:rsidP="003D258E">
            <w:pPr>
              <w:spacing w:line="240" w:lineRule="auto"/>
              <w:jc w:val="right"/>
              <w:rPr>
                <w:rFonts w:eastAsia="Times New Roman"/>
                <w:sz w:val="18"/>
                <w:szCs w:val="18"/>
                <w:lang w:val="en-GB"/>
              </w:rPr>
            </w:pPr>
            <w:r w:rsidRPr="0027623E">
              <w:rPr>
                <w:rFonts w:eastAsia="Times New Roman"/>
                <w:i/>
                <w:sz w:val="18"/>
                <w:szCs w:val="18"/>
                <w:lang w:val="en-GB"/>
              </w:rPr>
              <w:t>Total</w:t>
            </w:r>
          </w:p>
        </w:tc>
        <w:tc>
          <w:tcPr>
            <w:tcW w:w="1276" w:type="dxa"/>
          </w:tcPr>
          <w:p w14:paraId="24C592EF"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lang w:val="en-GB"/>
              </w:rPr>
              <w:t>30,000</w:t>
            </w:r>
          </w:p>
        </w:tc>
        <w:tc>
          <w:tcPr>
            <w:tcW w:w="1405" w:type="dxa"/>
            <w:gridSpan w:val="2"/>
          </w:tcPr>
          <w:p w14:paraId="4AA2B124" w14:textId="5F3E453F" w:rsidR="003D258E" w:rsidRPr="0027623E" w:rsidRDefault="003D258E" w:rsidP="003D258E">
            <w:pPr>
              <w:spacing w:line="240" w:lineRule="auto"/>
              <w:jc w:val="right"/>
              <w:rPr>
                <w:rFonts w:eastAsia="Times New Roman"/>
                <w:i/>
                <w:sz w:val="18"/>
                <w:szCs w:val="18"/>
                <w:highlight w:val="yellow"/>
                <w:lang w:val="en-GB"/>
              </w:rPr>
            </w:pPr>
            <w:r w:rsidRPr="0027623E">
              <w:rPr>
                <w:rFonts w:eastAsia="Times New Roman"/>
                <w:i/>
                <w:sz w:val="18"/>
                <w:szCs w:val="18"/>
                <w:highlight w:val="yellow"/>
              </w:rPr>
              <w:fldChar w:fldCharType="begin">
                <w:ffData>
                  <w:name w:val=""/>
                  <w:enabled/>
                  <w:calcOnExit w:val="0"/>
                  <w:textInput>
                    <w:default w:val="25,241"/>
                  </w:textInput>
                </w:ffData>
              </w:fldChar>
            </w:r>
            <w:r w:rsidRPr="0027623E">
              <w:rPr>
                <w:rFonts w:eastAsia="Times New Roman"/>
                <w:i/>
                <w:sz w:val="18"/>
                <w:szCs w:val="18"/>
                <w:highlight w:val="yellow"/>
              </w:rPr>
              <w:instrText xml:space="preserve"> FORMTEXT </w:instrText>
            </w:r>
            <w:r w:rsidRPr="0027623E">
              <w:rPr>
                <w:rFonts w:eastAsia="Times New Roman"/>
                <w:i/>
                <w:sz w:val="18"/>
                <w:szCs w:val="18"/>
                <w:highlight w:val="yellow"/>
              </w:rPr>
            </w:r>
            <w:r w:rsidRPr="0027623E">
              <w:rPr>
                <w:rFonts w:eastAsia="Times New Roman"/>
                <w:i/>
                <w:sz w:val="18"/>
                <w:szCs w:val="18"/>
                <w:highlight w:val="yellow"/>
              </w:rPr>
              <w:fldChar w:fldCharType="separate"/>
            </w:r>
            <w:r w:rsidRPr="0027623E">
              <w:rPr>
                <w:rFonts w:eastAsia="Times New Roman"/>
                <w:i/>
                <w:noProof/>
                <w:sz w:val="18"/>
                <w:szCs w:val="18"/>
                <w:highlight w:val="yellow"/>
              </w:rPr>
              <w:t>25,241</w:t>
            </w:r>
            <w:r w:rsidRPr="0027623E">
              <w:rPr>
                <w:rFonts w:eastAsia="Times New Roman"/>
                <w:i/>
                <w:sz w:val="18"/>
                <w:szCs w:val="18"/>
                <w:highlight w:val="yellow"/>
              </w:rPr>
              <w:fldChar w:fldCharType="end"/>
            </w:r>
          </w:p>
        </w:tc>
        <w:tc>
          <w:tcPr>
            <w:tcW w:w="1288" w:type="dxa"/>
          </w:tcPr>
          <w:p w14:paraId="5E729582"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c>
          <w:tcPr>
            <w:tcW w:w="1305" w:type="dxa"/>
          </w:tcPr>
          <w:p w14:paraId="6CDE777D" w14:textId="77777777" w:rsidR="003D258E" w:rsidRPr="0027623E" w:rsidRDefault="003D258E" w:rsidP="003D258E">
            <w:pPr>
              <w:spacing w:line="240" w:lineRule="auto"/>
              <w:jc w:val="right"/>
              <w:rPr>
                <w:rFonts w:eastAsia="Times New Roman"/>
                <w:i/>
                <w:sz w:val="18"/>
                <w:szCs w:val="18"/>
                <w:lang w:val="en-GB"/>
              </w:rPr>
            </w:pPr>
            <w:r w:rsidRPr="0027623E">
              <w:rPr>
                <w:rFonts w:eastAsia="Times New Roman"/>
                <w:i/>
                <w:sz w:val="18"/>
                <w:szCs w:val="18"/>
              </w:rPr>
              <w:fldChar w:fldCharType="begin">
                <w:ffData>
                  <w:name w:val="F_GEB_BD_target"/>
                  <w:enabled/>
                  <w:calcOnExit w:val="0"/>
                  <w:textInput/>
                </w:ffData>
              </w:fldChar>
            </w:r>
            <w:r w:rsidRPr="0027623E">
              <w:rPr>
                <w:rFonts w:eastAsia="Times New Roman"/>
                <w:i/>
                <w:sz w:val="18"/>
                <w:szCs w:val="18"/>
                <w:lang w:val="en-GB"/>
              </w:rPr>
              <w:instrText xml:space="preserve"> FORMTEXT </w:instrText>
            </w:r>
            <w:r w:rsidRPr="0027623E">
              <w:rPr>
                <w:rFonts w:eastAsia="Times New Roman"/>
                <w:i/>
                <w:sz w:val="18"/>
                <w:szCs w:val="18"/>
              </w:rPr>
            </w:r>
            <w:r w:rsidRPr="0027623E">
              <w:rPr>
                <w:rFonts w:eastAsia="Times New Roman"/>
                <w:i/>
                <w:sz w:val="18"/>
                <w:szCs w:val="18"/>
              </w:rPr>
              <w:fldChar w:fldCharType="separate"/>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lang w:val="en-GB"/>
              </w:rPr>
              <w:t> </w:t>
            </w:r>
            <w:r w:rsidRPr="0027623E">
              <w:rPr>
                <w:rFonts w:eastAsia="Times New Roman"/>
                <w:i/>
                <w:sz w:val="18"/>
                <w:szCs w:val="18"/>
              </w:rPr>
              <w:fldChar w:fldCharType="end"/>
            </w:r>
          </w:p>
        </w:tc>
      </w:tr>
    </w:tbl>
    <w:p w14:paraId="2892A939" w14:textId="77777777" w:rsidR="00A57228" w:rsidRPr="001F0139" w:rsidRDefault="00A57228" w:rsidP="00A57228">
      <w:pPr>
        <w:spacing w:line="240" w:lineRule="auto"/>
        <w:rPr>
          <w:rFonts w:eastAsia="Times New Roman"/>
          <w:color w:val="1F497D"/>
          <w:sz w:val="24"/>
          <w:szCs w:val="24"/>
        </w:rPr>
      </w:pPr>
    </w:p>
    <w:p w14:paraId="1D72A5A8" w14:textId="77777777" w:rsidR="00A57228" w:rsidRPr="001F0139" w:rsidRDefault="00A57228" w:rsidP="00A57228">
      <w:pPr>
        <w:spacing w:line="240" w:lineRule="auto"/>
        <w:rPr>
          <w:rFonts w:eastAsia="Times New Roman"/>
          <w:color w:val="1F497D"/>
          <w:sz w:val="24"/>
          <w:szCs w:val="24"/>
        </w:rPr>
      </w:pPr>
    </w:p>
    <w:p w14:paraId="5249EF7A" w14:textId="77777777" w:rsidR="00A57228" w:rsidRPr="001F0139" w:rsidRDefault="00A57228" w:rsidP="00A57228">
      <w:pPr>
        <w:tabs>
          <w:tab w:val="left" w:pos="4746"/>
        </w:tabs>
        <w:spacing w:line="240" w:lineRule="auto"/>
        <w:rPr>
          <w:b/>
          <w:color w:val="000000"/>
        </w:rPr>
      </w:pPr>
    </w:p>
    <w:p w14:paraId="7975062A" w14:textId="77777777" w:rsidR="00A57228" w:rsidRPr="001F0139" w:rsidRDefault="00A57228" w:rsidP="00A57228">
      <w:pPr>
        <w:spacing w:line="240" w:lineRule="auto"/>
        <w:rPr>
          <w:rFonts w:eastAsia="Times New Roman"/>
          <w:b/>
          <w:iCs/>
          <w:sz w:val="24"/>
          <w:szCs w:val="24"/>
          <w:lang w:eastAsia="x-none"/>
        </w:rPr>
        <w:sectPr w:rsidR="00A57228" w:rsidRPr="001F0139" w:rsidSect="00FA03B5">
          <w:pgSz w:w="11904" w:h="16838"/>
          <w:pgMar w:top="1440" w:right="1080" w:bottom="1440" w:left="1080" w:header="720" w:footer="720" w:gutter="0"/>
          <w:cols w:space="720"/>
          <w:docGrid w:linePitch="360"/>
        </w:sectPr>
      </w:pPr>
    </w:p>
    <w:p w14:paraId="197A7A36" w14:textId="77777777" w:rsidR="00A57228" w:rsidRPr="001F0139" w:rsidRDefault="00A57228" w:rsidP="00A57228">
      <w:pPr>
        <w:spacing w:line="240" w:lineRule="auto"/>
        <w:rPr>
          <w:rFonts w:eastAsia="Times New Roman"/>
          <w:b/>
          <w:iCs/>
          <w:sz w:val="24"/>
          <w:szCs w:val="24"/>
          <w:lang w:eastAsia="x-none"/>
        </w:rPr>
        <w:sectPr w:rsidR="00A57228" w:rsidRPr="001F0139" w:rsidSect="00FA03B5">
          <w:type w:val="continuous"/>
          <w:pgSz w:w="11904" w:h="16838"/>
          <w:pgMar w:top="720" w:right="900" w:bottom="1440" w:left="720" w:header="720" w:footer="720" w:gutter="0"/>
          <w:cols w:space="720"/>
          <w:docGrid w:linePitch="360"/>
        </w:sectPr>
      </w:pPr>
    </w:p>
    <w:p w14:paraId="0AAF3453" w14:textId="77777777" w:rsidR="00A57228" w:rsidRPr="001F0139" w:rsidRDefault="00A57228" w:rsidP="00A57228">
      <w:pPr>
        <w:pStyle w:val="Heading2"/>
        <w:rPr>
          <w:lang w:val="en-GB"/>
        </w:rPr>
      </w:pPr>
      <w:bookmarkStart w:id="317" w:name="_Toc49417664"/>
      <w:r w:rsidRPr="001F0139">
        <w:rPr>
          <w:lang w:val="en-GB"/>
        </w:rPr>
        <w:t>Annex G: GEF Project Taxonomy Worksheet</w:t>
      </w:r>
      <w:bookmarkEnd w:id="317"/>
    </w:p>
    <w:p w14:paraId="7E770B4C" w14:textId="77777777" w:rsidR="00A57228" w:rsidRPr="001F0139" w:rsidRDefault="00A57228" w:rsidP="00A57228">
      <w:pPr>
        <w:keepNext/>
      </w:pPr>
    </w:p>
    <w:p w14:paraId="37F956D3" w14:textId="77777777" w:rsidR="00A57228" w:rsidRPr="001F0139" w:rsidRDefault="00A57228" w:rsidP="00A57228">
      <w:r w:rsidRPr="001F0139">
        <w:t>Use this Worksheet to list down the taxonomic information required under Part I, item G by ticking the most relevant keywords/topics/themes that best describe this project.</w:t>
      </w:r>
    </w:p>
    <w:p w14:paraId="7384AC00" w14:textId="77777777" w:rsidR="00A57228" w:rsidRPr="001F0139" w:rsidRDefault="00A57228" w:rsidP="00A57228">
      <w:pPr>
        <w:tabs>
          <w:tab w:val="left" w:pos="4746"/>
        </w:tabs>
        <w:spacing w:line="240" w:lineRule="auto"/>
        <w:rPr>
          <w:b/>
          <w:color w:val="000000"/>
        </w:rPr>
      </w:pPr>
    </w:p>
    <w:bookmarkStart w:id="318" w:name="_MON_1623155033"/>
    <w:bookmarkEnd w:id="318"/>
    <w:p w14:paraId="43C7638D" w14:textId="6CFDA5C8" w:rsidR="00A57228" w:rsidRDefault="00413F16" w:rsidP="00A57228">
      <w:pPr>
        <w:tabs>
          <w:tab w:val="left" w:pos="4746"/>
        </w:tabs>
        <w:spacing w:line="240" w:lineRule="auto"/>
        <w:rPr>
          <w:b/>
          <w:noProof/>
          <w:color w:val="000000"/>
        </w:rPr>
      </w:pPr>
      <w:r w:rsidRPr="00AB7C05">
        <w:rPr>
          <w:b/>
          <w:noProof/>
          <w:color w:val="000000"/>
        </w:rPr>
        <w:object w:dxaOrig="1540" w:dyaOrig="1000" w14:anchorId="5336F376">
          <v:shape id="_x0000_i1026" type="#_x0000_t75" alt="" style="width:77.4pt;height:51pt;mso-width-percent:0;mso-height-percent:0;mso-width-percent:0;mso-height-percent:0" o:ole="">
            <v:imagedata r:id="rId44" o:title=""/>
          </v:shape>
          <o:OLEObject Type="Embed" ProgID="Word.Document.12" ShapeID="_x0000_i1026" DrawAspect="Icon" ObjectID="_1670227500" r:id="rId45">
            <o:FieldCodes>\s</o:FieldCodes>
          </o:OLEObject>
        </w:object>
      </w:r>
    </w:p>
    <w:p w14:paraId="59CDE13E" w14:textId="77777777" w:rsidR="00074B9B" w:rsidRPr="001F0139" w:rsidRDefault="00074B9B" w:rsidP="00A57228">
      <w:pPr>
        <w:tabs>
          <w:tab w:val="left" w:pos="4746"/>
        </w:tabs>
        <w:spacing w:line="240" w:lineRule="auto"/>
        <w:rPr>
          <w:b/>
          <w:color w:val="000000"/>
        </w:rPr>
      </w:pPr>
    </w:p>
    <w:p w14:paraId="5342F342" w14:textId="77777777" w:rsidR="00A57228" w:rsidRPr="001F0139" w:rsidRDefault="00A57228" w:rsidP="00A57228">
      <w:pPr>
        <w:tabs>
          <w:tab w:val="left" w:pos="4746"/>
        </w:tabs>
        <w:spacing w:line="240" w:lineRule="auto"/>
        <w:rPr>
          <w:b/>
          <w:color w:val="000000"/>
        </w:rPr>
      </w:pPr>
    </w:p>
    <w:p w14:paraId="3A9DE9AF" w14:textId="77777777" w:rsidR="00E53DEC" w:rsidRDefault="00E53DEC" w:rsidP="00A57228">
      <w:pPr>
        <w:pStyle w:val="Heading2"/>
        <w:rPr>
          <w:lang w:val="en-GB"/>
        </w:rPr>
        <w:sectPr w:rsidR="00E53DEC" w:rsidSect="00074B9B">
          <w:pgSz w:w="11904" w:h="16838"/>
          <w:pgMar w:top="1440" w:right="1080" w:bottom="1440" w:left="1080" w:header="720" w:footer="720" w:gutter="0"/>
          <w:cols w:space="720"/>
          <w:docGrid w:linePitch="360"/>
        </w:sectPr>
      </w:pPr>
      <w:bookmarkStart w:id="319" w:name="_Toc12612964"/>
      <w:bookmarkStart w:id="320" w:name="_Toc13117799"/>
      <w:bookmarkStart w:id="321" w:name="_Toc13117965"/>
      <w:bookmarkStart w:id="322" w:name="_Toc13118076"/>
    </w:p>
    <w:p w14:paraId="3D6DD3AA" w14:textId="3109149A" w:rsidR="00A57228" w:rsidRPr="005E4F28" w:rsidRDefault="00A57228" w:rsidP="00A57228">
      <w:pPr>
        <w:pStyle w:val="Heading2"/>
        <w:rPr>
          <w:b w:val="0"/>
          <w:bCs/>
          <w:lang w:val="en-GB"/>
        </w:rPr>
      </w:pPr>
      <w:bookmarkStart w:id="323" w:name="_Toc49417665"/>
      <w:r w:rsidRPr="001F0139">
        <w:rPr>
          <w:lang w:val="en-GB"/>
        </w:rPr>
        <w:t>Annex H: Work Plan (indicative)</w:t>
      </w:r>
      <w:bookmarkEnd w:id="319"/>
      <w:bookmarkEnd w:id="320"/>
      <w:bookmarkEnd w:id="321"/>
      <w:bookmarkEnd w:id="322"/>
      <w:bookmarkEnd w:id="323"/>
    </w:p>
    <w:p w14:paraId="395DFC52" w14:textId="77777777" w:rsidR="00A57228" w:rsidRPr="001F0139" w:rsidRDefault="00A57228" w:rsidP="00A57228">
      <w:pPr>
        <w:spacing w:line="240" w:lineRule="auto"/>
        <w:rPr>
          <w:b/>
          <w:color w:val="000000"/>
        </w:rPr>
      </w:pP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981"/>
        <w:gridCol w:w="4821"/>
        <w:gridCol w:w="988"/>
        <w:gridCol w:w="426"/>
        <w:gridCol w:w="397"/>
        <w:gridCol w:w="338"/>
        <w:gridCol w:w="338"/>
        <w:gridCol w:w="338"/>
        <w:gridCol w:w="338"/>
        <w:gridCol w:w="338"/>
        <w:gridCol w:w="338"/>
        <w:gridCol w:w="338"/>
        <w:gridCol w:w="338"/>
        <w:gridCol w:w="338"/>
        <w:gridCol w:w="338"/>
        <w:gridCol w:w="338"/>
        <w:gridCol w:w="338"/>
        <w:gridCol w:w="338"/>
        <w:gridCol w:w="338"/>
        <w:gridCol w:w="338"/>
        <w:gridCol w:w="338"/>
        <w:gridCol w:w="338"/>
        <w:gridCol w:w="338"/>
      </w:tblGrid>
      <w:tr w:rsidR="001C7D75" w:rsidRPr="001C7D75" w14:paraId="75BCCE3F" w14:textId="77777777" w:rsidTr="00543ADC">
        <w:trPr>
          <w:trHeight w:val="269"/>
          <w:tblHeader/>
        </w:trPr>
        <w:tc>
          <w:tcPr>
            <w:tcW w:w="674" w:type="pct"/>
            <w:vMerge w:val="restart"/>
            <w:shd w:val="clear" w:color="auto" w:fill="D9D9D9" w:themeFill="background1" w:themeFillShade="D9"/>
            <w:vAlign w:val="center"/>
          </w:tcPr>
          <w:p w14:paraId="776FC593" w14:textId="77777777" w:rsidR="001C7D75" w:rsidRPr="001C7D75" w:rsidRDefault="001C7D75" w:rsidP="001C7D75">
            <w:pPr>
              <w:keepNext/>
              <w:spacing w:line="240" w:lineRule="auto"/>
              <w:ind w:left="652" w:hanging="652"/>
              <w:jc w:val="center"/>
              <w:rPr>
                <w:b/>
                <w:sz w:val="16"/>
                <w:szCs w:val="16"/>
              </w:rPr>
            </w:pPr>
            <w:r w:rsidRPr="001C7D75">
              <w:rPr>
                <w:b/>
                <w:sz w:val="16"/>
                <w:szCs w:val="16"/>
              </w:rPr>
              <w:t>Output</w:t>
            </w:r>
          </w:p>
        </w:tc>
        <w:tc>
          <w:tcPr>
            <w:tcW w:w="1640" w:type="pct"/>
            <w:vMerge w:val="restart"/>
            <w:shd w:val="clear" w:color="auto" w:fill="D9D9D9" w:themeFill="background1" w:themeFillShade="D9"/>
            <w:vAlign w:val="center"/>
          </w:tcPr>
          <w:p w14:paraId="15FB9EC0" w14:textId="77777777" w:rsidR="001C7D75" w:rsidRPr="001C7D75" w:rsidRDefault="001C7D75" w:rsidP="001C7D75">
            <w:pPr>
              <w:keepNext/>
              <w:spacing w:line="240" w:lineRule="auto"/>
              <w:jc w:val="center"/>
              <w:rPr>
                <w:b/>
                <w:sz w:val="16"/>
                <w:szCs w:val="16"/>
              </w:rPr>
            </w:pPr>
            <w:r w:rsidRPr="001C7D75">
              <w:rPr>
                <w:b/>
                <w:sz w:val="16"/>
                <w:szCs w:val="16"/>
              </w:rPr>
              <w:t>Main Activities</w:t>
            </w:r>
          </w:p>
        </w:tc>
        <w:tc>
          <w:tcPr>
            <w:tcW w:w="336" w:type="pct"/>
            <w:vMerge w:val="restart"/>
            <w:shd w:val="clear" w:color="auto" w:fill="D9D9D9" w:themeFill="background1" w:themeFillShade="D9"/>
            <w:vAlign w:val="center"/>
          </w:tcPr>
          <w:p w14:paraId="7105F973" w14:textId="77777777" w:rsidR="001C7D75" w:rsidRPr="001C7D75" w:rsidRDefault="001C7D75" w:rsidP="001C7D75">
            <w:pPr>
              <w:keepNext/>
              <w:spacing w:line="240" w:lineRule="auto"/>
              <w:jc w:val="center"/>
              <w:rPr>
                <w:b/>
                <w:sz w:val="16"/>
                <w:szCs w:val="16"/>
              </w:rPr>
            </w:pPr>
            <w:r w:rsidRPr="001C7D75">
              <w:rPr>
                <w:b/>
                <w:sz w:val="16"/>
                <w:szCs w:val="16"/>
              </w:rPr>
              <w:t>Responsible/ Lead</w:t>
            </w:r>
          </w:p>
        </w:tc>
        <w:tc>
          <w:tcPr>
            <w:tcW w:w="145" w:type="pct"/>
            <w:shd w:val="clear" w:color="auto" w:fill="D9D9D9" w:themeFill="background1" w:themeFillShade="D9"/>
          </w:tcPr>
          <w:p w14:paraId="0D3F987B" w14:textId="77777777" w:rsidR="001C7D75" w:rsidRPr="001C7D75" w:rsidRDefault="001C7D75" w:rsidP="001C7D75">
            <w:pPr>
              <w:keepNext/>
              <w:spacing w:line="240" w:lineRule="auto"/>
              <w:ind w:right="-113"/>
              <w:jc w:val="left"/>
              <w:rPr>
                <w:b/>
                <w:sz w:val="16"/>
                <w:szCs w:val="16"/>
              </w:rPr>
            </w:pPr>
            <w:r w:rsidRPr="001C7D75">
              <w:rPr>
                <w:b/>
                <w:sz w:val="16"/>
                <w:szCs w:val="16"/>
              </w:rPr>
              <w:t>2020</w:t>
            </w:r>
          </w:p>
        </w:tc>
        <w:tc>
          <w:tcPr>
            <w:tcW w:w="480" w:type="pct"/>
            <w:gridSpan w:val="4"/>
            <w:shd w:val="clear" w:color="auto" w:fill="D9D9D9" w:themeFill="background1" w:themeFillShade="D9"/>
          </w:tcPr>
          <w:p w14:paraId="5BC96925" w14:textId="77777777" w:rsidR="001C7D75" w:rsidRPr="001C7D75" w:rsidRDefault="001C7D75" w:rsidP="001C7D75">
            <w:pPr>
              <w:keepNext/>
              <w:spacing w:line="240" w:lineRule="auto"/>
              <w:jc w:val="center"/>
              <w:rPr>
                <w:b/>
                <w:sz w:val="16"/>
                <w:szCs w:val="16"/>
              </w:rPr>
            </w:pPr>
            <w:r w:rsidRPr="001C7D75">
              <w:rPr>
                <w:b/>
                <w:sz w:val="16"/>
                <w:szCs w:val="16"/>
              </w:rPr>
              <w:t>2021</w:t>
            </w:r>
          </w:p>
        </w:tc>
        <w:tc>
          <w:tcPr>
            <w:tcW w:w="460" w:type="pct"/>
            <w:gridSpan w:val="4"/>
            <w:shd w:val="clear" w:color="auto" w:fill="D9D9D9" w:themeFill="background1" w:themeFillShade="D9"/>
          </w:tcPr>
          <w:p w14:paraId="58D38EB3" w14:textId="77777777" w:rsidR="001C7D75" w:rsidRPr="001C7D75" w:rsidRDefault="001C7D75" w:rsidP="001C7D75">
            <w:pPr>
              <w:keepNext/>
              <w:spacing w:line="240" w:lineRule="auto"/>
              <w:jc w:val="center"/>
              <w:rPr>
                <w:b/>
                <w:sz w:val="16"/>
                <w:szCs w:val="16"/>
              </w:rPr>
            </w:pPr>
            <w:r w:rsidRPr="001C7D75">
              <w:rPr>
                <w:b/>
                <w:sz w:val="16"/>
                <w:szCs w:val="16"/>
              </w:rPr>
              <w:t>2022</w:t>
            </w:r>
          </w:p>
        </w:tc>
        <w:tc>
          <w:tcPr>
            <w:tcW w:w="460" w:type="pct"/>
            <w:gridSpan w:val="4"/>
            <w:shd w:val="clear" w:color="auto" w:fill="D9D9D9" w:themeFill="background1" w:themeFillShade="D9"/>
          </w:tcPr>
          <w:p w14:paraId="47165633" w14:textId="77777777" w:rsidR="001C7D75" w:rsidRPr="001C7D75" w:rsidRDefault="001C7D75" w:rsidP="001C7D75">
            <w:pPr>
              <w:keepNext/>
              <w:spacing w:line="240" w:lineRule="auto"/>
              <w:jc w:val="center"/>
              <w:rPr>
                <w:b/>
                <w:sz w:val="16"/>
                <w:szCs w:val="16"/>
              </w:rPr>
            </w:pPr>
            <w:r w:rsidRPr="001C7D75">
              <w:rPr>
                <w:b/>
                <w:sz w:val="16"/>
                <w:szCs w:val="16"/>
              </w:rPr>
              <w:t>2023</w:t>
            </w:r>
          </w:p>
        </w:tc>
        <w:tc>
          <w:tcPr>
            <w:tcW w:w="460" w:type="pct"/>
            <w:gridSpan w:val="4"/>
            <w:shd w:val="clear" w:color="auto" w:fill="D9D9D9" w:themeFill="background1" w:themeFillShade="D9"/>
          </w:tcPr>
          <w:p w14:paraId="3EF5AEF4" w14:textId="77777777" w:rsidR="001C7D75" w:rsidRPr="001C7D75" w:rsidRDefault="001C7D75" w:rsidP="001C7D75">
            <w:pPr>
              <w:keepNext/>
              <w:spacing w:line="240" w:lineRule="auto"/>
              <w:jc w:val="center"/>
              <w:rPr>
                <w:b/>
                <w:sz w:val="16"/>
                <w:szCs w:val="16"/>
              </w:rPr>
            </w:pPr>
            <w:r w:rsidRPr="001C7D75">
              <w:rPr>
                <w:b/>
                <w:sz w:val="16"/>
                <w:szCs w:val="16"/>
              </w:rPr>
              <w:t>2024</w:t>
            </w:r>
          </w:p>
        </w:tc>
        <w:tc>
          <w:tcPr>
            <w:tcW w:w="345" w:type="pct"/>
            <w:gridSpan w:val="3"/>
            <w:shd w:val="clear" w:color="auto" w:fill="D9D9D9" w:themeFill="background1" w:themeFillShade="D9"/>
          </w:tcPr>
          <w:p w14:paraId="7245AAF8" w14:textId="77777777" w:rsidR="001C7D75" w:rsidRPr="001C7D75" w:rsidRDefault="001C7D75" w:rsidP="001C7D75">
            <w:pPr>
              <w:keepNext/>
              <w:spacing w:line="240" w:lineRule="auto"/>
              <w:jc w:val="center"/>
              <w:rPr>
                <w:b/>
                <w:sz w:val="16"/>
                <w:szCs w:val="16"/>
              </w:rPr>
            </w:pPr>
            <w:r w:rsidRPr="001C7D75">
              <w:rPr>
                <w:b/>
                <w:sz w:val="16"/>
                <w:szCs w:val="16"/>
              </w:rPr>
              <w:t>2025</w:t>
            </w:r>
          </w:p>
        </w:tc>
      </w:tr>
      <w:tr w:rsidR="001C7D75" w:rsidRPr="001C7D75" w14:paraId="517B1DD8" w14:textId="77777777" w:rsidTr="00543ADC">
        <w:trPr>
          <w:trHeight w:val="266"/>
          <w:tblHeader/>
        </w:trPr>
        <w:tc>
          <w:tcPr>
            <w:tcW w:w="674" w:type="pct"/>
            <w:vMerge/>
            <w:shd w:val="clear" w:color="auto" w:fill="D9D9D9" w:themeFill="background1" w:themeFillShade="D9"/>
          </w:tcPr>
          <w:p w14:paraId="6741454A" w14:textId="77777777" w:rsidR="001C7D75" w:rsidRPr="001C7D75" w:rsidRDefault="001C7D75" w:rsidP="001C7D75">
            <w:pPr>
              <w:keepNext/>
              <w:spacing w:line="240" w:lineRule="auto"/>
              <w:jc w:val="left"/>
              <w:rPr>
                <w:sz w:val="18"/>
                <w:szCs w:val="18"/>
              </w:rPr>
            </w:pPr>
          </w:p>
        </w:tc>
        <w:tc>
          <w:tcPr>
            <w:tcW w:w="1640" w:type="pct"/>
            <w:vMerge/>
            <w:shd w:val="clear" w:color="auto" w:fill="D9D9D9" w:themeFill="background1" w:themeFillShade="D9"/>
          </w:tcPr>
          <w:p w14:paraId="4E0C1235" w14:textId="77777777" w:rsidR="001C7D75" w:rsidRPr="001C7D75" w:rsidRDefault="001C7D75" w:rsidP="001C7D75">
            <w:pPr>
              <w:keepNext/>
              <w:spacing w:line="240" w:lineRule="auto"/>
              <w:jc w:val="left"/>
              <w:rPr>
                <w:sz w:val="18"/>
                <w:szCs w:val="18"/>
              </w:rPr>
            </w:pPr>
          </w:p>
        </w:tc>
        <w:tc>
          <w:tcPr>
            <w:tcW w:w="336" w:type="pct"/>
            <w:vMerge/>
            <w:shd w:val="clear" w:color="auto" w:fill="D9D9D9" w:themeFill="background1" w:themeFillShade="D9"/>
          </w:tcPr>
          <w:p w14:paraId="40234B6D" w14:textId="77777777" w:rsidR="001C7D75" w:rsidRPr="001C7D75" w:rsidRDefault="001C7D75" w:rsidP="001C7D75">
            <w:pPr>
              <w:keepNext/>
              <w:spacing w:line="240" w:lineRule="auto"/>
              <w:jc w:val="left"/>
              <w:rPr>
                <w:sz w:val="18"/>
                <w:szCs w:val="18"/>
              </w:rPr>
            </w:pPr>
          </w:p>
        </w:tc>
        <w:tc>
          <w:tcPr>
            <w:tcW w:w="145" w:type="pct"/>
            <w:shd w:val="clear" w:color="auto" w:fill="D9D9D9" w:themeFill="background1" w:themeFillShade="D9"/>
          </w:tcPr>
          <w:p w14:paraId="25117C13" w14:textId="77777777" w:rsidR="001C7D75" w:rsidRPr="001C7D75" w:rsidRDefault="001C7D75" w:rsidP="001C7D75">
            <w:pPr>
              <w:keepNext/>
              <w:spacing w:line="240" w:lineRule="auto"/>
              <w:jc w:val="center"/>
              <w:rPr>
                <w:bCs/>
                <w:sz w:val="16"/>
                <w:szCs w:val="16"/>
              </w:rPr>
            </w:pPr>
            <w:r w:rsidRPr="001C7D75">
              <w:rPr>
                <w:bCs/>
                <w:sz w:val="16"/>
                <w:szCs w:val="16"/>
              </w:rPr>
              <w:t>Q4</w:t>
            </w:r>
          </w:p>
        </w:tc>
        <w:tc>
          <w:tcPr>
            <w:tcW w:w="135" w:type="pct"/>
            <w:shd w:val="clear" w:color="auto" w:fill="D9D9D9" w:themeFill="background1" w:themeFillShade="D9"/>
          </w:tcPr>
          <w:p w14:paraId="2AD1B8D3" w14:textId="77777777" w:rsidR="001C7D75" w:rsidRPr="001C7D75" w:rsidRDefault="001C7D75" w:rsidP="001C7D75">
            <w:pPr>
              <w:keepNext/>
              <w:spacing w:line="240" w:lineRule="auto"/>
              <w:jc w:val="center"/>
              <w:rPr>
                <w:bCs/>
                <w:sz w:val="16"/>
                <w:szCs w:val="16"/>
              </w:rPr>
            </w:pPr>
            <w:r w:rsidRPr="001C7D75">
              <w:rPr>
                <w:bCs/>
                <w:sz w:val="16"/>
                <w:szCs w:val="16"/>
              </w:rPr>
              <w:t>Q1</w:t>
            </w:r>
          </w:p>
        </w:tc>
        <w:tc>
          <w:tcPr>
            <w:tcW w:w="115" w:type="pct"/>
            <w:shd w:val="clear" w:color="auto" w:fill="D9D9D9" w:themeFill="background1" w:themeFillShade="D9"/>
          </w:tcPr>
          <w:p w14:paraId="4AAC3AE9" w14:textId="77777777" w:rsidR="001C7D75" w:rsidRPr="001C7D75" w:rsidRDefault="001C7D75" w:rsidP="001C7D75">
            <w:pPr>
              <w:keepNext/>
              <w:spacing w:line="240" w:lineRule="auto"/>
              <w:jc w:val="center"/>
              <w:rPr>
                <w:bCs/>
                <w:sz w:val="16"/>
                <w:szCs w:val="16"/>
              </w:rPr>
            </w:pPr>
            <w:r w:rsidRPr="001C7D75">
              <w:rPr>
                <w:bCs/>
                <w:sz w:val="16"/>
                <w:szCs w:val="16"/>
              </w:rPr>
              <w:t>Q2</w:t>
            </w:r>
          </w:p>
        </w:tc>
        <w:tc>
          <w:tcPr>
            <w:tcW w:w="115" w:type="pct"/>
            <w:shd w:val="clear" w:color="auto" w:fill="D9D9D9" w:themeFill="background1" w:themeFillShade="D9"/>
          </w:tcPr>
          <w:p w14:paraId="4C5CE8B1" w14:textId="77777777" w:rsidR="001C7D75" w:rsidRPr="001C7D75" w:rsidRDefault="001C7D75" w:rsidP="001C7D75">
            <w:pPr>
              <w:keepNext/>
              <w:spacing w:line="240" w:lineRule="auto"/>
              <w:jc w:val="center"/>
              <w:rPr>
                <w:bCs/>
                <w:sz w:val="16"/>
                <w:szCs w:val="16"/>
              </w:rPr>
            </w:pPr>
            <w:r w:rsidRPr="001C7D75">
              <w:rPr>
                <w:bCs/>
                <w:sz w:val="16"/>
                <w:szCs w:val="16"/>
              </w:rPr>
              <w:t>Q3</w:t>
            </w:r>
          </w:p>
        </w:tc>
        <w:tc>
          <w:tcPr>
            <w:tcW w:w="115" w:type="pct"/>
            <w:shd w:val="clear" w:color="auto" w:fill="D9D9D9" w:themeFill="background1" w:themeFillShade="D9"/>
          </w:tcPr>
          <w:p w14:paraId="2357A54B" w14:textId="77777777" w:rsidR="001C7D75" w:rsidRPr="001C7D75" w:rsidRDefault="001C7D75" w:rsidP="001C7D75">
            <w:pPr>
              <w:keepNext/>
              <w:spacing w:line="240" w:lineRule="auto"/>
              <w:jc w:val="center"/>
              <w:rPr>
                <w:bCs/>
                <w:sz w:val="16"/>
                <w:szCs w:val="16"/>
              </w:rPr>
            </w:pPr>
            <w:r w:rsidRPr="001C7D75">
              <w:rPr>
                <w:bCs/>
                <w:sz w:val="16"/>
                <w:szCs w:val="16"/>
              </w:rPr>
              <w:t>Q4</w:t>
            </w:r>
          </w:p>
        </w:tc>
        <w:tc>
          <w:tcPr>
            <w:tcW w:w="115" w:type="pct"/>
            <w:shd w:val="clear" w:color="auto" w:fill="D9D9D9" w:themeFill="background1" w:themeFillShade="D9"/>
          </w:tcPr>
          <w:p w14:paraId="746D03A9" w14:textId="77777777" w:rsidR="001C7D75" w:rsidRPr="001C7D75" w:rsidRDefault="001C7D75" w:rsidP="001C7D75">
            <w:pPr>
              <w:keepNext/>
              <w:spacing w:line="240" w:lineRule="auto"/>
              <w:jc w:val="center"/>
              <w:rPr>
                <w:bCs/>
                <w:sz w:val="16"/>
                <w:szCs w:val="16"/>
              </w:rPr>
            </w:pPr>
            <w:r w:rsidRPr="001C7D75">
              <w:rPr>
                <w:bCs/>
                <w:sz w:val="16"/>
                <w:szCs w:val="16"/>
              </w:rPr>
              <w:t>Q1</w:t>
            </w:r>
          </w:p>
        </w:tc>
        <w:tc>
          <w:tcPr>
            <w:tcW w:w="115" w:type="pct"/>
            <w:shd w:val="clear" w:color="auto" w:fill="D9D9D9" w:themeFill="background1" w:themeFillShade="D9"/>
          </w:tcPr>
          <w:p w14:paraId="15326D4C" w14:textId="77777777" w:rsidR="001C7D75" w:rsidRPr="001C7D75" w:rsidRDefault="001C7D75" w:rsidP="001C7D75">
            <w:pPr>
              <w:keepNext/>
              <w:spacing w:line="240" w:lineRule="auto"/>
              <w:jc w:val="center"/>
              <w:rPr>
                <w:bCs/>
                <w:sz w:val="16"/>
                <w:szCs w:val="16"/>
              </w:rPr>
            </w:pPr>
            <w:r w:rsidRPr="001C7D75">
              <w:rPr>
                <w:bCs/>
                <w:sz w:val="16"/>
                <w:szCs w:val="16"/>
              </w:rPr>
              <w:t>Q2</w:t>
            </w:r>
          </w:p>
        </w:tc>
        <w:tc>
          <w:tcPr>
            <w:tcW w:w="115" w:type="pct"/>
            <w:shd w:val="clear" w:color="auto" w:fill="D9D9D9" w:themeFill="background1" w:themeFillShade="D9"/>
          </w:tcPr>
          <w:p w14:paraId="4A97BCAC" w14:textId="77777777" w:rsidR="001C7D75" w:rsidRPr="001C7D75" w:rsidRDefault="001C7D75" w:rsidP="001C7D75">
            <w:pPr>
              <w:keepNext/>
              <w:spacing w:line="240" w:lineRule="auto"/>
              <w:jc w:val="center"/>
              <w:rPr>
                <w:bCs/>
                <w:sz w:val="16"/>
                <w:szCs w:val="16"/>
              </w:rPr>
            </w:pPr>
            <w:r w:rsidRPr="001C7D75">
              <w:rPr>
                <w:bCs/>
                <w:sz w:val="16"/>
                <w:szCs w:val="16"/>
              </w:rPr>
              <w:t>Q3</w:t>
            </w:r>
          </w:p>
        </w:tc>
        <w:tc>
          <w:tcPr>
            <w:tcW w:w="115" w:type="pct"/>
            <w:shd w:val="clear" w:color="auto" w:fill="D9D9D9" w:themeFill="background1" w:themeFillShade="D9"/>
          </w:tcPr>
          <w:p w14:paraId="3A2DF7F0" w14:textId="77777777" w:rsidR="001C7D75" w:rsidRPr="001C7D75" w:rsidRDefault="001C7D75" w:rsidP="001C7D75">
            <w:pPr>
              <w:keepNext/>
              <w:spacing w:line="240" w:lineRule="auto"/>
              <w:jc w:val="center"/>
              <w:rPr>
                <w:bCs/>
                <w:sz w:val="16"/>
                <w:szCs w:val="16"/>
              </w:rPr>
            </w:pPr>
            <w:r w:rsidRPr="001C7D75">
              <w:rPr>
                <w:bCs/>
                <w:sz w:val="16"/>
                <w:szCs w:val="16"/>
              </w:rPr>
              <w:t>Q4</w:t>
            </w:r>
          </w:p>
        </w:tc>
        <w:tc>
          <w:tcPr>
            <w:tcW w:w="115" w:type="pct"/>
            <w:shd w:val="clear" w:color="auto" w:fill="D9D9D9" w:themeFill="background1" w:themeFillShade="D9"/>
          </w:tcPr>
          <w:p w14:paraId="108D89C8" w14:textId="77777777" w:rsidR="001C7D75" w:rsidRPr="001C7D75" w:rsidRDefault="001C7D75" w:rsidP="001C7D75">
            <w:pPr>
              <w:keepNext/>
              <w:spacing w:line="240" w:lineRule="auto"/>
              <w:jc w:val="center"/>
              <w:rPr>
                <w:bCs/>
                <w:sz w:val="16"/>
                <w:szCs w:val="16"/>
              </w:rPr>
            </w:pPr>
            <w:r w:rsidRPr="001C7D75">
              <w:rPr>
                <w:bCs/>
                <w:sz w:val="16"/>
                <w:szCs w:val="16"/>
              </w:rPr>
              <w:t>Q1</w:t>
            </w:r>
          </w:p>
        </w:tc>
        <w:tc>
          <w:tcPr>
            <w:tcW w:w="115" w:type="pct"/>
            <w:shd w:val="clear" w:color="auto" w:fill="D9D9D9" w:themeFill="background1" w:themeFillShade="D9"/>
          </w:tcPr>
          <w:p w14:paraId="20EB7E19" w14:textId="77777777" w:rsidR="001C7D75" w:rsidRPr="001C7D75" w:rsidRDefault="001C7D75" w:rsidP="001C7D75">
            <w:pPr>
              <w:keepNext/>
              <w:spacing w:line="240" w:lineRule="auto"/>
              <w:jc w:val="center"/>
              <w:rPr>
                <w:bCs/>
                <w:sz w:val="16"/>
                <w:szCs w:val="16"/>
              </w:rPr>
            </w:pPr>
            <w:r w:rsidRPr="001C7D75">
              <w:rPr>
                <w:bCs/>
                <w:sz w:val="16"/>
                <w:szCs w:val="16"/>
              </w:rPr>
              <w:t>Q2</w:t>
            </w:r>
          </w:p>
        </w:tc>
        <w:tc>
          <w:tcPr>
            <w:tcW w:w="115" w:type="pct"/>
            <w:shd w:val="clear" w:color="auto" w:fill="D9D9D9" w:themeFill="background1" w:themeFillShade="D9"/>
          </w:tcPr>
          <w:p w14:paraId="055140A7" w14:textId="77777777" w:rsidR="001C7D75" w:rsidRPr="001C7D75" w:rsidRDefault="001C7D75" w:rsidP="001C7D75">
            <w:pPr>
              <w:keepNext/>
              <w:spacing w:line="240" w:lineRule="auto"/>
              <w:jc w:val="center"/>
              <w:rPr>
                <w:bCs/>
                <w:sz w:val="16"/>
                <w:szCs w:val="16"/>
              </w:rPr>
            </w:pPr>
            <w:r w:rsidRPr="001C7D75">
              <w:rPr>
                <w:bCs/>
                <w:sz w:val="16"/>
                <w:szCs w:val="16"/>
              </w:rPr>
              <w:t>Q3</w:t>
            </w:r>
          </w:p>
        </w:tc>
        <w:tc>
          <w:tcPr>
            <w:tcW w:w="115" w:type="pct"/>
            <w:shd w:val="clear" w:color="auto" w:fill="D9D9D9" w:themeFill="background1" w:themeFillShade="D9"/>
          </w:tcPr>
          <w:p w14:paraId="192A09A8" w14:textId="77777777" w:rsidR="001C7D75" w:rsidRPr="001C7D75" w:rsidRDefault="001C7D75" w:rsidP="001C7D75">
            <w:pPr>
              <w:keepNext/>
              <w:spacing w:line="240" w:lineRule="auto"/>
              <w:jc w:val="center"/>
              <w:rPr>
                <w:bCs/>
                <w:sz w:val="16"/>
                <w:szCs w:val="16"/>
              </w:rPr>
            </w:pPr>
            <w:r w:rsidRPr="001C7D75">
              <w:rPr>
                <w:bCs/>
                <w:sz w:val="16"/>
                <w:szCs w:val="16"/>
              </w:rPr>
              <w:t>Q4</w:t>
            </w:r>
          </w:p>
        </w:tc>
        <w:tc>
          <w:tcPr>
            <w:tcW w:w="115" w:type="pct"/>
            <w:shd w:val="clear" w:color="auto" w:fill="D9D9D9" w:themeFill="background1" w:themeFillShade="D9"/>
          </w:tcPr>
          <w:p w14:paraId="7CC13457" w14:textId="77777777" w:rsidR="001C7D75" w:rsidRPr="001C7D75" w:rsidRDefault="001C7D75" w:rsidP="001C7D75">
            <w:pPr>
              <w:keepNext/>
              <w:spacing w:line="240" w:lineRule="auto"/>
              <w:jc w:val="center"/>
              <w:rPr>
                <w:bCs/>
                <w:sz w:val="16"/>
                <w:szCs w:val="16"/>
              </w:rPr>
            </w:pPr>
            <w:r w:rsidRPr="001C7D75">
              <w:rPr>
                <w:bCs/>
                <w:sz w:val="16"/>
                <w:szCs w:val="16"/>
              </w:rPr>
              <w:t>Q1</w:t>
            </w:r>
          </w:p>
        </w:tc>
        <w:tc>
          <w:tcPr>
            <w:tcW w:w="115" w:type="pct"/>
            <w:shd w:val="clear" w:color="auto" w:fill="D9D9D9" w:themeFill="background1" w:themeFillShade="D9"/>
          </w:tcPr>
          <w:p w14:paraId="1B01E44B" w14:textId="77777777" w:rsidR="001C7D75" w:rsidRPr="001C7D75" w:rsidRDefault="001C7D75" w:rsidP="001C7D75">
            <w:pPr>
              <w:keepNext/>
              <w:spacing w:line="240" w:lineRule="auto"/>
              <w:jc w:val="center"/>
              <w:rPr>
                <w:bCs/>
                <w:sz w:val="16"/>
                <w:szCs w:val="16"/>
              </w:rPr>
            </w:pPr>
            <w:r w:rsidRPr="001C7D75">
              <w:rPr>
                <w:bCs/>
                <w:sz w:val="16"/>
                <w:szCs w:val="16"/>
              </w:rPr>
              <w:t>Q2</w:t>
            </w:r>
          </w:p>
        </w:tc>
        <w:tc>
          <w:tcPr>
            <w:tcW w:w="115" w:type="pct"/>
            <w:shd w:val="clear" w:color="auto" w:fill="D9D9D9" w:themeFill="background1" w:themeFillShade="D9"/>
          </w:tcPr>
          <w:p w14:paraId="329FE04C" w14:textId="77777777" w:rsidR="001C7D75" w:rsidRPr="001C7D75" w:rsidRDefault="001C7D75" w:rsidP="001C7D75">
            <w:pPr>
              <w:keepNext/>
              <w:spacing w:line="240" w:lineRule="auto"/>
              <w:jc w:val="center"/>
              <w:rPr>
                <w:bCs/>
                <w:sz w:val="16"/>
                <w:szCs w:val="16"/>
              </w:rPr>
            </w:pPr>
            <w:r w:rsidRPr="001C7D75">
              <w:rPr>
                <w:bCs/>
                <w:sz w:val="16"/>
                <w:szCs w:val="16"/>
              </w:rPr>
              <w:t>Q3</w:t>
            </w:r>
          </w:p>
        </w:tc>
        <w:tc>
          <w:tcPr>
            <w:tcW w:w="115" w:type="pct"/>
            <w:shd w:val="clear" w:color="auto" w:fill="D9D9D9" w:themeFill="background1" w:themeFillShade="D9"/>
          </w:tcPr>
          <w:p w14:paraId="3A6C8F4A" w14:textId="77777777" w:rsidR="001C7D75" w:rsidRPr="001C7D75" w:rsidRDefault="001C7D75" w:rsidP="001C7D75">
            <w:pPr>
              <w:keepNext/>
              <w:spacing w:line="240" w:lineRule="auto"/>
              <w:jc w:val="center"/>
              <w:rPr>
                <w:bCs/>
                <w:sz w:val="16"/>
                <w:szCs w:val="16"/>
              </w:rPr>
            </w:pPr>
            <w:r w:rsidRPr="001C7D75">
              <w:rPr>
                <w:bCs/>
                <w:sz w:val="16"/>
                <w:szCs w:val="16"/>
              </w:rPr>
              <w:t>Q4</w:t>
            </w:r>
          </w:p>
        </w:tc>
        <w:tc>
          <w:tcPr>
            <w:tcW w:w="115" w:type="pct"/>
            <w:shd w:val="clear" w:color="auto" w:fill="D9D9D9" w:themeFill="background1" w:themeFillShade="D9"/>
          </w:tcPr>
          <w:p w14:paraId="71C1CEE4" w14:textId="77777777" w:rsidR="001C7D75" w:rsidRPr="001C7D75" w:rsidRDefault="001C7D75" w:rsidP="001C7D75">
            <w:pPr>
              <w:keepNext/>
              <w:spacing w:line="240" w:lineRule="auto"/>
              <w:jc w:val="center"/>
              <w:rPr>
                <w:bCs/>
                <w:sz w:val="16"/>
                <w:szCs w:val="16"/>
              </w:rPr>
            </w:pPr>
            <w:r w:rsidRPr="001C7D75">
              <w:rPr>
                <w:bCs/>
                <w:sz w:val="16"/>
                <w:szCs w:val="16"/>
              </w:rPr>
              <w:t>Q1</w:t>
            </w:r>
          </w:p>
        </w:tc>
        <w:tc>
          <w:tcPr>
            <w:tcW w:w="115" w:type="pct"/>
            <w:shd w:val="clear" w:color="auto" w:fill="D9D9D9" w:themeFill="background1" w:themeFillShade="D9"/>
          </w:tcPr>
          <w:p w14:paraId="332AE5D5" w14:textId="77777777" w:rsidR="001C7D75" w:rsidRPr="001C7D75" w:rsidRDefault="001C7D75" w:rsidP="001C7D75">
            <w:pPr>
              <w:keepNext/>
              <w:spacing w:line="240" w:lineRule="auto"/>
              <w:jc w:val="center"/>
              <w:rPr>
                <w:bCs/>
                <w:sz w:val="16"/>
                <w:szCs w:val="16"/>
              </w:rPr>
            </w:pPr>
            <w:r w:rsidRPr="001C7D75">
              <w:rPr>
                <w:bCs/>
                <w:sz w:val="16"/>
                <w:szCs w:val="16"/>
              </w:rPr>
              <w:t>Q2</w:t>
            </w:r>
          </w:p>
        </w:tc>
        <w:tc>
          <w:tcPr>
            <w:tcW w:w="115" w:type="pct"/>
            <w:shd w:val="clear" w:color="auto" w:fill="D9D9D9" w:themeFill="background1" w:themeFillShade="D9"/>
          </w:tcPr>
          <w:p w14:paraId="0FBFF087" w14:textId="77777777" w:rsidR="001C7D75" w:rsidRPr="001C7D75" w:rsidRDefault="001C7D75" w:rsidP="001C7D75">
            <w:pPr>
              <w:keepNext/>
              <w:spacing w:line="240" w:lineRule="auto"/>
              <w:jc w:val="center"/>
              <w:rPr>
                <w:bCs/>
                <w:sz w:val="16"/>
                <w:szCs w:val="16"/>
              </w:rPr>
            </w:pPr>
            <w:r w:rsidRPr="001C7D75">
              <w:rPr>
                <w:bCs/>
                <w:sz w:val="16"/>
                <w:szCs w:val="16"/>
              </w:rPr>
              <w:t>Q3</w:t>
            </w:r>
          </w:p>
        </w:tc>
      </w:tr>
      <w:tr w:rsidR="001C7D75" w:rsidRPr="001C7D75" w14:paraId="32C8FB49" w14:textId="77777777" w:rsidTr="00543ADC">
        <w:trPr>
          <w:trHeight w:val="269"/>
        </w:trPr>
        <w:tc>
          <w:tcPr>
            <w:tcW w:w="5000" w:type="pct"/>
            <w:gridSpan w:val="23"/>
            <w:shd w:val="clear" w:color="auto" w:fill="FFE599" w:themeFill="accent4" w:themeFillTint="66"/>
            <w:vAlign w:val="center"/>
          </w:tcPr>
          <w:p w14:paraId="7B34C726" w14:textId="77777777" w:rsidR="001C7D75" w:rsidRPr="001C7D75" w:rsidRDefault="001C7D75" w:rsidP="001C7D75">
            <w:pPr>
              <w:keepNext/>
              <w:spacing w:line="240" w:lineRule="auto"/>
              <w:jc w:val="left"/>
              <w:rPr>
                <w:sz w:val="18"/>
                <w:szCs w:val="18"/>
              </w:rPr>
            </w:pPr>
            <w:r w:rsidRPr="001C7D75">
              <w:rPr>
                <w:b/>
                <w:sz w:val="18"/>
                <w:szCs w:val="18"/>
              </w:rPr>
              <w:t>Component 1: Strengthening the enabling environment for the sustainable management of drylands in Mongolia</w:t>
            </w:r>
          </w:p>
        </w:tc>
      </w:tr>
      <w:tr w:rsidR="001C7D75" w:rsidRPr="001C7D75" w14:paraId="7E9829F5"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FFF2CC" w:themeFill="accent4" w:themeFillTint="33"/>
            <w:vAlign w:val="center"/>
          </w:tcPr>
          <w:p w14:paraId="635CEA5F" w14:textId="77777777" w:rsidR="001C7D75" w:rsidRPr="001C7D75" w:rsidRDefault="001C7D75" w:rsidP="001C7D75">
            <w:pPr>
              <w:keepNext/>
              <w:spacing w:line="240" w:lineRule="auto"/>
              <w:jc w:val="left"/>
              <w:rPr>
                <w:b/>
                <w:bCs/>
                <w:sz w:val="18"/>
                <w:szCs w:val="18"/>
              </w:rPr>
            </w:pPr>
            <w:r w:rsidRPr="001C7D75">
              <w:rPr>
                <w:b/>
                <w:bCs/>
                <w:sz w:val="18"/>
                <w:szCs w:val="18"/>
              </w:rPr>
              <w:t>Outcome 1.1: Strengthened policies and planning mechanisms for the sustainable management of drylands at national, aimag and soum levels</w:t>
            </w:r>
          </w:p>
        </w:tc>
      </w:tr>
      <w:tr w:rsidR="001C7D75" w:rsidRPr="001C7D75" w14:paraId="102D1EE7" w14:textId="77777777" w:rsidTr="00E061D7">
        <w:trPr>
          <w:trHeight w:val="488"/>
        </w:trPr>
        <w:tc>
          <w:tcPr>
            <w:tcW w:w="674" w:type="pct"/>
            <w:vMerge w:val="restart"/>
            <w:shd w:val="clear" w:color="auto" w:fill="auto"/>
          </w:tcPr>
          <w:p w14:paraId="2E8E87FA" w14:textId="77777777" w:rsidR="001C7D75" w:rsidRPr="001C7D75" w:rsidRDefault="001C7D75" w:rsidP="001C7D75">
            <w:pPr>
              <w:spacing w:line="240" w:lineRule="auto"/>
              <w:jc w:val="left"/>
              <w:rPr>
                <w:b/>
                <w:bCs/>
                <w:sz w:val="18"/>
                <w:szCs w:val="18"/>
              </w:rPr>
            </w:pPr>
            <w:r w:rsidRPr="001C7D75">
              <w:rPr>
                <w:b/>
                <w:bCs/>
                <w:sz w:val="18"/>
                <w:szCs w:val="18"/>
              </w:rPr>
              <w:t>Output 1.1.1</w:t>
            </w:r>
          </w:p>
          <w:p w14:paraId="2D0351EC" w14:textId="77777777" w:rsidR="001C7D75" w:rsidRPr="001C7D75" w:rsidRDefault="001C7D75" w:rsidP="001C7D75">
            <w:pPr>
              <w:spacing w:line="240" w:lineRule="auto"/>
              <w:jc w:val="left"/>
              <w:rPr>
                <w:bCs/>
                <w:sz w:val="18"/>
                <w:szCs w:val="18"/>
              </w:rPr>
            </w:pPr>
            <w:r w:rsidRPr="001C7D75">
              <w:rPr>
                <w:bCs/>
                <w:sz w:val="18"/>
                <w:szCs w:val="18"/>
              </w:rPr>
              <w:t>Cross-sectoral, multi-stakeholder working groups established at national and local levels to facilitate participatory, adaptive landscape planning and management in the existing land-use planning process.</w:t>
            </w:r>
          </w:p>
        </w:tc>
        <w:tc>
          <w:tcPr>
            <w:tcW w:w="1640" w:type="pct"/>
          </w:tcPr>
          <w:p w14:paraId="736A84E0" w14:textId="77777777" w:rsidR="001C7D75" w:rsidRPr="001C7D75" w:rsidRDefault="001C7D75" w:rsidP="001C7D75">
            <w:pPr>
              <w:spacing w:line="240" w:lineRule="auto"/>
              <w:jc w:val="left"/>
              <w:rPr>
                <w:sz w:val="18"/>
                <w:szCs w:val="18"/>
              </w:rPr>
            </w:pPr>
            <w:r w:rsidRPr="001C7D75">
              <w:rPr>
                <w:b/>
                <w:sz w:val="18"/>
                <w:szCs w:val="18"/>
              </w:rPr>
              <w:t>Activity 1.1.1.1:</w:t>
            </w:r>
            <w:r w:rsidRPr="001C7D75">
              <w:rPr>
                <w:sz w:val="18"/>
                <w:szCs w:val="18"/>
              </w:rPr>
              <w:t xml:space="preserve"> Hold consultations to discuss cross-sectoral, multi-stakeholder landscape planning and management mechanisms with stakeholders.</w:t>
            </w:r>
          </w:p>
        </w:tc>
        <w:tc>
          <w:tcPr>
            <w:tcW w:w="336" w:type="pct"/>
            <w:vMerge w:val="restart"/>
          </w:tcPr>
          <w:p w14:paraId="587883C7" w14:textId="77777777" w:rsidR="001C7D75" w:rsidRPr="001C7D75" w:rsidRDefault="001C7D75" w:rsidP="001C7D75">
            <w:pPr>
              <w:spacing w:line="240" w:lineRule="auto"/>
              <w:jc w:val="left"/>
              <w:rPr>
                <w:sz w:val="16"/>
                <w:szCs w:val="16"/>
              </w:rPr>
            </w:pPr>
            <w:r w:rsidRPr="001C7D75">
              <w:rPr>
                <w:sz w:val="16"/>
                <w:szCs w:val="16"/>
              </w:rPr>
              <w:t>PMU, ALAMGAC</w:t>
            </w:r>
          </w:p>
        </w:tc>
        <w:tc>
          <w:tcPr>
            <w:tcW w:w="145" w:type="pct"/>
            <w:shd w:val="clear" w:color="auto" w:fill="auto"/>
            <w:vAlign w:val="center"/>
          </w:tcPr>
          <w:p w14:paraId="2264539E"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7DE8A49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FE5C8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93007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2ADC08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EBEFCC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FF4A8C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7FA9FA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4CB6B3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ADDC50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8DC440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52BB4D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8C64BB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A53859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139EBF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61D6BD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1BE270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6EB821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3EBA58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23AADDF" w14:textId="77777777" w:rsidR="001C7D75" w:rsidRPr="001C7D75" w:rsidRDefault="001C7D75" w:rsidP="001C7D75">
            <w:pPr>
              <w:spacing w:line="240" w:lineRule="auto"/>
              <w:jc w:val="center"/>
              <w:rPr>
                <w:sz w:val="18"/>
                <w:szCs w:val="18"/>
              </w:rPr>
            </w:pPr>
          </w:p>
        </w:tc>
      </w:tr>
      <w:tr w:rsidR="001C7D75" w:rsidRPr="001C7D75" w14:paraId="34C3027B" w14:textId="77777777" w:rsidTr="00E061D7">
        <w:trPr>
          <w:trHeight w:val="488"/>
        </w:trPr>
        <w:tc>
          <w:tcPr>
            <w:tcW w:w="674" w:type="pct"/>
            <w:vMerge/>
            <w:shd w:val="clear" w:color="auto" w:fill="auto"/>
          </w:tcPr>
          <w:p w14:paraId="2E07440F" w14:textId="77777777" w:rsidR="001C7D75" w:rsidRPr="001C7D75" w:rsidRDefault="001C7D75" w:rsidP="001C7D75">
            <w:pPr>
              <w:spacing w:line="240" w:lineRule="auto"/>
              <w:jc w:val="left"/>
              <w:rPr>
                <w:b/>
                <w:bCs/>
                <w:sz w:val="18"/>
                <w:szCs w:val="18"/>
              </w:rPr>
            </w:pPr>
          </w:p>
        </w:tc>
        <w:tc>
          <w:tcPr>
            <w:tcW w:w="1640" w:type="pct"/>
          </w:tcPr>
          <w:p w14:paraId="67CAB981" w14:textId="77777777" w:rsidR="001C7D75" w:rsidRPr="001C7D75" w:rsidRDefault="001C7D75" w:rsidP="001C7D75">
            <w:pPr>
              <w:spacing w:line="240" w:lineRule="auto"/>
              <w:jc w:val="left"/>
              <w:rPr>
                <w:sz w:val="18"/>
                <w:szCs w:val="18"/>
              </w:rPr>
            </w:pPr>
            <w:r w:rsidRPr="001C7D75">
              <w:rPr>
                <w:b/>
                <w:sz w:val="18"/>
                <w:szCs w:val="18"/>
              </w:rPr>
              <w:t>Activity 1.1.1.2:</w:t>
            </w:r>
            <w:r w:rsidRPr="001C7D75">
              <w:rPr>
                <w:sz w:val="18"/>
                <w:szCs w:val="18"/>
              </w:rPr>
              <w:t xml:space="preserve"> Develop draft Terms of Reference (TORs) of working groups </w:t>
            </w:r>
            <w:r w:rsidRPr="001C7D75">
              <w:rPr>
                <w:sz w:val="18"/>
                <w:szCs w:val="18"/>
                <w:lang w:val="en-US"/>
              </w:rPr>
              <w:t>in a gender-sensitive and inclusive manner</w:t>
            </w:r>
            <w:r w:rsidRPr="001C7D75">
              <w:rPr>
                <w:sz w:val="18"/>
                <w:szCs w:val="18"/>
              </w:rPr>
              <w:t>.</w:t>
            </w:r>
          </w:p>
        </w:tc>
        <w:tc>
          <w:tcPr>
            <w:tcW w:w="336" w:type="pct"/>
            <w:vMerge/>
          </w:tcPr>
          <w:p w14:paraId="673B83B2" w14:textId="77777777" w:rsidR="001C7D75" w:rsidRPr="001C7D75" w:rsidRDefault="001C7D75" w:rsidP="001C7D75">
            <w:pPr>
              <w:spacing w:line="240" w:lineRule="auto"/>
              <w:jc w:val="left"/>
              <w:rPr>
                <w:sz w:val="16"/>
                <w:szCs w:val="16"/>
              </w:rPr>
            </w:pPr>
          </w:p>
        </w:tc>
        <w:tc>
          <w:tcPr>
            <w:tcW w:w="145" w:type="pct"/>
            <w:shd w:val="clear" w:color="auto" w:fill="auto"/>
            <w:vAlign w:val="center"/>
          </w:tcPr>
          <w:p w14:paraId="71382AD6"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12D0588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DE094B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BB55B3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7790BB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9C286C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6B9555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F0BA44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CAAF29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528814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DF4BAD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0B0A47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3A26BA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909D51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941BC3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9DFA50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3CB368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5F8380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E8A53F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BC3E207" w14:textId="77777777" w:rsidR="001C7D75" w:rsidRPr="001C7D75" w:rsidRDefault="001C7D75" w:rsidP="001C7D75">
            <w:pPr>
              <w:spacing w:line="240" w:lineRule="auto"/>
              <w:jc w:val="center"/>
              <w:rPr>
                <w:sz w:val="18"/>
                <w:szCs w:val="18"/>
              </w:rPr>
            </w:pPr>
          </w:p>
        </w:tc>
      </w:tr>
      <w:tr w:rsidR="001C7D75" w:rsidRPr="001C7D75" w14:paraId="286FC1A2" w14:textId="77777777" w:rsidTr="00E061D7">
        <w:trPr>
          <w:trHeight w:val="488"/>
        </w:trPr>
        <w:tc>
          <w:tcPr>
            <w:tcW w:w="674" w:type="pct"/>
            <w:vMerge/>
            <w:shd w:val="clear" w:color="auto" w:fill="auto"/>
          </w:tcPr>
          <w:p w14:paraId="3842FDA7" w14:textId="77777777" w:rsidR="001C7D75" w:rsidRPr="001C7D75" w:rsidRDefault="001C7D75" w:rsidP="001C7D75">
            <w:pPr>
              <w:spacing w:line="240" w:lineRule="auto"/>
              <w:jc w:val="left"/>
              <w:rPr>
                <w:sz w:val="18"/>
                <w:szCs w:val="18"/>
              </w:rPr>
            </w:pPr>
          </w:p>
        </w:tc>
        <w:tc>
          <w:tcPr>
            <w:tcW w:w="1640" w:type="pct"/>
          </w:tcPr>
          <w:p w14:paraId="7D09C8C1" w14:textId="5BC9D6EE" w:rsidR="001C7D75" w:rsidRPr="001C7D75" w:rsidRDefault="001C7D75" w:rsidP="001C7D75">
            <w:pPr>
              <w:spacing w:line="240" w:lineRule="auto"/>
              <w:jc w:val="left"/>
              <w:rPr>
                <w:sz w:val="18"/>
                <w:szCs w:val="18"/>
              </w:rPr>
            </w:pPr>
            <w:r w:rsidRPr="001C7D75">
              <w:rPr>
                <w:b/>
                <w:sz w:val="18"/>
                <w:szCs w:val="18"/>
              </w:rPr>
              <w:t>Activity 1.1.1.3:</w:t>
            </w:r>
            <w:r w:rsidRPr="001C7D75">
              <w:rPr>
                <w:sz w:val="18"/>
                <w:szCs w:val="18"/>
              </w:rPr>
              <w:t xml:space="preserve"> Adopt TORs in a consultative manner and establish cross-sectoral, multi-stakeholder working groups at national and local levels. The working groups shall be established </w:t>
            </w:r>
            <w:r w:rsidRPr="001C7D75">
              <w:rPr>
                <w:bCs/>
                <w:sz w:val="18"/>
                <w:szCs w:val="18"/>
              </w:rPr>
              <w:t xml:space="preserve">under the existing legal and institutional framework </w:t>
            </w:r>
            <w:r w:rsidRPr="001C7D75">
              <w:rPr>
                <w:sz w:val="18"/>
                <w:szCs w:val="18"/>
              </w:rPr>
              <w:t xml:space="preserve">(such as the </w:t>
            </w:r>
            <w:r w:rsidR="00805EB5" w:rsidRPr="007F20C6">
              <w:rPr>
                <w:sz w:val="18"/>
                <w:szCs w:val="18"/>
                <w:highlight w:val="cyan"/>
              </w:rPr>
              <w:t>National</w:t>
            </w:r>
            <w:r w:rsidR="00805EB5">
              <w:rPr>
                <w:sz w:val="18"/>
                <w:szCs w:val="18"/>
              </w:rPr>
              <w:t xml:space="preserve"> </w:t>
            </w:r>
            <w:r w:rsidRPr="001C7D75">
              <w:rPr>
                <w:sz w:val="18"/>
                <w:szCs w:val="18"/>
              </w:rPr>
              <w:t>Land Reform Committee).</w:t>
            </w:r>
          </w:p>
        </w:tc>
        <w:tc>
          <w:tcPr>
            <w:tcW w:w="336" w:type="pct"/>
            <w:vMerge/>
          </w:tcPr>
          <w:p w14:paraId="7B679330" w14:textId="77777777" w:rsidR="001C7D75" w:rsidRPr="001C7D75" w:rsidRDefault="001C7D75" w:rsidP="001C7D75">
            <w:pPr>
              <w:spacing w:line="240" w:lineRule="auto"/>
              <w:jc w:val="left"/>
              <w:rPr>
                <w:sz w:val="16"/>
                <w:szCs w:val="16"/>
              </w:rPr>
            </w:pPr>
          </w:p>
        </w:tc>
        <w:tc>
          <w:tcPr>
            <w:tcW w:w="145" w:type="pct"/>
            <w:shd w:val="clear" w:color="auto" w:fill="auto"/>
            <w:vAlign w:val="center"/>
          </w:tcPr>
          <w:p w14:paraId="4F869B09"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79F6992F"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45F960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20AC75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28DE45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87DBCF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AC8188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9615B4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6F80FE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58711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9C8428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2AC6E0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C053B7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C6031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A7089A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A5E9E4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AEA908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3B7BE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B25286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B8BACC5" w14:textId="77777777" w:rsidR="001C7D75" w:rsidRPr="001C7D75" w:rsidRDefault="001C7D75" w:rsidP="001C7D75">
            <w:pPr>
              <w:spacing w:line="240" w:lineRule="auto"/>
              <w:jc w:val="center"/>
              <w:rPr>
                <w:sz w:val="18"/>
                <w:szCs w:val="18"/>
              </w:rPr>
            </w:pPr>
          </w:p>
        </w:tc>
      </w:tr>
      <w:tr w:rsidR="001C7D75" w:rsidRPr="001C7D75" w14:paraId="3B0E1415" w14:textId="77777777" w:rsidTr="00543ADC">
        <w:trPr>
          <w:trHeight w:val="485"/>
        </w:trPr>
        <w:tc>
          <w:tcPr>
            <w:tcW w:w="674" w:type="pct"/>
            <w:vMerge w:val="restart"/>
            <w:shd w:val="clear" w:color="auto" w:fill="auto"/>
          </w:tcPr>
          <w:p w14:paraId="626422F0" w14:textId="77777777" w:rsidR="001C7D75" w:rsidRPr="001C7D75" w:rsidRDefault="001C7D75" w:rsidP="001C7D75">
            <w:pPr>
              <w:spacing w:line="240" w:lineRule="auto"/>
              <w:jc w:val="left"/>
              <w:rPr>
                <w:b/>
                <w:bCs/>
                <w:sz w:val="18"/>
                <w:szCs w:val="18"/>
              </w:rPr>
            </w:pPr>
            <w:r w:rsidRPr="001C7D75">
              <w:rPr>
                <w:b/>
                <w:bCs/>
                <w:sz w:val="18"/>
                <w:szCs w:val="18"/>
              </w:rPr>
              <w:t>Output 1.1.2</w:t>
            </w:r>
          </w:p>
          <w:p w14:paraId="369D4F25" w14:textId="77777777" w:rsidR="001C7D75" w:rsidRPr="001C7D75" w:rsidRDefault="001C7D75" w:rsidP="001C7D75">
            <w:pPr>
              <w:spacing w:line="240" w:lineRule="auto"/>
              <w:jc w:val="left"/>
              <w:rPr>
                <w:sz w:val="18"/>
                <w:szCs w:val="18"/>
              </w:rPr>
            </w:pPr>
            <w:r w:rsidRPr="001C7D75">
              <w:rPr>
                <w:sz w:val="18"/>
                <w:szCs w:val="18"/>
              </w:rPr>
              <w:t xml:space="preserve">Guidelines for science-based, </w:t>
            </w:r>
            <w:r w:rsidRPr="001C7D75">
              <w:rPr>
                <w:bCs/>
                <w:sz w:val="18"/>
                <w:szCs w:val="18"/>
              </w:rPr>
              <w:t xml:space="preserve">integrated </w:t>
            </w:r>
            <w:r w:rsidRPr="001C7D75">
              <w:rPr>
                <w:sz w:val="18"/>
                <w:szCs w:val="18"/>
              </w:rPr>
              <w:t>land management</w:t>
            </w:r>
            <w:r w:rsidRPr="001C7D75">
              <w:rPr>
                <w:bCs/>
                <w:sz w:val="18"/>
                <w:szCs w:val="18"/>
              </w:rPr>
              <w:t xml:space="preserve"> planning, assessment and monitoring developed and stakeholders trained</w:t>
            </w:r>
            <w:r w:rsidRPr="001C7D75">
              <w:rPr>
                <w:sz w:val="18"/>
                <w:szCs w:val="18"/>
              </w:rPr>
              <w:t>.</w:t>
            </w:r>
          </w:p>
        </w:tc>
        <w:tc>
          <w:tcPr>
            <w:tcW w:w="1640" w:type="pct"/>
          </w:tcPr>
          <w:p w14:paraId="4BF1FEE1" w14:textId="77777777" w:rsidR="001C7D75" w:rsidRPr="001C7D75" w:rsidRDefault="001C7D75" w:rsidP="001C7D75">
            <w:pPr>
              <w:spacing w:line="240" w:lineRule="auto"/>
              <w:jc w:val="left"/>
              <w:rPr>
                <w:sz w:val="18"/>
                <w:szCs w:val="18"/>
              </w:rPr>
            </w:pPr>
            <w:r w:rsidRPr="001C7D75">
              <w:rPr>
                <w:b/>
                <w:sz w:val="18"/>
                <w:szCs w:val="18"/>
              </w:rPr>
              <w:t>Activity 1.1.2.1:</w:t>
            </w:r>
            <w:r w:rsidRPr="001C7D75">
              <w:rPr>
                <w:sz w:val="18"/>
                <w:szCs w:val="18"/>
              </w:rPr>
              <w:t xml:space="preserve"> Under the lead of ALAMGAC, prepare detailed guidelines for aimag-level general land management planning, soum territorial development plans, soum land management annual planning, and assessment and monitoring in consultation with relevant agencies and stakeholders. </w:t>
            </w:r>
          </w:p>
          <w:p w14:paraId="1DCBDFAC" w14:textId="77777777" w:rsidR="001C7D75" w:rsidRPr="001C7D75" w:rsidRDefault="001C7D75" w:rsidP="001C7D75">
            <w:pPr>
              <w:spacing w:line="240" w:lineRule="auto"/>
              <w:jc w:val="left"/>
              <w:rPr>
                <w:bCs/>
                <w:sz w:val="18"/>
                <w:szCs w:val="18"/>
              </w:rPr>
            </w:pPr>
            <w:r w:rsidRPr="001C7D75">
              <w:rPr>
                <w:sz w:val="18"/>
                <w:szCs w:val="18"/>
              </w:rPr>
              <w:t>The land management planning process will incorporate a landscape-level approach as well as LDN, climate change and biodiversity considerations</w:t>
            </w:r>
            <w:r w:rsidRPr="001C7D75">
              <w:rPr>
                <w:bCs/>
                <w:sz w:val="18"/>
                <w:szCs w:val="18"/>
              </w:rPr>
              <w:t>. The defined process will be science-based and socially inclusive, and will ensure alignment of the aimag/soum land use plans with sectoral gender strategies. The guidelines may be complemented with LADA-WOCAT</w:t>
            </w:r>
            <w:r w:rsidRPr="001C7D75">
              <w:rPr>
                <w:bCs/>
                <w:sz w:val="18"/>
                <w:szCs w:val="18"/>
                <w:vertAlign w:val="superscript"/>
              </w:rPr>
              <w:footnoteReference w:id="135"/>
            </w:r>
            <w:r w:rsidRPr="001C7D75">
              <w:rPr>
                <w:bCs/>
                <w:sz w:val="18"/>
                <w:szCs w:val="18"/>
              </w:rPr>
              <w:t xml:space="preserve"> or other relevant tools.</w:t>
            </w:r>
          </w:p>
        </w:tc>
        <w:tc>
          <w:tcPr>
            <w:tcW w:w="336" w:type="pct"/>
            <w:vMerge w:val="restart"/>
          </w:tcPr>
          <w:p w14:paraId="31508C79" w14:textId="77777777" w:rsidR="001C7D75" w:rsidRPr="001C7D75" w:rsidRDefault="001C7D75" w:rsidP="001C7D75">
            <w:pPr>
              <w:spacing w:line="240" w:lineRule="auto"/>
              <w:jc w:val="left"/>
              <w:rPr>
                <w:sz w:val="16"/>
                <w:szCs w:val="16"/>
              </w:rPr>
            </w:pPr>
            <w:r w:rsidRPr="001C7D75">
              <w:rPr>
                <w:sz w:val="16"/>
                <w:szCs w:val="16"/>
              </w:rPr>
              <w:t>PMU, ALAMGAC</w:t>
            </w:r>
          </w:p>
        </w:tc>
        <w:tc>
          <w:tcPr>
            <w:tcW w:w="145" w:type="pct"/>
            <w:shd w:val="clear" w:color="auto" w:fill="auto"/>
            <w:vAlign w:val="center"/>
          </w:tcPr>
          <w:p w14:paraId="7A29C044"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2EC1E76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D6B66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B1F72E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088666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BCC7C3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EC72AA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9BCBB4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869BF3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BD9060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FC8459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1222A3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6BA459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30C81E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1DF6E4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39675F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E37FB8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4B8C3A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F37C40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968F865" w14:textId="77777777" w:rsidR="001C7D75" w:rsidRPr="001C7D75" w:rsidRDefault="001C7D75" w:rsidP="001C7D75">
            <w:pPr>
              <w:spacing w:line="240" w:lineRule="auto"/>
              <w:jc w:val="center"/>
              <w:rPr>
                <w:sz w:val="18"/>
                <w:szCs w:val="18"/>
              </w:rPr>
            </w:pPr>
          </w:p>
        </w:tc>
      </w:tr>
      <w:tr w:rsidR="001C7D75" w:rsidRPr="001C7D75" w14:paraId="242DB3F5" w14:textId="77777777" w:rsidTr="00543ADC">
        <w:trPr>
          <w:trHeight w:val="485"/>
        </w:trPr>
        <w:tc>
          <w:tcPr>
            <w:tcW w:w="674" w:type="pct"/>
            <w:vMerge/>
            <w:shd w:val="clear" w:color="auto" w:fill="auto"/>
          </w:tcPr>
          <w:p w14:paraId="262537DB" w14:textId="77777777" w:rsidR="001C7D75" w:rsidRPr="001C7D75" w:rsidRDefault="001C7D75" w:rsidP="001C7D75">
            <w:pPr>
              <w:spacing w:line="240" w:lineRule="auto"/>
              <w:jc w:val="left"/>
              <w:rPr>
                <w:sz w:val="18"/>
                <w:szCs w:val="18"/>
              </w:rPr>
            </w:pPr>
          </w:p>
        </w:tc>
        <w:tc>
          <w:tcPr>
            <w:tcW w:w="1640" w:type="pct"/>
          </w:tcPr>
          <w:p w14:paraId="7CDC984F" w14:textId="77777777" w:rsidR="001C7D75" w:rsidRPr="001C7D75" w:rsidRDefault="001C7D75" w:rsidP="001C7D75">
            <w:pPr>
              <w:spacing w:line="240" w:lineRule="auto"/>
              <w:jc w:val="left"/>
              <w:rPr>
                <w:bCs/>
                <w:sz w:val="18"/>
                <w:szCs w:val="18"/>
              </w:rPr>
            </w:pPr>
            <w:r w:rsidRPr="001C7D75">
              <w:rPr>
                <w:b/>
                <w:sz w:val="18"/>
                <w:szCs w:val="18"/>
              </w:rPr>
              <w:t>Activity 1.1.2.2:</w:t>
            </w:r>
            <w:r w:rsidRPr="001C7D75">
              <w:rPr>
                <w:bCs/>
                <w:sz w:val="18"/>
                <w:szCs w:val="18"/>
              </w:rPr>
              <w:t xml:space="preserve"> Develop gender-sensitive and socially inclusive training program on the land management planning process/guidelines for national and local stakeholders (including government, civil society and universities). </w:t>
            </w:r>
          </w:p>
        </w:tc>
        <w:tc>
          <w:tcPr>
            <w:tcW w:w="336" w:type="pct"/>
            <w:vMerge/>
          </w:tcPr>
          <w:p w14:paraId="35CC010A"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6E50BDAA"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2A890537"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599DC8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AAE272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6218DB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045767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3DDE7A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30BDAC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8D44B9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3640CF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052FD6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AD155A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BCFC8B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D535D7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2362B9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333665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5EA2F0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41B49C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5EA4B8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85F8994" w14:textId="77777777" w:rsidR="001C7D75" w:rsidRPr="001C7D75" w:rsidRDefault="001C7D75" w:rsidP="001C7D75">
            <w:pPr>
              <w:spacing w:line="240" w:lineRule="auto"/>
              <w:jc w:val="center"/>
              <w:rPr>
                <w:sz w:val="18"/>
                <w:szCs w:val="18"/>
              </w:rPr>
            </w:pPr>
          </w:p>
        </w:tc>
      </w:tr>
      <w:tr w:rsidR="001C7D75" w:rsidRPr="001C7D75" w14:paraId="2A4A874F" w14:textId="77777777" w:rsidTr="00543ADC">
        <w:trPr>
          <w:trHeight w:val="485"/>
        </w:trPr>
        <w:tc>
          <w:tcPr>
            <w:tcW w:w="674" w:type="pct"/>
            <w:vMerge/>
            <w:shd w:val="clear" w:color="auto" w:fill="auto"/>
          </w:tcPr>
          <w:p w14:paraId="085D7288" w14:textId="77777777" w:rsidR="001C7D75" w:rsidRPr="001C7D75" w:rsidRDefault="001C7D75" w:rsidP="001C7D75">
            <w:pPr>
              <w:spacing w:line="240" w:lineRule="auto"/>
              <w:jc w:val="left"/>
              <w:rPr>
                <w:sz w:val="18"/>
                <w:szCs w:val="18"/>
              </w:rPr>
            </w:pPr>
          </w:p>
        </w:tc>
        <w:tc>
          <w:tcPr>
            <w:tcW w:w="1640" w:type="pct"/>
          </w:tcPr>
          <w:p w14:paraId="03FF8B8D" w14:textId="77777777" w:rsidR="001C7D75" w:rsidRPr="001C7D75" w:rsidRDefault="001C7D75" w:rsidP="001C7D75">
            <w:pPr>
              <w:spacing w:line="240" w:lineRule="auto"/>
              <w:jc w:val="left"/>
              <w:rPr>
                <w:b/>
                <w:sz w:val="18"/>
                <w:szCs w:val="18"/>
              </w:rPr>
            </w:pPr>
            <w:r w:rsidRPr="001C7D75">
              <w:rPr>
                <w:b/>
                <w:sz w:val="18"/>
                <w:szCs w:val="18"/>
              </w:rPr>
              <w:t>Activity 1.1.2.3:</w:t>
            </w:r>
            <w:r w:rsidRPr="001C7D75">
              <w:rPr>
                <w:bCs/>
                <w:sz w:val="18"/>
                <w:szCs w:val="18"/>
              </w:rPr>
              <w:t xml:space="preserve"> Conduct training of aimag and soum level land officers.</w:t>
            </w:r>
          </w:p>
        </w:tc>
        <w:tc>
          <w:tcPr>
            <w:tcW w:w="336" w:type="pct"/>
            <w:vMerge/>
          </w:tcPr>
          <w:p w14:paraId="7D993FEA"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7B35EDD7"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5EF2386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D6BC06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9C0431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D9F0B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6F47AF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C1E317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D5BA27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7507C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7B80E8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B11EB1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975BFD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54D115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8A0057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DFE503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5736D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CE014E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B8D9A6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268869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F00BC75" w14:textId="77777777" w:rsidR="001C7D75" w:rsidRPr="001C7D75" w:rsidRDefault="001C7D75" w:rsidP="001C7D75">
            <w:pPr>
              <w:spacing w:line="240" w:lineRule="auto"/>
              <w:jc w:val="center"/>
              <w:rPr>
                <w:sz w:val="18"/>
                <w:szCs w:val="18"/>
              </w:rPr>
            </w:pPr>
          </w:p>
        </w:tc>
      </w:tr>
      <w:tr w:rsidR="001C7D75" w:rsidRPr="001C7D75" w14:paraId="3D4046F6" w14:textId="77777777" w:rsidTr="00543ADC">
        <w:trPr>
          <w:trHeight w:val="485"/>
        </w:trPr>
        <w:tc>
          <w:tcPr>
            <w:tcW w:w="674" w:type="pct"/>
            <w:vMerge/>
            <w:shd w:val="clear" w:color="auto" w:fill="auto"/>
          </w:tcPr>
          <w:p w14:paraId="08359B06" w14:textId="77777777" w:rsidR="001C7D75" w:rsidRPr="001C7D75" w:rsidRDefault="001C7D75" w:rsidP="001C7D75">
            <w:pPr>
              <w:spacing w:line="240" w:lineRule="auto"/>
              <w:jc w:val="left"/>
              <w:rPr>
                <w:sz w:val="18"/>
                <w:szCs w:val="18"/>
              </w:rPr>
            </w:pPr>
          </w:p>
        </w:tc>
        <w:tc>
          <w:tcPr>
            <w:tcW w:w="1640" w:type="pct"/>
          </w:tcPr>
          <w:p w14:paraId="0B88E6F0" w14:textId="77777777" w:rsidR="001C7D75" w:rsidRPr="001C7D75" w:rsidRDefault="001C7D75" w:rsidP="001C7D75">
            <w:pPr>
              <w:spacing w:line="240" w:lineRule="auto"/>
              <w:jc w:val="left"/>
              <w:rPr>
                <w:b/>
                <w:sz w:val="18"/>
                <w:szCs w:val="18"/>
              </w:rPr>
            </w:pPr>
            <w:r w:rsidRPr="001C7D75">
              <w:rPr>
                <w:b/>
                <w:sz w:val="18"/>
                <w:szCs w:val="18"/>
              </w:rPr>
              <w:t>Activity 1.1.2.4:</w:t>
            </w:r>
            <w:r w:rsidRPr="001C7D75">
              <w:rPr>
                <w:bCs/>
                <w:sz w:val="18"/>
                <w:szCs w:val="18"/>
              </w:rPr>
              <w:t xml:space="preserve"> Conduct subsequent training of national and local stakeholders (women and men).</w:t>
            </w:r>
          </w:p>
        </w:tc>
        <w:tc>
          <w:tcPr>
            <w:tcW w:w="336" w:type="pct"/>
            <w:vMerge/>
          </w:tcPr>
          <w:p w14:paraId="1E1029AE"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6D1BBD4B"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5C39D237"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1427E7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EF9958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7EB66F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CDAE22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423081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EFA92A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DD9F0C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CF60A4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5F4604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B1DE5E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509703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621ADC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514FBB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10A8E4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D01F77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F80563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9796EA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296C640" w14:textId="77777777" w:rsidR="001C7D75" w:rsidRPr="001C7D75" w:rsidRDefault="001C7D75" w:rsidP="001C7D75">
            <w:pPr>
              <w:spacing w:line="240" w:lineRule="auto"/>
              <w:jc w:val="center"/>
              <w:rPr>
                <w:sz w:val="18"/>
                <w:szCs w:val="18"/>
              </w:rPr>
            </w:pPr>
          </w:p>
        </w:tc>
      </w:tr>
      <w:tr w:rsidR="001C7D75" w:rsidRPr="001C7D75" w14:paraId="68D1D7FD" w14:textId="77777777" w:rsidTr="00543ADC">
        <w:trPr>
          <w:trHeight w:val="485"/>
        </w:trPr>
        <w:tc>
          <w:tcPr>
            <w:tcW w:w="674" w:type="pct"/>
            <w:vMerge w:val="restart"/>
            <w:shd w:val="clear" w:color="auto" w:fill="auto"/>
          </w:tcPr>
          <w:p w14:paraId="65EF30AB" w14:textId="77777777" w:rsidR="001C7D75" w:rsidRPr="001C7D75" w:rsidRDefault="001C7D75" w:rsidP="001C7D75">
            <w:pPr>
              <w:spacing w:line="240" w:lineRule="auto"/>
              <w:jc w:val="left"/>
              <w:rPr>
                <w:b/>
                <w:bCs/>
                <w:sz w:val="18"/>
                <w:szCs w:val="18"/>
              </w:rPr>
            </w:pPr>
            <w:r w:rsidRPr="001C7D75">
              <w:rPr>
                <w:b/>
                <w:bCs/>
                <w:sz w:val="18"/>
                <w:szCs w:val="18"/>
              </w:rPr>
              <w:t>Output 1.1.3</w:t>
            </w:r>
          </w:p>
          <w:p w14:paraId="242B0024" w14:textId="77777777" w:rsidR="001C7D75" w:rsidRPr="001C7D75" w:rsidRDefault="001C7D75" w:rsidP="001C7D75">
            <w:pPr>
              <w:spacing w:line="240" w:lineRule="auto"/>
              <w:jc w:val="left"/>
              <w:rPr>
                <w:sz w:val="18"/>
                <w:szCs w:val="18"/>
              </w:rPr>
            </w:pPr>
            <w:r w:rsidRPr="001C7D75">
              <w:rPr>
                <w:sz w:val="18"/>
                <w:szCs w:val="18"/>
              </w:rPr>
              <w:t>Aimag- and soum-level land management plans developed incorporating ecologically sensitive, participatory landscape management (grazing, forest and other natural resources), through local consultations and ensuring gender equality and inclusiveness.</w:t>
            </w:r>
          </w:p>
        </w:tc>
        <w:tc>
          <w:tcPr>
            <w:tcW w:w="1640" w:type="pct"/>
          </w:tcPr>
          <w:p w14:paraId="20B12DC3" w14:textId="77777777" w:rsidR="001C7D75" w:rsidRPr="001C7D75" w:rsidRDefault="001C7D75" w:rsidP="001C7D75">
            <w:pPr>
              <w:spacing w:line="240" w:lineRule="auto"/>
              <w:jc w:val="left"/>
              <w:rPr>
                <w:bCs/>
                <w:sz w:val="18"/>
                <w:szCs w:val="18"/>
              </w:rPr>
            </w:pPr>
            <w:r w:rsidRPr="001C7D75">
              <w:rPr>
                <w:b/>
                <w:sz w:val="18"/>
                <w:szCs w:val="18"/>
              </w:rPr>
              <w:t>Activity 1.1.3.1:</w:t>
            </w:r>
            <w:r w:rsidRPr="001C7D75">
              <w:rPr>
                <w:bCs/>
                <w:sz w:val="18"/>
                <w:szCs w:val="18"/>
              </w:rPr>
              <w:t xml:space="preserve"> Based on the trainings above, conduct assessments to identify or confirm LD hotspots, priorities for biodiversity, land and water</w:t>
            </w:r>
            <w:r w:rsidRPr="001C7D75">
              <w:rPr>
                <w:bCs/>
                <w:sz w:val="18"/>
                <w:szCs w:val="18"/>
                <w:vertAlign w:val="superscript"/>
              </w:rPr>
              <w:footnoteReference w:id="136"/>
            </w:r>
            <w:r w:rsidRPr="001C7D75">
              <w:rPr>
                <w:bCs/>
                <w:sz w:val="18"/>
                <w:szCs w:val="18"/>
              </w:rPr>
              <w:t xml:space="preserve"> conservation and restoration, and existing good practices for sustainable land management (including land characteristics assessment and inventory of degraded land as per ALAMGAC requirements). Relevant gender-disaggregated socio-economic data is also to be collected in collaboration with the local statistics offices.</w:t>
            </w:r>
          </w:p>
        </w:tc>
        <w:tc>
          <w:tcPr>
            <w:tcW w:w="336" w:type="pct"/>
            <w:vMerge w:val="restart"/>
          </w:tcPr>
          <w:p w14:paraId="48354CA9" w14:textId="77777777" w:rsidR="001C7D75" w:rsidRPr="001C7D75" w:rsidRDefault="001C7D75" w:rsidP="001C7D75">
            <w:pPr>
              <w:spacing w:line="240" w:lineRule="auto"/>
              <w:jc w:val="left"/>
              <w:rPr>
                <w:sz w:val="16"/>
                <w:szCs w:val="16"/>
              </w:rPr>
            </w:pPr>
            <w:r w:rsidRPr="001C7D75">
              <w:rPr>
                <w:sz w:val="16"/>
                <w:szCs w:val="16"/>
              </w:rPr>
              <w:t>PMU, Aimag and Soum Land Agencies, Multi-Stakeholder Working Groups</w:t>
            </w:r>
          </w:p>
        </w:tc>
        <w:tc>
          <w:tcPr>
            <w:tcW w:w="145" w:type="pct"/>
            <w:shd w:val="clear" w:color="auto" w:fill="auto"/>
            <w:vAlign w:val="center"/>
          </w:tcPr>
          <w:p w14:paraId="3FCAB96D"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5F384FC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E58920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6E7EEFC"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AC839D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E5F2C4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4330E8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5C0AC8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BA88BD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C08AEA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4216C2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13ED71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2CDFBF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34853E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8C7939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B75FD9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88D8B3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9230AF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683F8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A59244A" w14:textId="77777777" w:rsidR="001C7D75" w:rsidRPr="001C7D75" w:rsidRDefault="001C7D75" w:rsidP="001C7D75">
            <w:pPr>
              <w:spacing w:line="240" w:lineRule="auto"/>
              <w:jc w:val="center"/>
              <w:rPr>
                <w:sz w:val="18"/>
                <w:szCs w:val="18"/>
              </w:rPr>
            </w:pPr>
          </w:p>
        </w:tc>
      </w:tr>
      <w:tr w:rsidR="001C7D75" w:rsidRPr="001C7D75" w14:paraId="5847ACD8" w14:textId="77777777" w:rsidTr="00543ADC">
        <w:trPr>
          <w:trHeight w:val="485"/>
        </w:trPr>
        <w:tc>
          <w:tcPr>
            <w:tcW w:w="674" w:type="pct"/>
            <w:vMerge/>
            <w:shd w:val="clear" w:color="auto" w:fill="auto"/>
          </w:tcPr>
          <w:p w14:paraId="5557EC16" w14:textId="77777777" w:rsidR="001C7D75" w:rsidRPr="001C7D75" w:rsidRDefault="001C7D75" w:rsidP="001C7D75">
            <w:pPr>
              <w:spacing w:line="240" w:lineRule="auto"/>
              <w:jc w:val="left"/>
              <w:rPr>
                <w:b/>
                <w:bCs/>
                <w:sz w:val="18"/>
                <w:szCs w:val="18"/>
              </w:rPr>
            </w:pPr>
          </w:p>
        </w:tc>
        <w:tc>
          <w:tcPr>
            <w:tcW w:w="1640" w:type="pct"/>
          </w:tcPr>
          <w:p w14:paraId="2908E667" w14:textId="66D84CCA" w:rsidR="001C7D75" w:rsidRPr="001C7D75" w:rsidRDefault="001C7D75" w:rsidP="001C7D75">
            <w:pPr>
              <w:spacing w:line="240" w:lineRule="auto"/>
              <w:jc w:val="left"/>
              <w:rPr>
                <w:b/>
                <w:sz w:val="18"/>
                <w:szCs w:val="18"/>
              </w:rPr>
            </w:pPr>
            <w:r w:rsidRPr="001C7D75">
              <w:rPr>
                <w:b/>
                <w:sz w:val="18"/>
                <w:szCs w:val="18"/>
              </w:rPr>
              <w:t>Activity 1.1.3.2:</w:t>
            </w:r>
            <w:r w:rsidRPr="001C7D75">
              <w:rPr>
                <w:bCs/>
                <w:sz w:val="18"/>
                <w:szCs w:val="18"/>
              </w:rPr>
              <w:t xml:space="preserve"> </w:t>
            </w:r>
            <w:r w:rsidRPr="001C7D75">
              <w:rPr>
                <w:sz w:val="18"/>
                <w:szCs w:val="18"/>
              </w:rPr>
              <w:t>Under the lead of the Aimag Land Agencies and the multi-stakeholder working groups, develop</w:t>
            </w:r>
            <w:r w:rsidRPr="001C7D75">
              <w:rPr>
                <w:bCs/>
                <w:sz w:val="18"/>
                <w:szCs w:val="18"/>
              </w:rPr>
              <w:t xml:space="preserve"> aimag land management general plans for the 3 aimags, following the process defined above</w:t>
            </w:r>
            <w:r w:rsidR="004B04DA">
              <w:rPr>
                <w:bCs/>
                <w:sz w:val="18"/>
                <w:szCs w:val="18"/>
              </w:rPr>
              <w:t xml:space="preserve">, </w:t>
            </w:r>
            <w:r w:rsidR="004B04DA" w:rsidRPr="007F20C6">
              <w:rPr>
                <w:bCs/>
                <w:sz w:val="18"/>
                <w:szCs w:val="18"/>
                <w:highlight w:val="cyan"/>
              </w:rPr>
              <w:t>involving detailed consultations with local stakeholders as per the defined process</w:t>
            </w:r>
            <w:r w:rsidRPr="001C7D75">
              <w:rPr>
                <w:bCs/>
                <w:sz w:val="18"/>
                <w:szCs w:val="18"/>
              </w:rPr>
              <w:t>. Necessary equipment and tools will be provided.</w:t>
            </w:r>
          </w:p>
        </w:tc>
        <w:tc>
          <w:tcPr>
            <w:tcW w:w="336" w:type="pct"/>
            <w:vMerge/>
          </w:tcPr>
          <w:p w14:paraId="557BD229"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0A3A5972"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7B86292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4E4B21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491647D"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48C8EF78"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F97A33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75C450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9D1CAA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0594F9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D4E967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AF01C5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87B204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691F6E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8B9846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1891A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99946C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83E261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3478D8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B0E54B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FD5631A" w14:textId="77777777" w:rsidR="001C7D75" w:rsidRPr="001C7D75" w:rsidRDefault="001C7D75" w:rsidP="001C7D75">
            <w:pPr>
              <w:spacing w:line="240" w:lineRule="auto"/>
              <w:jc w:val="center"/>
              <w:rPr>
                <w:sz w:val="18"/>
                <w:szCs w:val="18"/>
              </w:rPr>
            </w:pPr>
          </w:p>
        </w:tc>
      </w:tr>
      <w:tr w:rsidR="001C7D75" w:rsidRPr="001C7D75" w14:paraId="421238A3" w14:textId="77777777" w:rsidTr="00543ADC">
        <w:trPr>
          <w:trHeight w:val="485"/>
        </w:trPr>
        <w:tc>
          <w:tcPr>
            <w:tcW w:w="674" w:type="pct"/>
            <w:vMerge/>
            <w:shd w:val="clear" w:color="auto" w:fill="auto"/>
          </w:tcPr>
          <w:p w14:paraId="50BEB07C" w14:textId="77777777" w:rsidR="001C7D75" w:rsidRPr="001C7D75" w:rsidRDefault="001C7D75" w:rsidP="001C7D75">
            <w:pPr>
              <w:spacing w:line="240" w:lineRule="auto"/>
              <w:jc w:val="left"/>
              <w:rPr>
                <w:sz w:val="18"/>
                <w:szCs w:val="18"/>
              </w:rPr>
            </w:pPr>
          </w:p>
        </w:tc>
        <w:tc>
          <w:tcPr>
            <w:tcW w:w="1640" w:type="pct"/>
          </w:tcPr>
          <w:p w14:paraId="3E8572F8" w14:textId="50D16380" w:rsidR="001C7D75" w:rsidRPr="001C7D75" w:rsidRDefault="001C7D75" w:rsidP="001C7D75">
            <w:pPr>
              <w:spacing w:line="240" w:lineRule="auto"/>
              <w:jc w:val="left"/>
              <w:rPr>
                <w:bCs/>
                <w:sz w:val="18"/>
                <w:szCs w:val="18"/>
              </w:rPr>
            </w:pPr>
            <w:r w:rsidRPr="001C7D75">
              <w:rPr>
                <w:b/>
                <w:sz w:val="18"/>
                <w:szCs w:val="18"/>
              </w:rPr>
              <w:t>Activity 1.1.3.3:</w:t>
            </w:r>
            <w:r w:rsidRPr="001C7D75">
              <w:rPr>
                <w:bCs/>
                <w:sz w:val="18"/>
                <w:szCs w:val="18"/>
              </w:rPr>
              <w:t xml:space="preserve"> </w:t>
            </w:r>
            <w:r w:rsidRPr="001C7D75">
              <w:rPr>
                <w:sz w:val="18"/>
                <w:szCs w:val="18"/>
              </w:rPr>
              <w:t xml:space="preserve">Develop soum territorial development (mid-term land management) plans in 8 target soums according to the revised methodology, incorporating </w:t>
            </w:r>
            <w:r w:rsidRPr="001C7D75">
              <w:rPr>
                <w:bCs/>
                <w:sz w:val="18"/>
                <w:szCs w:val="18"/>
              </w:rPr>
              <w:t>LD and BD priorities</w:t>
            </w:r>
            <w:r w:rsidR="00AA3964">
              <w:rPr>
                <w:bCs/>
                <w:sz w:val="18"/>
                <w:szCs w:val="18"/>
              </w:rPr>
              <w:t xml:space="preserve">, </w:t>
            </w:r>
            <w:r w:rsidR="00AA3964" w:rsidRPr="007F20C6">
              <w:rPr>
                <w:bCs/>
                <w:sz w:val="18"/>
                <w:szCs w:val="18"/>
                <w:highlight w:val="cyan"/>
              </w:rPr>
              <w:t>and through detailed consultations with local stakeholders</w:t>
            </w:r>
            <w:r w:rsidRPr="001C7D75">
              <w:rPr>
                <w:sz w:val="18"/>
                <w:szCs w:val="18"/>
              </w:rPr>
              <w:t>. This will incorporate lessons learned from the land management planning process in Norovlin soum (where the mid-term land management plan has already been completed).</w:t>
            </w:r>
            <w:r w:rsidRPr="001C7D75">
              <w:rPr>
                <w:bCs/>
                <w:sz w:val="18"/>
                <w:szCs w:val="18"/>
              </w:rPr>
              <w:t xml:space="preserve"> Norovlin soum territorial development plan will be amended in accordance with the revised methodology. Necessary equipment and tools will be provided.</w:t>
            </w:r>
          </w:p>
        </w:tc>
        <w:tc>
          <w:tcPr>
            <w:tcW w:w="336" w:type="pct"/>
            <w:vMerge/>
          </w:tcPr>
          <w:p w14:paraId="2098597B"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0FAD7ECE"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0DE6646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AA591E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CDB8C16"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D99E5CF"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4120A6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3268B0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8AF80E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FF1DC9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CA8543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0B28C4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CBC6DA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3C6EAF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131F7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50211C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B70B35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D9E003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17AA9A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9CC231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76A3F7B" w14:textId="77777777" w:rsidR="001C7D75" w:rsidRPr="001C7D75" w:rsidRDefault="001C7D75" w:rsidP="001C7D75">
            <w:pPr>
              <w:spacing w:line="240" w:lineRule="auto"/>
              <w:jc w:val="center"/>
              <w:rPr>
                <w:sz w:val="18"/>
                <w:szCs w:val="18"/>
              </w:rPr>
            </w:pPr>
          </w:p>
        </w:tc>
      </w:tr>
      <w:tr w:rsidR="001C7D75" w:rsidRPr="001C7D75" w14:paraId="2D04B693" w14:textId="77777777" w:rsidTr="00543ADC">
        <w:trPr>
          <w:trHeight w:val="485"/>
        </w:trPr>
        <w:tc>
          <w:tcPr>
            <w:tcW w:w="674" w:type="pct"/>
            <w:vMerge/>
            <w:shd w:val="clear" w:color="auto" w:fill="auto"/>
          </w:tcPr>
          <w:p w14:paraId="50138EDE" w14:textId="77777777" w:rsidR="001C7D75" w:rsidRPr="001C7D75" w:rsidRDefault="001C7D75" w:rsidP="001C7D75">
            <w:pPr>
              <w:spacing w:line="240" w:lineRule="auto"/>
              <w:jc w:val="left"/>
              <w:rPr>
                <w:sz w:val="18"/>
                <w:szCs w:val="18"/>
              </w:rPr>
            </w:pPr>
          </w:p>
        </w:tc>
        <w:tc>
          <w:tcPr>
            <w:tcW w:w="1640" w:type="pct"/>
          </w:tcPr>
          <w:p w14:paraId="195CC9B2" w14:textId="77777777" w:rsidR="001C7D75" w:rsidRPr="001C7D75" w:rsidRDefault="001C7D75" w:rsidP="001C7D75">
            <w:pPr>
              <w:spacing w:line="240" w:lineRule="auto"/>
              <w:jc w:val="left"/>
              <w:rPr>
                <w:b/>
                <w:sz w:val="18"/>
                <w:szCs w:val="18"/>
              </w:rPr>
            </w:pPr>
            <w:r w:rsidRPr="001C7D75">
              <w:rPr>
                <w:b/>
                <w:sz w:val="18"/>
                <w:szCs w:val="18"/>
              </w:rPr>
              <w:t>Activity 1.1.3.4:</w:t>
            </w:r>
            <w:r w:rsidRPr="001C7D75">
              <w:rPr>
                <w:bCs/>
                <w:sz w:val="18"/>
                <w:szCs w:val="18"/>
              </w:rPr>
              <w:t xml:space="preserve"> Organize necessary enabling conditions (administrative steps, meetings, communications) to lead to the adoption of the general land management plans in the 3 target aimags and of the soum territorial development plans in the 8 soums by local parliament.</w:t>
            </w:r>
          </w:p>
        </w:tc>
        <w:tc>
          <w:tcPr>
            <w:tcW w:w="336" w:type="pct"/>
            <w:vMerge/>
          </w:tcPr>
          <w:p w14:paraId="17B26C7C"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32F89B14"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0662136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B90092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BCCF40"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967A43D"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481497C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90F31B6"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6F3087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498353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E3E481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6613EC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BB3163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0680A5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2621EC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9426F7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4BBC9A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334E5A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F5C63E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670B1D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C644053" w14:textId="77777777" w:rsidR="001C7D75" w:rsidRPr="001C7D75" w:rsidRDefault="001C7D75" w:rsidP="001C7D75">
            <w:pPr>
              <w:spacing w:line="240" w:lineRule="auto"/>
              <w:jc w:val="center"/>
              <w:rPr>
                <w:sz w:val="18"/>
                <w:szCs w:val="18"/>
              </w:rPr>
            </w:pPr>
          </w:p>
        </w:tc>
      </w:tr>
      <w:tr w:rsidR="001C7D75" w:rsidRPr="001C7D75" w14:paraId="0DE2DC69" w14:textId="77777777" w:rsidTr="00543ADC">
        <w:trPr>
          <w:trHeight w:val="485"/>
        </w:trPr>
        <w:tc>
          <w:tcPr>
            <w:tcW w:w="674" w:type="pct"/>
            <w:vMerge/>
            <w:shd w:val="clear" w:color="auto" w:fill="auto"/>
          </w:tcPr>
          <w:p w14:paraId="28DCFA26" w14:textId="77777777" w:rsidR="001C7D75" w:rsidRPr="001C7D75" w:rsidRDefault="001C7D75" w:rsidP="001C7D75">
            <w:pPr>
              <w:spacing w:line="240" w:lineRule="auto"/>
              <w:jc w:val="left"/>
              <w:rPr>
                <w:sz w:val="18"/>
                <w:szCs w:val="18"/>
              </w:rPr>
            </w:pPr>
          </w:p>
        </w:tc>
        <w:tc>
          <w:tcPr>
            <w:tcW w:w="1640" w:type="pct"/>
          </w:tcPr>
          <w:p w14:paraId="407547FD" w14:textId="77777777" w:rsidR="001C7D75" w:rsidRPr="001C7D75" w:rsidRDefault="001C7D75" w:rsidP="001C7D75">
            <w:pPr>
              <w:spacing w:line="240" w:lineRule="auto"/>
              <w:jc w:val="left"/>
              <w:rPr>
                <w:bCs/>
                <w:sz w:val="18"/>
                <w:szCs w:val="18"/>
              </w:rPr>
            </w:pPr>
            <w:r w:rsidRPr="001C7D75">
              <w:rPr>
                <w:b/>
                <w:sz w:val="18"/>
                <w:szCs w:val="18"/>
              </w:rPr>
              <w:t>Activity 1.1.3.5:</w:t>
            </w:r>
            <w:r w:rsidRPr="001C7D75">
              <w:rPr>
                <w:bCs/>
                <w:sz w:val="18"/>
                <w:szCs w:val="18"/>
              </w:rPr>
              <w:t xml:space="preserve"> Assist in the development of the soum land management annual plans in line with the soum territorial development plans, including allocation of local budget.</w:t>
            </w:r>
          </w:p>
        </w:tc>
        <w:tc>
          <w:tcPr>
            <w:tcW w:w="336" w:type="pct"/>
            <w:vMerge/>
          </w:tcPr>
          <w:p w14:paraId="6E5799FC"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31BB5A06"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7B796D3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C6003C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A7D4A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3B1108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AD443D1"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C3A7FE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B4A2FC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81834E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3B301C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558D49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BDF700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5DA977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DF1638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08528A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F76A33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55FF5B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D62D9B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447A9C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C48549D" w14:textId="77777777" w:rsidR="001C7D75" w:rsidRPr="001C7D75" w:rsidRDefault="001C7D75" w:rsidP="001C7D75">
            <w:pPr>
              <w:spacing w:line="240" w:lineRule="auto"/>
              <w:jc w:val="center"/>
              <w:rPr>
                <w:sz w:val="18"/>
                <w:szCs w:val="18"/>
              </w:rPr>
            </w:pPr>
          </w:p>
        </w:tc>
      </w:tr>
      <w:tr w:rsidR="001C7D75" w:rsidRPr="001C7D75" w14:paraId="3EB60BF3" w14:textId="77777777" w:rsidTr="00543ADC">
        <w:trPr>
          <w:trHeight w:val="485"/>
        </w:trPr>
        <w:tc>
          <w:tcPr>
            <w:tcW w:w="674" w:type="pct"/>
            <w:vMerge w:val="restart"/>
            <w:shd w:val="clear" w:color="auto" w:fill="auto"/>
          </w:tcPr>
          <w:p w14:paraId="532E65A9" w14:textId="77777777" w:rsidR="001C7D75" w:rsidRPr="001C7D75" w:rsidRDefault="001C7D75" w:rsidP="001C7D75">
            <w:pPr>
              <w:spacing w:line="240" w:lineRule="auto"/>
              <w:jc w:val="left"/>
              <w:rPr>
                <w:b/>
                <w:bCs/>
                <w:sz w:val="18"/>
                <w:szCs w:val="18"/>
              </w:rPr>
            </w:pPr>
            <w:r w:rsidRPr="001C7D75">
              <w:rPr>
                <w:b/>
                <w:bCs/>
                <w:sz w:val="18"/>
                <w:szCs w:val="18"/>
              </w:rPr>
              <w:t>Output 1.1.4</w:t>
            </w:r>
          </w:p>
          <w:p w14:paraId="35FEE31B" w14:textId="77777777" w:rsidR="001C7D75" w:rsidRPr="001C7D75" w:rsidRDefault="001C7D75" w:rsidP="001C7D75">
            <w:pPr>
              <w:spacing w:line="240" w:lineRule="auto"/>
              <w:jc w:val="left"/>
              <w:rPr>
                <w:sz w:val="18"/>
                <w:szCs w:val="18"/>
              </w:rPr>
            </w:pPr>
            <w:r w:rsidRPr="001C7D75">
              <w:rPr>
                <w:sz w:val="18"/>
                <w:szCs w:val="18"/>
              </w:rPr>
              <w:t>Regular monitoring of land use, land degradation and biodiversity in target soums conducted by local government officers and/or local volunteers.</w:t>
            </w:r>
          </w:p>
        </w:tc>
        <w:tc>
          <w:tcPr>
            <w:tcW w:w="1640" w:type="pct"/>
          </w:tcPr>
          <w:p w14:paraId="0E5B4D11" w14:textId="4C9DB7D7" w:rsidR="001C7D75" w:rsidRPr="001C7D75" w:rsidRDefault="001C7D75" w:rsidP="001C7D75">
            <w:pPr>
              <w:spacing w:line="240" w:lineRule="auto"/>
              <w:jc w:val="left"/>
              <w:rPr>
                <w:bCs/>
                <w:sz w:val="18"/>
                <w:szCs w:val="18"/>
              </w:rPr>
            </w:pPr>
            <w:r w:rsidRPr="001C7D75">
              <w:rPr>
                <w:b/>
                <w:sz w:val="18"/>
                <w:szCs w:val="18"/>
              </w:rPr>
              <w:t>Activity 1.1.4.1:</w:t>
            </w:r>
            <w:r w:rsidRPr="001C7D75">
              <w:rPr>
                <w:bCs/>
                <w:sz w:val="18"/>
                <w:szCs w:val="18"/>
              </w:rPr>
              <w:t xml:space="preserve"> Define process and methodology for regular monitoring of land use/land degradation and biodiversity (building on existing monitoring processes by ALAMGAC, NAMEM, IRIMHE and other agencies). The monitoring shall also include social and gender-specific indicators, as well as resilience indicators. If possible, the monitoring will be linked with national indicators such as for SDG reporting</w:t>
            </w:r>
            <w:r w:rsidR="002C0632">
              <w:rPr>
                <w:bCs/>
                <w:sz w:val="18"/>
                <w:szCs w:val="18"/>
              </w:rPr>
              <w:t xml:space="preserve"> </w:t>
            </w:r>
            <w:r w:rsidR="002C0632" w:rsidRPr="007F20C6">
              <w:rPr>
                <w:bCs/>
                <w:sz w:val="18"/>
                <w:szCs w:val="18"/>
                <w:highlight w:val="cyan"/>
              </w:rPr>
              <w:t xml:space="preserve">and will include </w:t>
            </w:r>
            <w:r w:rsidR="002C0632" w:rsidRPr="007F20C6">
              <w:rPr>
                <w:bCs/>
                <w:iCs/>
                <w:sz w:val="18"/>
                <w:szCs w:val="18"/>
                <w:highlight w:val="cyan"/>
                <w:lang w:val="en-US"/>
              </w:rPr>
              <w:t>the three LDN indicators – land cover, land productivity and soil organic carbon</w:t>
            </w:r>
            <w:r w:rsidRPr="001C7D75">
              <w:rPr>
                <w:bCs/>
                <w:sz w:val="18"/>
                <w:szCs w:val="18"/>
              </w:rPr>
              <w:t>. Synergies with the AFOLU</w:t>
            </w:r>
            <w:r w:rsidRPr="001C7D75">
              <w:rPr>
                <w:bCs/>
                <w:sz w:val="18"/>
                <w:szCs w:val="18"/>
                <w:vertAlign w:val="superscript"/>
              </w:rPr>
              <w:footnoteReference w:id="137"/>
            </w:r>
            <w:r w:rsidRPr="001C7D75">
              <w:rPr>
                <w:bCs/>
                <w:sz w:val="18"/>
                <w:szCs w:val="18"/>
              </w:rPr>
              <w:t xml:space="preserve"> monitoring to be established in MET under the GEF-6 CBIT project will be explored.</w:t>
            </w:r>
          </w:p>
        </w:tc>
        <w:tc>
          <w:tcPr>
            <w:tcW w:w="336" w:type="pct"/>
            <w:vMerge w:val="restart"/>
          </w:tcPr>
          <w:p w14:paraId="5FA838E0" w14:textId="77777777" w:rsidR="001C7D75" w:rsidRPr="001C7D75" w:rsidRDefault="001C7D75" w:rsidP="001C7D75">
            <w:pPr>
              <w:spacing w:line="240" w:lineRule="auto"/>
              <w:jc w:val="left"/>
              <w:rPr>
                <w:sz w:val="16"/>
                <w:szCs w:val="16"/>
              </w:rPr>
            </w:pPr>
            <w:r w:rsidRPr="001C7D75">
              <w:rPr>
                <w:sz w:val="16"/>
                <w:szCs w:val="16"/>
              </w:rPr>
              <w:t>PMU, ALAMGAC, MET, Aimag and Soum Agencies</w:t>
            </w:r>
          </w:p>
        </w:tc>
        <w:tc>
          <w:tcPr>
            <w:tcW w:w="145" w:type="pct"/>
            <w:shd w:val="clear" w:color="auto" w:fill="auto"/>
            <w:vAlign w:val="center"/>
          </w:tcPr>
          <w:p w14:paraId="539ACFF3"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752890A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042BF7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BB8463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76AB433"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38FEAE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333B31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169D63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44BCE8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B3FD78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B3B595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EE0150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593C25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093C67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032BAC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534001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6F45B1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757F21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3EF9A5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A0220ED" w14:textId="77777777" w:rsidR="001C7D75" w:rsidRPr="001C7D75" w:rsidRDefault="001C7D75" w:rsidP="001C7D75">
            <w:pPr>
              <w:spacing w:line="240" w:lineRule="auto"/>
              <w:jc w:val="center"/>
              <w:rPr>
                <w:sz w:val="18"/>
                <w:szCs w:val="18"/>
              </w:rPr>
            </w:pPr>
          </w:p>
        </w:tc>
      </w:tr>
      <w:tr w:rsidR="001C7D75" w:rsidRPr="001C7D75" w14:paraId="6A071EE1" w14:textId="77777777" w:rsidTr="00543ADC">
        <w:trPr>
          <w:trHeight w:val="485"/>
        </w:trPr>
        <w:tc>
          <w:tcPr>
            <w:tcW w:w="674" w:type="pct"/>
            <w:vMerge/>
            <w:shd w:val="clear" w:color="auto" w:fill="auto"/>
          </w:tcPr>
          <w:p w14:paraId="68F539D3" w14:textId="77777777" w:rsidR="001C7D75" w:rsidRPr="001C7D75" w:rsidRDefault="001C7D75" w:rsidP="001C7D75">
            <w:pPr>
              <w:spacing w:line="240" w:lineRule="auto"/>
              <w:jc w:val="left"/>
              <w:rPr>
                <w:sz w:val="18"/>
                <w:szCs w:val="18"/>
              </w:rPr>
            </w:pPr>
          </w:p>
        </w:tc>
        <w:tc>
          <w:tcPr>
            <w:tcW w:w="1640" w:type="pct"/>
          </w:tcPr>
          <w:p w14:paraId="22B8379C" w14:textId="77777777" w:rsidR="001C7D75" w:rsidRPr="001C7D75" w:rsidRDefault="001C7D75" w:rsidP="001C7D75">
            <w:pPr>
              <w:spacing w:line="240" w:lineRule="auto"/>
              <w:jc w:val="left"/>
              <w:rPr>
                <w:bCs/>
                <w:sz w:val="18"/>
                <w:szCs w:val="18"/>
              </w:rPr>
            </w:pPr>
            <w:r w:rsidRPr="001C7D75">
              <w:rPr>
                <w:b/>
                <w:sz w:val="18"/>
                <w:szCs w:val="18"/>
              </w:rPr>
              <w:t>Activity 1.1.4.2:</w:t>
            </w:r>
            <w:r w:rsidRPr="001C7D75">
              <w:rPr>
                <w:bCs/>
                <w:sz w:val="18"/>
                <w:szCs w:val="18"/>
              </w:rPr>
              <w:t xml:space="preserve"> Strengthen and develop land monitoring database/system within 3 aimags and 9 target soums, building on the national Land Information System established by ALAMGAC. This will also involve improving and developing the data from current pasture monitoring stations in each target soum.</w:t>
            </w:r>
          </w:p>
        </w:tc>
        <w:tc>
          <w:tcPr>
            <w:tcW w:w="336" w:type="pct"/>
            <w:vMerge/>
          </w:tcPr>
          <w:p w14:paraId="103A1AFD" w14:textId="77777777" w:rsidR="001C7D75" w:rsidRPr="001C7D75" w:rsidRDefault="001C7D75" w:rsidP="001C7D75">
            <w:pPr>
              <w:spacing w:line="240" w:lineRule="auto"/>
              <w:jc w:val="left"/>
              <w:rPr>
                <w:sz w:val="16"/>
                <w:szCs w:val="16"/>
              </w:rPr>
            </w:pPr>
          </w:p>
        </w:tc>
        <w:tc>
          <w:tcPr>
            <w:tcW w:w="145" w:type="pct"/>
            <w:shd w:val="clear" w:color="auto" w:fill="auto"/>
            <w:vAlign w:val="center"/>
          </w:tcPr>
          <w:p w14:paraId="202A220C"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0B68DA7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090B76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AD7E30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72D2E6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B59FB5D"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60CDF60"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6E22F62"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E407D5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B15826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33825F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C158DD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1EE1B9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6A43A3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55AB7E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44D50C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52025C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D55199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4C3330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F88B14F" w14:textId="77777777" w:rsidR="001C7D75" w:rsidRPr="001C7D75" w:rsidRDefault="001C7D75" w:rsidP="001C7D75">
            <w:pPr>
              <w:spacing w:line="240" w:lineRule="auto"/>
              <w:jc w:val="center"/>
              <w:rPr>
                <w:sz w:val="18"/>
                <w:szCs w:val="18"/>
              </w:rPr>
            </w:pPr>
          </w:p>
        </w:tc>
      </w:tr>
      <w:tr w:rsidR="001C7D75" w:rsidRPr="001C7D75" w14:paraId="2B4C9C1E" w14:textId="77777777" w:rsidTr="00543ADC">
        <w:trPr>
          <w:trHeight w:val="485"/>
        </w:trPr>
        <w:tc>
          <w:tcPr>
            <w:tcW w:w="674" w:type="pct"/>
            <w:vMerge/>
            <w:shd w:val="clear" w:color="auto" w:fill="auto"/>
          </w:tcPr>
          <w:p w14:paraId="2E388F42" w14:textId="77777777" w:rsidR="001C7D75" w:rsidRPr="001C7D75" w:rsidRDefault="001C7D75" w:rsidP="001C7D75">
            <w:pPr>
              <w:spacing w:line="240" w:lineRule="auto"/>
              <w:jc w:val="left"/>
              <w:rPr>
                <w:sz w:val="18"/>
                <w:szCs w:val="18"/>
              </w:rPr>
            </w:pPr>
          </w:p>
        </w:tc>
        <w:tc>
          <w:tcPr>
            <w:tcW w:w="1640" w:type="pct"/>
          </w:tcPr>
          <w:p w14:paraId="4ADC9192" w14:textId="77777777" w:rsidR="001C7D75" w:rsidRPr="001C7D75" w:rsidRDefault="001C7D75" w:rsidP="001C7D75">
            <w:pPr>
              <w:spacing w:line="240" w:lineRule="auto"/>
              <w:jc w:val="left"/>
              <w:rPr>
                <w:bCs/>
                <w:sz w:val="18"/>
                <w:szCs w:val="18"/>
              </w:rPr>
            </w:pPr>
            <w:r w:rsidRPr="001C7D75">
              <w:rPr>
                <w:b/>
                <w:sz w:val="18"/>
                <w:szCs w:val="18"/>
              </w:rPr>
              <w:t>Activity 1.1.4.3:</w:t>
            </w:r>
            <w:r w:rsidRPr="001C7D75">
              <w:rPr>
                <w:bCs/>
                <w:sz w:val="18"/>
                <w:szCs w:val="18"/>
              </w:rPr>
              <w:t xml:space="preserve"> Provide technical training and equipment/tools to local government officers and local volunteers for regular monitoring and verification of land use/land degradation, biodiversity and other relevant indicators in line with the defined process. Systematic data collection is an essential part for planning, decision-making and adaptive management, therefore the technical training should focus on strengthening data collection methods.</w:t>
            </w:r>
          </w:p>
        </w:tc>
        <w:tc>
          <w:tcPr>
            <w:tcW w:w="336" w:type="pct"/>
            <w:vMerge/>
          </w:tcPr>
          <w:p w14:paraId="0AC96988" w14:textId="77777777" w:rsidR="001C7D75" w:rsidRPr="001C7D75" w:rsidRDefault="001C7D75" w:rsidP="001C7D75">
            <w:pPr>
              <w:spacing w:line="240" w:lineRule="auto"/>
              <w:jc w:val="left"/>
              <w:rPr>
                <w:sz w:val="16"/>
                <w:szCs w:val="16"/>
              </w:rPr>
            </w:pPr>
          </w:p>
        </w:tc>
        <w:tc>
          <w:tcPr>
            <w:tcW w:w="145" w:type="pct"/>
            <w:shd w:val="clear" w:color="auto" w:fill="auto"/>
            <w:vAlign w:val="center"/>
          </w:tcPr>
          <w:p w14:paraId="6BE23190"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5F94532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845EF8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E03066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518862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8DED0D2"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6FDD58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2F5F363"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086F828"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4EACC2F"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EA7DCA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8C8A14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3DFD384"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CC26E07"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A040524"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7462700"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952D44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9A6D19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FC30B88"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89E4868" w14:textId="77777777" w:rsidR="001C7D75" w:rsidRPr="001C7D75" w:rsidRDefault="001C7D75" w:rsidP="001C7D75">
            <w:pPr>
              <w:spacing w:line="240" w:lineRule="auto"/>
              <w:jc w:val="center"/>
              <w:rPr>
                <w:sz w:val="18"/>
                <w:szCs w:val="18"/>
              </w:rPr>
            </w:pPr>
          </w:p>
        </w:tc>
      </w:tr>
      <w:tr w:rsidR="001C7D75" w:rsidRPr="001C7D75" w14:paraId="015A4094" w14:textId="77777777" w:rsidTr="00543ADC">
        <w:trPr>
          <w:trHeight w:val="485"/>
        </w:trPr>
        <w:tc>
          <w:tcPr>
            <w:tcW w:w="674" w:type="pct"/>
            <w:vMerge w:val="restart"/>
            <w:shd w:val="clear" w:color="auto" w:fill="auto"/>
          </w:tcPr>
          <w:p w14:paraId="350DF8AD" w14:textId="77777777" w:rsidR="001C7D75" w:rsidRPr="001C7D75" w:rsidRDefault="001C7D75" w:rsidP="001C7D75">
            <w:pPr>
              <w:spacing w:line="240" w:lineRule="auto"/>
              <w:jc w:val="left"/>
              <w:rPr>
                <w:b/>
                <w:bCs/>
                <w:sz w:val="18"/>
                <w:szCs w:val="18"/>
              </w:rPr>
            </w:pPr>
            <w:r w:rsidRPr="001C7D75">
              <w:rPr>
                <w:b/>
                <w:bCs/>
                <w:sz w:val="18"/>
                <w:szCs w:val="18"/>
              </w:rPr>
              <w:t>Output 1.1.5</w:t>
            </w:r>
          </w:p>
          <w:p w14:paraId="7409CD27" w14:textId="77777777" w:rsidR="001C7D75" w:rsidRPr="001C7D75" w:rsidRDefault="001C7D75" w:rsidP="001C7D75">
            <w:pPr>
              <w:spacing w:line="240" w:lineRule="auto"/>
              <w:jc w:val="left"/>
              <w:rPr>
                <w:sz w:val="18"/>
                <w:szCs w:val="18"/>
              </w:rPr>
            </w:pPr>
            <w:r w:rsidRPr="001C7D75">
              <w:rPr>
                <w:sz w:val="18"/>
                <w:szCs w:val="18"/>
              </w:rPr>
              <w:t>National and/or aimag-level policies/laws and resolutions developed (or strengthened) to support sustainable land use and biodiversity conservation.</w:t>
            </w:r>
          </w:p>
        </w:tc>
        <w:tc>
          <w:tcPr>
            <w:tcW w:w="1640" w:type="pct"/>
          </w:tcPr>
          <w:p w14:paraId="371035DF" w14:textId="77777777" w:rsidR="001C7D75" w:rsidRPr="001C7D75" w:rsidRDefault="001C7D75" w:rsidP="001C7D75">
            <w:pPr>
              <w:spacing w:line="240" w:lineRule="auto"/>
              <w:jc w:val="left"/>
              <w:rPr>
                <w:bCs/>
                <w:sz w:val="18"/>
                <w:szCs w:val="18"/>
              </w:rPr>
            </w:pPr>
            <w:r w:rsidRPr="001C7D75">
              <w:rPr>
                <w:b/>
                <w:sz w:val="18"/>
                <w:szCs w:val="18"/>
              </w:rPr>
              <w:t>Activity 1.1.5.1:</w:t>
            </w:r>
            <w:r w:rsidRPr="001C7D75">
              <w:rPr>
                <w:bCs/>
                <w:sz w:val="18"/>
                <w:szCs w:val="18"/>
              </w:rPr>
              <w:t xml:space="preserve"> Analyse and confirm gaps in policies and their implementation, in close collaboration with other relevant projects and initiatives in Mongolia, and identify options for policy reform. In particular, analyse how the principles outlined in FAO’s Voluntary Guidelines on Tenure</w:t>
            </w:r>
            <w:r w:rsidRPr="001C7D75">
              <w:rPr>
                <w:bCs/>
                <w:iCs/>
                <w:sz w:val="18"/>
                <w:szCs w:val="18"/>
                <w:vertAlign w:val="superscript"/>
              </w:rPr>
              <w:footnoteReference w:id="138"/>
            </w:r>
            <w:r w:rsidRPr="001C7D75">
              <w:rPr>
                <w:bCs/>
                <w:sz w:val="18"/>
                <w:szCs w:val="18"/>
              </w:rPr>
              <w:t xml:space="preserve"> are reflected in current and newly developing legal acts on land issues in Mongolia.</w:t>
            </w:r>
          </w:p>
        </w:tc>
        <w:tc>
          <w:tcPr>
            <w:tcW w:w="336" w:type="pct"/>
            <w:vMerge w:val="restart"/>
          </w:tcPr>
          <w:p w14:paraId="03EF8AA6"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shd w:val="clear" w:color="auto" w:fill="auto"/>
            <w:vAlign w:val="center"/>
          </w:tcPr>
          <w:p w14:paraId="17A6C598" w14:textId="77777777" w:rsidR="001C7D75" w:rsidRPr="001C7D75" w:rsidRDefault="001C7D75" w:rsidP="001C7D75">
            <w:pPr>
              <w:spacing w:line="240" w:lineRule="auto"/>
              <w:jc w:val="center"/>
              <w:rPr>
                <w:sz w:val="18"/>
                <w:szCs w:val="18"/>
              </w:rPr>
            </w:pPr>
          </w:p>
        </w:tc>
        <w:tc>
          <w:tcPr>
            <w:tcW w:w="135" w:type="pct"/>
            <w:shd w:val="clear" w:color="auto" w:fill="BFBFBF" w:themeFill="background1" w:themeFillShade="BF"/>
            <w:vAlign w:val="center"/>
          </w:tcPr>
          <w:p w14:paraId="73F7100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82F35D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631234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623B1D6"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26A4492"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1D5691C"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32E295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CF5DEF3"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F770E6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56F940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48F977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3B22A1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5056C0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C0E20C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50D7DF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1A7361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6D3E34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9C223F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7EA44B2" w14:textId="77777777" w:rsidR="001C7D75" w:rsidRPr="001C7D75" w:rsidRDefault="001C7D75" w:rsidP="001C7D75">
            <w:pPr>
              <w:spacing w:line="240" w:lineRule="auto"/>
              <w:jc w:val="center"/>
              <w:rPr>
                <w:sz w:val="18"/>
                <w:szCs w:val="18"/>
              </w:rPr>
            </w:pPr>
          </w:p>
        </w:tc>
      </w:tr>
      <w:tr w:rsidR="001C7D75" w:rsidRPr="001C7D75" w14:paraId="22DB2E9E" w14:textId="77777777" w:rsidTr="00543ADC">
        <w:trPr>
          <w:trHeight w:val="485"/>
        </w:trPr>
        <w:tc>
          <w:tcPr>
            <w:tcW w:w="674" w:type="pct"/>
            <w:vMerge/>
            <w:shd w:val="clear" w:color="auto" w:fill="auto"/>
          </w:tcPr>
          <w:p w14:paraId="7E6C0E0E" w14:textId="77777777" w:rsidR="001C7D75" w:rsidRPr="001C7D75" w:rsidRDefault="001C7D75" w:rsidP="001C7D75">
            <w:pPr>
              <w:spacing w:line="240" w:lineRule="auto"/>
              <w:jc w:val="left"/>
              <w:rPr>
                <w:sz w:val="18"/>
                <w:szCs w:val="18"/>
              </w:rPr>
            </w:pPr>
          </w:p>
        </w:tc>
        <w:tc>
          <w:tcPr>
            <w:tcW w:w="1640" w:type="pct"/>
          </w:tcPr>
          <w:p w14:paraId="12643A4F" w14:textId="77777777" w:rsidR="001C7D75" w:rsidRPr="001C7D75" w:rsidRDefault="001C7D75" w:rsidP="001C7D75">
            <w:pPr>
              <w:spacing w:line="240" w:lineRule="auto"/>
              <w:jc w:val="left"/>
              <w:rPr>
                <w:bCs/>
                <w:sz w:val="18"/>
                <w:szCs w:val="18"/>
              </w:rPr>
            </w:pPr>
            <w:r w:rsidRPr="001C7D75">
              <w:rPr>
                <w:b/>
                <w:sz w:val="18"/>
                <w:szCs w:val="18"/>
              </w:rPr>
              <w:t>Activity 1.1.5.2:</w:t>
            </w:r>
            <w:r w:rsidRPr="001C7D75">
              <w:rPr>
                <w:bCs/>
                <w:sz w:val="18"/>
                <w:szCs w:val="18"/>
              </w:rPr>
              <w:t xml:space="preserve"> Conduct consultations with national and local stakeholders to discuss policy options. The project will promote meaningful participation of women, men and different social groups including assistant herders in the policy development processes.</w:t>
            </w:r>
          </w:p>
        </w:tc>
        <w:tc>
          <w:tcPr>
            <w:tcW w:w="336" w:type="pct"/>
            <w:vMerge/>
          </w:tcPr>
          <w:p w14:paraId="2A1D9416"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4BC6C9FC"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243FB90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BA99A95"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49C0E9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1E85CC5"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A3BC81B"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278AC26"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A70D657"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5DBABB6"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757325F"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7342467"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6655E9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9EB3C5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075F1B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7C7419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22D041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402E15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D8A96AC"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8C331CE"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35A8633" w14:textId="77777777" w:rsidR="001C7D75" w:rsidRPr="001C7D75" w:rsidRDefault="001C7D75" w:rsidP="001C7D75">
            <w:pPr>
              <w:spacing w:line="240" w:lineRule="auto"/>
              <w:jc w:val="center"/>
              <w:rPr>
                <w:sz w:val="18"/>
                <w:szCs w:val="18"/>
              </w:rPr>
            </w:pPr>
          </w:p>
        </w:tc>
      </w:tr>
      <w:tr w:rsidR="001C7D75" w:rsidRPr="001C7D75" w14:paraId="0ADDFB70" w14:textId="77777777" w:rsidTr="00543ADC">
        <w:trPr>
          <w:trHeight w:val="485"/>
        </w:trPr>
        <w:tc>
          <w:tcPr>
            <w:tcW w:w="674" w:type="pct"/>
            <w:vMerge/>
            <w:shd w:val="clear" w:color="auto" w:fill="auto"/>
          </w:tcPr>
          <w:p w14:paraId="4D981FF1" w14:textId="77777777" w:rsidR="001C7D75" w:rsidRPr="001C7D75" w:rsidRDefault="001C7D75" w:rsidP="001C7D75">
            <w:pPr>
              <w:spacing w:line="240" w:lineRule="auto"/>
              <w:jc w:val="left"/>
              <w:rPr>
                <w:sz w:val="18"/>
                <w:szCs w:val="18"/>
              </w:rPr>
            </w:pPr>
          </w:p>
        </w:tc>
        <w:tc>
          <w:tcPr>
            <w:tcW w:w="1640" w:type="pct"/>
          </w:tcPr>
          <w:p w14:paraId="600E3166" w14:textId="77777777" w:rsidR="001C7D75" w:rsidRPr="001C7D75" w:rsidRDefault="001C7D75" w:rsidP="001C7D75">
            <w:pPr>
              <w:spacing w:line="240" w:lineRule="auto"/>
              <w:jc w:val="left"/>
              <w:rPr>
                <w:bCs/>
                <w:sz w:val="18"/>
                <w:szCs w:val="18"/>
              </w:rPr>
            </w:pPr>
            <w:r w:rsidRPr="001C7D75">
              <w:rPr>
                <w:b/>
                <w:sz w:val="18"/>
                <w:szCs w:val="18"/>
              </w:rPr>
              <w:t>Activity 1.1.5.3:</w:t>
            </w:r>
            <w:r w:rsidRPr="001C7D75">
              <w:rPr>
                <w:bCs/>
                <w:sz w:val="18"/>
                <w:szCs w:val="18"/>
              </w:rPr>
              <w:t xml:space="preserve"> Conduct high-level policy sessions with national and local decision-makers/parliamentarians. In particular, to support efforts directed at introducing a livestock taxation system.</w:t>
            </w:r>
          </w:p>
        </w:tc>
        <w:tc>
          <w:tcPr>
            <w:tcW w:w="336" w:type="pct"/>
            <w:vMerge/>
          </w:tcPr>
          <w:p w14:paraId="1B89EF86"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15B69683"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18B8E73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88B421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17216C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0E1E97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25C6C4D7"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57A2593"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4A005E74"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0B34711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5E451BB"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32057DC"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1AD7868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9511A0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760335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9F792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60F7F5D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239EC15A"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1C6C4C6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1BCA3F4"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3CEA7D84" w14:textId="77777777" w:rsidR="001C7D75" w:rsidRPr="001C7D75" w:rsidRDefault="001C7D75" w:rsidP="001C7D75">
            <w:pPr>
              <w:spacing w:line="240" w:lineRule="auto"/>
              <w:jc w:val="center"/>
              <w:rPr>
                <w:sz w:val="18"/>
                <w:szCs w:val="18"/>
              </w:rPr>
            </w:pPr>
          </w:p>
        </w:tc>
      </w:tr>
      <w:tr w:rsidR="001C7D75" w:rsidRPr="001C7D75" w14:paraId="53BA3BE0" w14:textId="77777777" w:rsidTr="00543ADC">
        <w:trPr>
          <w:trHeight w:val="485"/>
        </w:trPr>
        <w:tc>
          <w:tcPr>
            <w:tcW w:w="674" w:type="pct"/>
            <w:vMerge/>
            <w:shd w:val="clear" w:color="auto" w:fill="auto"/>
          </w:tcPr>
          <w:p w14:paraId="0103B0F0" w14:textId="77777777" w:rsidR="001C7D75" w:rsidRPr="001C7D75" w:rsidRDefault="001C7D75" w:rsidP="001C7D75">
            <w:pPr>
              <w:spacing w:line="240" w:lineRule="auto"/>
              <w:jc w:val="left"/>
              <w:rPr>
                <w:sz w:val="18"/>
                <w:szCs w:val="18"/>
              </w:rPr>
            </w:pPr>
          </w:p>
        </w:tc>
        <w:tc>
          <w:tcPr>
            <w:tcW w:w="1640" w:type="pct"/>
          </w:tcPr>
          <w:p w14:paraId="05A791FA" w14:textId="77777777" w:rsidR="001C7D75" w:rsidRPr="001C7D75" w:rsidRDefault="001C7D75" w:rsidP="001C7D75">
            <w:pPr>
              <w:spacing w:line="240" w:lineRule="auto"/>
              <w:jc w:val="left"/>
              <w:rPr>
                <w:bCs/>
                <w:sz w:val="18"/>
                <w:szCs w:val="18"/>
              </w:rPr>
            </w:pPr>
            <w:r w:rsidRPr="001C7D75">
              <w:rPr>
                <w:b/>
                <w:sz w:val="18"/>
                <w:szCs w:val="18"/>
              </w:rPr>
              <w:t>Activity 1.1.5.4:</w:t>
            </w:r>
            <w:r w:rsidRPr="001C7D75">
              <w:rPr>
                <w:bCs/>
                <w:sz w:val="18"/>
                <w:szCs w:val="18"/>
              </w:rPr>
              <w:t xml:space="preserve"> Organize necessary enabling conditions (drafting of amendments, meetings, communications) for the revision and adoption/implementation of policies/laws and resolutions at national and aimag levels. Policy reforms may include, but are not limited to, Taxation Law, Law on Environmental Protection, Land Law, and/or Law on Protected Areas. The project will aim to incorporate principles of the </w:t>
            </w:r>
            <w:r w:rsidRPr="001C7D75">
              <w:rPr>
                <w:bCs/>
                <w:iCs/>
                <w:sz w:val="18"/>
                <w:szCs w:val="18"/>
              </w:rPr>
              <w:t>Voluntary Guidelines on Tenure and relevant international treaties, where relevant and feasible.</w:t>
            </w:r>
            <w:r w:rsidRPr="001C7D75">
              <w:rPr>
                <w:bCs/>
                <w:sz w:val="18"/>
                <w:szCs w:val="18"/>
              </w:rPr>
              <w:t xml:space="preserve"> </w:t>
            </w:r>
            <w:r w:rsidRPr="001C7D75">
              <w:rPr>
                <w:bCs/>
                <w:iCs/>
                <w:sz w:val="18"/>
                <w:szCs w:val="18"/>
              </w:rPr>
              <w:t>The policy reforms shall promote gender mainstreaming, and take into account the needs of vulnerable groups.</w:t>
            </w:r>
          </w:p>
        </w:tc>
        <w:tc>
          <w:tcPr>
            <w:tcW w:w="336" w:type="pct"/>
            <w:vMerge/>
          </w:tcPr>
          <w:p w14:paraId="0897CC70" w14:textId="77777777" w:rsidR="001C7D75" w:rsidRPr="001C7D75" w:rsidRDefault="001C7D75" w:rsidP="001C7D75">
            <w:pPr>
              <w:spacing w:line="240" w:lineRule="auto"/>
              <w:jc w:val="left"/>
              <w:rPr>
                <w:sz w:val="18"/>
                <w:szCs w:val="18"/>
              </w:rPr>
            </w:pPr>
          </w:p>
        </w:tc>
        <w:tc>
          <w:tcPr>
            <w:tcW w:w="145" w:type="pct"/>
            <w:shd w:val="clear" w:color="auto" w:fill="auto"/>
            <w:vAlign w:val="center"/>
          </w:tcPr>
          <w:p w14:paraId="428A8E88" w14:textId="77777777" w:rsidR="001C7D75" w:rsidRPr="001C7D75" w:rsidRDefault="001C7D75" w:rsidP="001C7D75">
            <w:pPr>
              <w:spacing w:line="240" w:lineRule="auto"/>
              <w:jc w:val="center"/>
              <w:rPr>
                <w:sz w:val="18"/>
                <w:szCs w:val="18"/>
              </w:rPr>
            </w:pPr>
          </w:p>
        </w:tc>
        <w:tc>
          <w:tcPr>
            <w:tcW w:w="135" w:type="pct"/>
            <w:shd w:val="clear" w:color="auto" w:fill="auto"/>
            <w:vAlign w:val="center"/>
          </w:tcPr>
          <w:p w14:paraId="588AC78F"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F16A84B"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03431BF1"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093A619"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B57D3BD"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7362F584"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671AC8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41F4C6A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676E2EA"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9EC25D0"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3739199"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33A5904C"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719D74DF"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409970D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98BD72E"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64CAD414" w14:textId="77777777" w:rsidR="001C7D75" w:rsidRPr="001C7D75" w:rsidRDefault="001C7D75" w:rsidP="001C7D75">
            <w:pPr>
              <w:spacing w:line="240" w:lineRule="auto"/>
              <w:jc w:val="center"/>
              <w:rPr>
                <w:sz w:val="18"/>
                <w:szCs w:val="18"/>
              </w:rPr>
            </w:pPr>
          </w:p>
        </w:tc>
        <w:tc>
          <w:tcPr>
            <w:tcW w:w="115" w:type="pct"/>
            <w:shd w:val="clear" w:color="auto" w:fill="BFBFBF" w:themeFill="background1" w:themeFillShade="BF"/>
            <w:vAlign w:val="center"/>
          </w:tcPr>
          <w:p w14:paraId="5436F156"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5AD54390" w14:textId="77777777" w:rsidR="001C7D75" w:rsidRPr="001C7D75" w:rsidRDefault="001C7D75" w:rsidP="001C7D75">
            <w:pPr>
              <w:spacing w:line="240" w:lineRule="auto"/>
              <w:jc w:val="center"/>
              <w:rPr>
                <w:sz w:val="18"/>
                <w:szCs w:val="18"/>
              </w:rPr>
            </w:pPr>
          </w:p>
        </w:tc>
        <w:tc>
          <w:tcPr>
            <w:tcW w:w="115" w:type="pct"/>
            <w:shd w:val="clear" w:color="auto" w:fill="auto"/>
            <w:vAlign w:val="center"/>
          </w:tcPr>
          <w:p w14:paraId="428DC48D" w14:textId="77777777" w:rsidR="001C7D75" w:rsidRPr="001C7D75" w:rsidRDefault="001C7D75" w:rsidP="001C7D75">
            <w:pPr>
              <w:spacing w:line="240" w:lineRule="auto"/>
              <w:jc w:val="center"/>
              <w:rPr>
                <w:sz w:val="18"/>
                <w:szCs w:val="18"/>
              </w:rPr>
            </w:pPr>
          </w:p>
        </w:tc>
      </w:tr>
      <w:tr w:rsidR="001C7D75" w:rsidRPr="001C7D75" w14:paraId="1DBB0BBE"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C5E0B3" w:themeFill="accent6" w:themeFillTint="66"/>
            <w:vAlign w:val="center"/>
          </w:tcPr>
          <w:p w14:paraId="2A97D45F" w14:textId="77777777" w:rsidR="001C7D75" w:rsidRPr="001C7D75" w:rsidRDefault="001C7D75" w:rsidP="001C7D75">
            <w:pPr>
              <w:keepNext/>
              <w:spacing w:line="240" w:lineRule="auto"/>
              <w:jc w:val="left"/>
              <w:rPr>
                <w:bCs/>
                <w:sz w:val="18"/>
                <w:szCs w:val="18"/>
              </w:rPr>
            </w:pPr>
            <w:r w:rsidRPr="001C7D75">
              <w:rPr>
                <w:b/>
                <w:bCs/>
                <w:sz w:val="18"/>
                <w:szCs w:val="18"/>
              </w:rPr>
              <w:t>Component 2: Scaling up sustainable dryland management in the Eastern Steppe of Mongolia</w:t>
            </w:r>
          </w:p>
        </w:tc>
      </w:tr>
      <w:tr w:rsidR="001C7D75" w:rsidRPr="001C7D75" w14:paraId="3BB406DC"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E2EFD9" w:themeFill="accent6" w:themeFillTint="33"/>
            <w:vAlign w:val="center"/>
          </w:tcPr>
          <w:p w14:paraId="2BBE3996" w14:textId="77777777" w:rsidR="001C7D75" w:rsidRPr="001C7D75" w:rsidRDefault="001C7D75" w:rsidP="001C7D75">
            <w:pPr>
              <w:keepNext/>
              <w:spacing w:line="240" w:lineRule="auto"/>
              <w:jc w:val="left"/>
              <w:rPr>
                <w:bCs/>
                <w:sz w:val="18"/>
                <w:szCs w:val="18"/>
              </w:rPr>
            </w:pPr>
            <w:r w:rsidRPr="001C7D75">
              <w:rPr>
                <w:b/>
                <w:bCs/>
                <w:sz w:val="18"/>
                <w:szCs w:val="18"/>
              </w:rPr>
              <w:t>Outcome 2.1: Farmers/crop producers in target areas are applying more sustainable crop and fodder production practices through the introduction of improved/climate-smart technologies</w:t>
            </w:r>
          </w:p>
        </w:tc>
      </w:tr>
      <w:tr w:rsidR="001C7D75" w:rsidRPr="001C7D75" w14:paraId="0E6B13F8" w14:textId="77777777" w:rsidTr="00543ADC">
        <w:trPr>
          <w:trHeight w:val="485"/>
        </w:trPr>
        <w:tc>
          <w:tcPr>
            <w:tcW w:w="674" w:type="pct"/>
            <w:vMerge w:val="restart"/>
            <w:tcBorders>
              <w:top w:val="single" w:sz="4" w:space="0" w:color="auto"/>
              <w:left w:val="single" w:sz="4" w:space="0" w:color="auto"/>
              <w:right w:val="single" w:sz="4" w:space="0" w:color="auto"/>
            </w:tcBorders>
          </w:tcPr>
          <w:p w14:paraId="0477F7D3" w14:textId="77777777" w:rsidR="001C7D75" w:rsidRPr="001C7D75" w:rsidRDefault="001C7D75" w:rsidP="001C7D75">
            <w:pPr>
              <w:spacing w:line="240" w:lineRule="auto"/>
              <w:jc w:val="left"/>
              <w:rPr>
                <w:b/>
                <w:bCs/>
                <w:sz w:val="18"/>
                <w:szCs w:val="18"/>
              </w:rPr>
            </w:pPr>
            <w:r w:rsidRPr="001C7D75">
              <w:rPr>
                <w:b/>
                <w:bCs/>
                <w:sz w:val="18"/>
                <w:szCs w:val="18"/>
              </w:rPr>
              <w:t>Output 2.1.1</w:t>
            </w:r>
          </w:p>
          <w:p w14:paraId="096AFB39" w14:textId="77777777" w:rsidR="001C7D75" w:rsidRPr="001C7D75" w:rsidRDefault="001C7D75" w:rsidP="001C7D75">
            <w:pPr>
              <w:spacing w:line="240" w:lineRule="auto"/>
              <w:jc w:val="left"/>
              <w:rPr>
                <w:sz w:val="18"/>
                <w:szCs w:val="18"/>
              </w:rPr>
            </w:pPr>
            <w:r w:rsidRPr="001C7D75">
              <w:rPr>
                <w:sz w:val="18"/>
                <w:szCs w:val="18"/>
              </w:rPr>
              <w:t>Farmers (women and men), private companies and local government officers in target areas are trained in environmentally friendly, climate-smart crop and fodder production techniques.</w:t>
            </w:r>
          </w:p>
        </w:tc>
        <w:tc>
          <w:tcPr>
            <w:tcW w:w="1640" w:type="pct"/>
            <w:tcBorders>
              <w:top w:val="single" w:sz="4" w:space="0" w:color="auto"/>
              <w:left w:val="single" w:sz="4" w:space="0" w:color="auto"/>
              <w:bottom w:val="single" w:sz="4" w:space="0" w:color="auto"/>
              <w:right w:val="single" w:sz="4" w:space="0" w:color="auto"/>
            </w:tcBorders>
          </w:tcPr>
          <w:p w14:paraId="68347B91" w14:textId="77777777" w:rsidR="001C7D75" w:rsidRPr="001C7D75" w:rsidRDefault="001C7D75" w:rsidP="001C7D75">
            <w:pPr>
              <w:spacing w:line="240" w:lineRule="auto"/>
              <w:jc w:val="left"/>
              <w:rPr>
                <w:sz w:val="18"/>
                <w:szCs w:val="18"/>
              </w:rPr>
            </w:pPr>
            <w:r w:rsidRPr="001C7D75">
              <w:rPr>
                <w:b/>
                <w:sz w:val="18"/>
                <w:szCs w:val="18"/>
              </w:rPr>
              <w:t xml:space="preserve">Activity 2.1.1.1: </w:t>
            </w:r>
            <w:r w:rsidRPr="001C7D75">
              <w:rPr>
                <w:bCs/>
                <w:sz w:val="18"/>
                <w:szCs w:val="18"/>
              </w:rPr>
              <w:t>Hold consultations with farmers (women and men), crop companies and government officials to discuss implementation of environment and biodiversity-friendly, climate-smart crop and fodder production.</w:t>
            </w:r>
          </w:p>
        </w:tc>
        <w:tc>
          <w:tcPr>
            <w:tcW w:w="336" w:type="pct"/>
            <w:vMerge w:val="restart"/>
            <w:tcBorders>
              <w:top w:val="single" w:sz="4" w:space="0" w:color="auto"/>
              <w:left w:val="single" w:sz="4" w:space="0" w:color="auto"/>
              <w:right w:val="single" w:sz="4" w:space="0" w:color="auto"/>
            </w:tcBorders>
          </w:tcPr>
          <w:p w14:paraId="40755CEA" w14:textId="77777777" w:rsidR="001C7D75" w:rsidRPr="001C7D75" w:rsidRDefault="001C7D75" w:rsidP="001C7D75">
            <w:pPr>
              <w:spacing w:line="240" w:lineRule="auto"/>
              <w:jc w:val="left"/>
              <w:rPr>
                <w:sz w:val="16"/>
                <w:szCs w:val="16"/>
              </w:rPr>
            </w:pPr>
            <w:r w:rsidRPr="001C7D75">
              <w:rPr>
                <w:sz w:val="16"/>
                <w:szCs w:val="16"/>
              </w:rPr>
              <w:t>PMU, MOFALI, Aimag and Soum Agriculture Offices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17A64C8"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793C7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10E1E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7B7BBA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EA5DF5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C76BE6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272C07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74D9F3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E1FDF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3D89F4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864647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E6F80C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6AD023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63A548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6CA0F3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B5BB9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6E991A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986782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6BD70E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CA20373" w14:textId="77777777" w:rsidR="001C7D75" w:rsidRPr="001C7D75" w:rsidRDefault="001C7D75" w:rsidP="001C7D75">
            <w:pPr>
              <w:spacing w:line="240" w:lineRule="auto"/>
              <w:jc w:val="center"/>
              <w:rPr>
                <w:sz w:val="18"/>
                <w:szCs w:val="18"/>
              </w:rPr>
            </w:pPr>
          </w:p>
        </w:tc>
      </w:tr>
      <w:tr w:rsidR="001C7D75" w:rsidRPr="001C7D75" w14:paraId="14C99647" w14:textId="77777777" w:rsidTr="00543ADC">
        <w:trPr>
          <w:trHeight w:val="485"/>
        </w:trPr>
        <w:tc>
          <w:tcPr>
            <w:tcW w:w="674" w:type="pct"/>
            <w:vMerge/>
            <w:tcBorders>
              <w:top w:val="single" w:sz="4" w:space="0" w:color="auto"/>
              <w:left w:val="single" w:sz="4" w:space="0" w:color="auto"/>
              <w:right w:val="single" w:sz="4" w:space="0" w:color="auto"/>
            </w:tcBorders>
          </w:tcPr>
          <w:p w14:paraId="3CE9C59E" w14:textId="77777777" w:rsidR="001C7D75" w:rsidRPr="001C7D75" w:rsidRDefault="001C7D75" w:rsidP="001C7D75">
            <w:pPr>
              <w:spacing w:line="240" w:lineRule="auto"/>
              <w:jc w:val="left"/>
              <w:rPr>
                <w:b/>
                <w:bCs/>
                <w:sz w:val="18"/>
                <w:szCs w:val="18"/>
              </w:rPr>
            </w:pPr>
          </w:p>
        </w:tc>
        <w:tc>
          <w:tcPr>
            <w:tcW w:w="1640" w:type="pct"/>
            <w:tcBorders>
              <w:top w:val="single" w:sz="4" w:space="0" w:color="auto"/>
              <w:left w:val="single" w:sz="4" w:space="0" w:color="auto"/>
              <w:bottom w:val="single" w:sz="4" w:space="0" w:color="auto"/>
              <w:right w:val="single" w:sz="4" w:space="0" w:color="auto"/>
            </w:tcBorders>
          </w:tcPr>
          <w:p w14:paraId="6F4F24E6" w14:textId="77777777" w:rsidR="001C7D75" w:rsidRPr="001C7D75" w:rsidRDefault="001C7D75" w:rsidP="001C7D75">
            <w:pPr>
              <w:spacing w:line="240" w:lineRule="auto"/>
              <w:jc w:val="left"/>
              <w:rPr>
                <w:b/>
                <w:sz w:val="18"/>
                <w:szCs w:val="18"/>
              </w:rPr>
            </w:pPr>
            <w:r w:rsidRPr="001C7D75">
              <w:rPr>
                <w:b/>
                <w:sz w:val="18"/>
                <w:szCs w:val="18"/>
              </w:rPr>
              <w:t xml:space="preserve">Activity 2.1.1.2: </w:t>
            </w:r>
            <w:r w:rsidRPr="001C7D75">
              <w:rPr>
                <w:bCs/>
                <w:sz w:val="18"/>
                <w:szCs w:val="18"/>
              </w:rPr>
              <w:t xml:space="preserve">In cooperation with the local agriculture officers, </w:t>
            </w:r>
            <w:r w:rsidRPr="001C7D75">
              <w:rPr>
                <w:sz w:val="18"/>
                <w:szCs w:val="18"/>
              </w:rPr>
              <w:t>conduct agrochemical and soil erosion analysis of agricultural soil for selected plots.</w:t>
            </w:r>
          </w:p>
        </w:tc>
        <w:tc>
          <w:tcPr>
            <w:tcW w:w="336" w:type="pct"/>
            <w:vMerge/>
            <w:tcBorders>
              <w:left w:val="single" w:sz="4" w:space="0" w:color="auto"/>
              <w:right w:val="single" w:sz="4" w:space="0" w:color="auto"/>
            </w:tcBorders>
          </w:tcPr>
          <w:p w14:paraId="4A4777FA"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32D2855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532EE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3C3AB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4A6AC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42A7A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2768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BD9EEC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AA0BB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90CAB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BCC6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E0EC9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85A4F2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B9A617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C998F6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A1E803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F28865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0B63D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A4F05D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9FBE9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F6019C6" w14:textId="77777777" w:rsidR="001C7D75" w:rsidRPr="001C7D75" w:rsidRDefault="001C7D75" w:rsidP="001C7D75">
            <w:pPr>
              <w:spacing w:line="240" w:lineRule="auto"/>
              <w:jc w:val="center"/>
              <w:rPr>
                <w:sz w:val="18"/>
                <w:szCs w:val="18"/>
              </w:rPr>
            </w:pPr>
          </w:p>
        </w:tc>
      </w:tr>
      <w:tr w:rsidR="001C7D75" w:rsidRPr="001C7D75" w14:paraId="157D35C3" w14:textId="77777777" w:rsidTr="00543ADC">
        <w:trPr>
          <w:trHeight w:val="485"/>
        </w:trPr>
        <w:tc>
          <w:tcPr>
            <w:tcW w:w="674" w:type="pct"/>
            <w:vMerge/>
            <w:tcBorders>
              <w:top w:val="single" w:sz="4" w:space="0" w:color="auto"/>
              <w:left w:val="single" w:sz="4" w:space="0" w:color="auto"/>
              <w:right w:val="single" w:sz="4" w:space="0" w:color="auto"/>
            </w:tcBorders>
          </w:tcPr>
          <w:p w14:paraId="1496D100" w14:textId="77777777" w:rsidR="001C7D75" w:rsidRPr="001C7D75" w:rsidRDefault="001C7D75" w:rsidP="001C7D75">
            <w:pPr>
              <w:spacing w:line="240" w:lineRule="auto"/>
              <w:jc w:val="left"/>
              <w:rPr>
                <w:b/>
                <w:bCs/>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8DCB11B" w14:textId="3160E6F6" w:rsidR="001C7D75" w:rsidRPr="001C7D75" w:rsidRDefault="001C7D75" w:rsidP="001C7D75">
            <w:pPr>
              <w:spacing w:line="240" w:lineRule="auto"/>
              <w:jc w:val="left"/>
              <w:rPr>
                <w:b/>
                <w:sz w:val="18"/>
                <w:szCs w:val="18"/>
              </w:rPr>
            </w:pPr>
            <w:r w:rsidRPr="001C7D75">
              <w:rPr>
                <w:b/>
                <w:sz w:val="18"/>
                <w:szCs w:val="18"/>
              </w:rPr>
              <w:t>Activity 2.1.1.3:</w:t>
            </w:r>
            <w:r w:rsidRPr="001C7D75">
              <w:rPr>
                <w:bCs/>
                <w:sz w:val="18"/>
                <w:szCs w:val="18"/>
              </w:rPr>
              <w:t xml:space="preserve"> In cooperation with the local agriculture officers, develop technical guidelines/handbook for environmentally friendly, gender-sensitive and climate-smart crop and fodder production (such as reduced/minimum tillage, windbreaks and other natural barriers to prevent wind and water erosion, </w:t>
            </w:r>
            <w:r w:rsidRPr="007F20C6">
              <w:rPr>
                <w:bCs/>
                <w:sz w:val="18"/>
                <w:szCs w:val="18"/>
                <w:highlight w:val="cyan"/>
              </w:rPr>
              <w:t>reduced</w:t>
            </w:r>
            <w:r w:rsidR="007069C5" w:rsidRPr="007F20C6">
              <w:rPr>
                <w:bCs/>
                <w:sz w:val="18"/>
                <w:szCs w:val="18"/>
                <w:highlight w:val="cyan"/>
              </w:rPr>
              <w:t>/optimized</w:t>
            </w:r>
            <w:r w:rsidRPr="007F20C6">
              <w:rPr>
                <w:bCs/>
                <w:sz w:val="18"/>
                <w:szCs w:val="18"/>
                <w:highlight w:val="cyan"/>
              </w:rPr>
              <w:t xml:space="preserve"> use of chemical inputs</w:t>
            </w:r>
            <w:r w:rsidR="00B64496" w:rsidRPr="007F20C6">
              <w:rPr>
                <w:bCs/>
                <w:sz w:val="18"/>
                <w:szCs w:val="18"/>
                <w:highlight w:val="cyan"/>
              </w:rPr>
              <w:t xml:space="preserve"> </w:t>
            </w:r>
            <w:r w:rsidR="00EB6518" w:rsidRPr="007F20C6">
              <w:rPr>
                <w:bCs/>
                <w:sz w:val="18"/>
                <w:szCs w:val="18"/>
                <w:highlight w:val="cyan"/>
              </w:rPr>
              <w:t>(</w:t>
            </w:r>
            <w:r w:rsidR="00B64496" w:rsidRPr="007F20C6">
              <w:rPr>
                <w:bCs/>
                <w:sz w:val="18"/>
                <w:szCs w:val="18"/>
                <w:highlight w:val="cyan"/>
              </w:rPr>
              <w:t>fertilizers and pesticides</w:t>
            </w:r>
            <w:r w:rsidR="00EB6518" w:rsidRPr="007F20C6">
              <w:rPr>
                <w:bCs/>
                <w:sz w:val="18"/>
                <w:szCs w:val="18"/>
                <w:highlight w:val="cyan"/>
              </w:rPr>
              <w:t>)</w:t>
            </w:r>
            <w:r w:rsidRPr="007F20C6">
              <w:rPr>
                <w:bCs/>
                <w:sz w:val="18"/>
                <w:szCs w:val="18"/>
                <w:highlight w:val="cyan"/>
              </w:rPr>
              <w:t>,</w:t>
            </w:r>
            <w:r w:rsidRPr="001C7D75">
              <w:rPr>
                <w:bCs/>
                <w:sz w:val="18"/>
                <w:szCs w:val="18"/>
              </w:rPr>
              <w:t xml:space="preserve"> integrated pest management, crop rotation, legume crops, cover crop, optimization of cropping system, seed selection, irrigation techniques, incorporation of biodiversity, and access to climate/weather information).</w:t>
            </w:r>
            <w:r w:rsidRPr="001C7D75">
              <w:rPr>
                <w:bCs/>
                <w:sz w:val="18"/>
                <w:szCs w:val="18"/>
                <w:vertAlign w:val="superscript"/>
              </w:rPr>
              <w:footnoteReference w:id="139"/>
            </w:r>
            <w:r w:rsidRPr="001C7D75">
              <w:rPr>
                <w:bCs/>
                <w:sz w:val="18"/>
                <w:szCs w:val="18"/>
              </w:rPr>
              <w:t xml:space="preserve"> This activity will build on existing good practices and standards, where available. The handbooks will incorporate inputs from the biodiversity assessment conducted under Output 3.1.1.</w:t>
            </w:r>
          </w:p>
        </w:tc>
        <w:tc>
          <w:tcPr>
            <w:tcW w:w="336" w:type="pct"/>
            <w:vMerge/>
            <w:tcBorders>
              <w:left w:val="single" w:sz="4" w:space="0" w:color="auto"/>
              <w:right w:val="single" w:sz="4" w:space="0" w:color="auto"/>
            </w:tcBorders>
          </w:tcPr>
          <w:p w14:paraId="45835D48"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B9E726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8973AF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CBF2C3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10232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F22767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826F2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2BE84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47A71C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6C1A3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637776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ED14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A46700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B456FA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1DA083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47A84B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43478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F1C3CC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955126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FB017B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18BA671" w14:textId="77777777" w:rsidR="001C7D75" w:rsidRPr="001C7D75" w:rsidRDefault="001C7D75" w:rsidP="001C7D75">
            <w:pPr>
              <w:spacing w:line="240" w:lineRule="auto"/>
              <w:jc w:val="center"/>
              <w:rPr>
                <w:sz w:val="18"/>
                <w:szCs w:val="18"/>
              </w:rPr>
            </w:pPr>
          </w:p>
        </w:tc>
      </w:tr>
      <w:tr w:rsidR="001C7D75" w:rsidRPr="001C7D75" w14:paraId="28F53C7C" w14:textId="77777777" w:rsidTr="00543ADC">
        <w:trPr>
          <w:trHeight w:val="485"/>
        </w:trPr>
        <w:tc>
          <w:tcPr>
            <w:tcW w:w="674" w:type="pct"/>
            <w:vMerge/>
            <w:tcBorders>
              <w:left w:val="single" w:sz="4" w:space="0" w:color="auto"/>
              <w:right w:val="single" w:sz="4" w:space="0" w:color="auto"/>
            </w:tcBorders>
          </w:tcPr>
          <w:p w14:paraId="7F84454A"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06324B7" w14:textId="77777777" w:rsidR="001C7D75" w:rsidRPr="001C7D75" w:rsidRDefault="001C7D75" w:rsidP="001C7D75">
            <w:pPr>
              <w:spacing w:line="240" w:lineRule="auto"/>
              <w:jc w:val="left"/>
              <w:rPr>
                <w:bCs/>
                <w:sz w:val="18"/>
                <w:szCs w:val="18"/>
              </w:rPr>
            </w:pPr>
            <w:r w:rsidRPr="001C7D75">
              <w:rPr>
                <w:b/>
                <w:sz w:val="18"/>
                <w:szCs w:val="18"/>
              </w:rPr>
              <w:t>Activity 2.1.1.4:</w:t>
            </w:r>
            <w:r w:rsidRPr="001C7D75">
              <w:rPr>
                <w:bCs/>
                <w:sz w:val="18"/>
                <w:szCs w:val="18"/>
              </w:rPr>
              <w:t xml:space="preserve"> Develop gender-sensitive and socially inclusive training/extension program for farmers (women and men), private companies and local government officers on environment and biodiversity-friendly, climate-smart crop and fodder production techniques.</w:t>
            </w:r>
          </w:p>
        </w:tc>
        <w:tc>
          <w:tcPr>
            <w:tcW w:w="336" w:type="pct"/>
            <w:vMerge/>
            <w:tcBorders>
              <w:left w:val="single" w:sz="4" w:space="0" w:color="auto"/>
              <w:right w:val="single" w:sz="4" w:space="0" w:color="auto"/>
            </w:tcBorders>
          </w:tcPr>
          <w:p w14:paraId="46844BA2"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C5666CF"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79B2EEA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7BA77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2D425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FA8914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D95BF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DAA96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5149E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D8D8DF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A8C358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FEDDB4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302E45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FF203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682ED4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D6028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82BDC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5AF0EA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7D0E0C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34AEA5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C0BBA42" w14:textId="77777777" w:rsidR="001C7D75" w:rsidRPr="001C7D75" w:rsidRDefault="001C7D75" w:rsidP="001C7D75">
            <w:pPr>
              <w:spacing w:line="240" w:lineRule="auto"/>
              <w:jc w:val="center"/>
              <w:rPr>
                <w:sz w:val="18"/>
                <w:szCs w:val="18"/>
              </w:rPr>
            </w:pPr>
          </w:p>
        </w:tc>
      </w:tr>
      <w:tr w:rsidR="001C7D75" w:rsidRPr="001C7D75" w14:paraId="7B76238C" w14:textId="77777777" w:rsidTr="00543ADC">
        <w:trPr>
          <w:trHeight w:val="485"/>
        </w:trPr>
        <w:tc>
          <w:tcPr>
            <w:tcW w:w="674" w:type="pct"/>
            <w:vMerge/>
            <w:tcBorders>
              <w:left w:val="single" w:sz="4" w:space="0" w:color="auto"/>
              <w:bottom w:val="single" w:sz="4" w:space="0" w:color="auto"/>
              <w:right w:val="single" w:sz="4" w:space="0" w:color="auto"/>
            </w:tcBorders>
          </w:tcPr>
          <w:p w14:paraId="631E37F6"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955CD2F" w14:textId="77777777" w:rsidR="001C7D75" w:rsidRPr="001C7D75" w:rsidRDefault="001C7D75" w:rsidP="001C7D75">
            <w:pPr>
              <w:spacing w:line="240" w:lineRule="auto"/>
              <w:jc w:val="left"/>
              <w:rPr>
                <w:b/>
                <w:sz w:val="18"/>
                <w:szCs w:val="18"/>
              </w:rPr>
            </w:pPr>
            <w:r w:rsidRPr="001C7D75">
              <w:rPr>
                <w:b/>
                <w:sz w:val="18"/>
                <w:szCs w:val="18"/>
              </w:rPr>
              <w:t>Activity 2.1.1.5:</w:t>
            </w:r>
            <w:r w:rsidRPr="001C7D75">
              <w:rPr>
                <w:bCs/>
                <w:sz w:val="18"/>
                <w:szCs w:val="18"/>
              </w:rPr>
              <w:t xml:space="preserve"> Conduct training in parallel with field implementation under Output 2.1.2.</w:t>
            </w:r>
          </w:p>
        </w:tc>
        <w:tc>
          <w:tcPr>
            <w:tcW w:w="336" w:type="pct"/>
            <w:vMerge/>
            <w:tcBorders>
              <w:left w:val="single" w:sz="4" w:space="0" w:color="auto"/>
              <w:bottom w:val="single" w:sz="4" w:space="0" w:color="auto"/>
              <w:right w:val="single" w:sz="4" w:space="0" w:color="auto"/>
            </w:tcBorders>
          </w:tcPr>
          <w:p w14:paraId="0BAD3E5F"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103E8221"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4912E7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54CFBC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564F26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B3B72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58712D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E98A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7CFC1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8E08A8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92F141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2389D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46C70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F34E9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C00BF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3D022C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2D3A00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AF4E7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F61F2D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BAED4A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204EA7" w14:textId="77777777" w:rsidR="001C7D75" w:rsidRPr="001C7D75" w:rsidRDefault="001C7D75" w:rsidP="001C7D75">
            <w:pPr>
              <w:spacing w:line="240" w:lineRule="auto"/>
              <w:jc w:val="center"/>
              <w:rPr>
                <w:sz w:val="18"/>
                <w:szCs w:val="18"/>
              </w:rPr>
            </w:pPr>
          </w:p>
        </w:tc>
      </w:tr>
      <w:tr w:rsidR="001C7D75" w:rsidRPr="001C7D75" w14:paraId="1CE295AF" w14:textId="77777777" w:rsidTr="00543ADC">
        <w:trPr>
          <w:trHeight w:val="485"/>
        </w:trPr>
        <w:tc>
          <w:tcPr>
            <w:tcW w:w="674" w:type="pct"/>
            <w:vMerge w:val="restart"/>
            <w:tcBorders>
              <w:top w:val="single" w:sz="4" w:space="0" w:color="auto"/>
              <w:left w:val="single" w:sz="4" w:space="0" w:color="auto"/>
              <w:right w:val="single" w:sz="4" w:space="0" w:color="auto"/>
            </w:tcBorders>
          </w:tcPr>
          <w:p w14:paraId="7E3EAB9D" w14:textId="77777777" w:rsidR="001C7D75" w:rsidRPr="001C7D75" w:rsidRDefault="001C7D75" w:rsidP="001C7D75">
            <w:pPr>
              <w:spacing w:line="240" w:lineRule="auto"/>
              <w:jc w:val="left"/>
              <w:rPr>
                <w:b/>
                <w:bCs/>
                <w:sz w:val="18"/>
                <w:szCs w:val="18"/>
              </w:rPr>
            </w:pPr>
            <w:r w:rsidRPr="001C7D75">
              <w:rPr>
                <w:b/>
                <w:bCs/>
                <w:sz w:val="18"/>
                <w:szCs w:val="18"/>
              </w:rPr>
              <w:t>Output 2.1.2</w:t>
            </w:r>
          </w:p>
          <w:p w14:paraId="454AACAE" w14:textId="77777777" w:rsidR="001C7D75" w:rsidRPr="001C7D75" w:rsidRDefault="001C7D75" w:rsidP="001C7D75">
            <w:pPr>
              <w:spacing w:line="240" w:lineRule="auto"/>
              <w:jc w:val="left"/>
              <w:rPr>
                <w:sz w:val="18"/>
                <w:szCs w:val="18"/>
              </w:rPr>
            </w:pPr>
            <w:r w:rsidRPr="001C7D75">
              <w:rPr>
                <w:sz w:val="18"/>
                <w:szCs w:val="18"/>
              </w:rPr>
              <w:t>Support provided to farmers (women and men) in target areas to apply environmentally friendly, climate-smart crop and fodder production practices within overall landscape management.</w:t>
            </w:r>
          </w:p>
        </w:tc>
        <w:tc>
          <w:tcPr>
            <w:tcW w:w="1640" w:type="pct"/>
            <w:tcBorders>
              <w:top w:val="single" w:sz="4" w:space="0" w:color="auto"/>
              <w:left w:val="single" w:sz="4" w:space="0" w:color="auto"/>
              <w:bottom w:val="single" w:sz="4" w:space="0" w:color="auto"/>
              <w:right w:val="single" w:sz="4" w:space="0" w:color="auto"/>
            </w:tcBorders>
          </w:tcPr>
          <w:p w14:paraId="5CCF78C9" w14:textId="77777777" w:rsidR="001C7D75" w:rsidRPr="001C7D75" w:rsidRDefault="001C7D75" w:rsidP="001C7D75">
            <w:pPr>
              <w:spacing w:line="240" w:lineRule="auto"/>
              <w:jc w:val="left"/>
              <w:rPr>
                <w:bCs/>
                <w:sz w:val="18"/>
                <w:szCs w:val="18"/>
              </w:rPr>
            </w:pPr>
            <w:r w:rsidRPr="001C7D75">
              <w:rPr>
                <w:b/>
                <w:sz w:val="18"/>
                <w:szCs w:val="18"/>
              </w:rPr>
              <w:t>Activity 2.1.2.1:</w:t>
            </w:r>
            <w:r w:rsidRPr="001C7D75">
              <w:rPr>
                <w:bCs/>
                <w:sz w:val="18"/>
                <w:szCs w:val="18"/>
              </w:rPr>
              <w:t xml:space="preserve"> Provide technical assistance to local governments and crop companies/farmers to enable them to provide the required technologies and inputs for environmentally friendly, climate-smart crop and fodder production. Efforts will also be made to improve post-harvest and storage practices; and to strengthen leadership skills in farmer groups/cooperatives.</w:t>
            </w:r>
          </w:p>
        </w:tc>
        <w:tc>
          <w:tcPr>
            <w:tcW w:w="336" w:type="pct"/>
            <w:vMerge w:val="restart"/>
            <w:tcBorders>
              <w:top w:val="single" w:sz="4" w:space="0" w:color="auto"/>
              <w:left w:val="single" w:sz="4" w:space="0" w:color="auto"/>
              <w:right w:val="single" w:sz="4" w:space="0" w:color="auto"/>
            </w:tcBorders>
          </w:tcPr>
          <w:p w14:paraId="1E598E3D" w14:textId="77777777" w:rsidR="001C7D75" w:rsidRPr="001C7D75" w:rsidRDefault="001C7D75" w:rsidP="001C7D75">
            <w:pPr>
              <w:spacing w:line="240" w:lineRule="auto"/>
              <w:jc w:val="left"/>
              <w:rPr>
                <w:sz w:val="16"/>
                <w:szCs w:val="16"/>
              </w:rPr>
            </w:pPr>
            <w:r w:rsidRPr="001C7D75">
              <w:rPr>
                <w:sz w:val="16"/>
                <w:szCs w:val="16"/>
              </w:rPr>
              <w:t>PMU, MOFALI, Aimag and Soum Agriculture Offices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CB27E1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69D3B7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FDF8F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44642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4C24EB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D5348B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19FDE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2D99A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6D3BE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A0777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B13186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9CB0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41B44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30469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811BAF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3D9B8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58433B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BC059E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46DB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644CC9" w14:textId="77777777" w:rsidR="001C7D75" w:rsidRPr="001C7D75" w:rsidRDefault="001C7D75" w:rsidP="001C7D75">
            <w:pPr>
              <w:spacing w:line="240" w:lineRule="auto"/>
              <w:jc w:val="center"/>
              <w:rPr>
                <w:sz w:val="18"/>
                <w:szCs w:val="18"/>
              </w:rPr>
            </w:pPr>
          </w:p>
        </w:tc>
      </w:tr>
      <w:tr w:rsidR="001C7D75" w:rsidRPr="001C7D75" w14:paraId="2156428E" w14:textId="77777777" w:rsidTr="00543ADC">
        <w:trPr>
          <w:trHeight w:val="485"/>
        </w:trPr>
        <w:tc>
          <w:tcPr>
            <w:tcW w:w="674" w:type="pct"/>
            <w:vMerge/>
            <w:tcBorders>
              <w:top w:val="single" w:sz="4" w:space="0" w:color="auto"/>
              <w:left w:val="single" w:sz="4" w:space="0" w:color="auto"/>
              <w:right w:val="single" w:sz="4" w:space="0" w:color="auto"/>
            </w:tcBorders>
          </w:tcPr>
          <w:p w14:paraId="3B952C2C" w14:textId="77777777" w:rsidR="001C7D75" w:rsidRPr="001C7D75" w:rsidRDefault="001C7D75" w:rsidP="001C7D75">
            <w:pPr>
              <w:spacing w:line="240" w:lineRule="auto"/>
              <w:jc w:val="left"/>
              <w:rPr>
                <w:b/>
                <w:bCs/>
                <w:sz w:val="18"/>
                <w:szCs w:val="18"/>
              </w:rPr>
            </w:pPr>
          </w:p>
        </w:tc>
        <w:tc>
          <w:tcPr>
            <w:tcW w:w="1640" w:type="pct"/>
            <w:tcBorders>
              <w:top w:val="single" w:sz="4" w:space="0" w:color="auto"/>
              <w:left w:val="single" w:sz="4" w:space="0" w:color="auto"/>
              <w:bottom w:val="single" w:sz="4" w:space="0" w:color="auto"/>
              <w:right w:val="single" w:sz="4" w:space="0" w:color="auto"/>
            </w:tcBorders>
          </w:tcPr>
          <w:p w14:paraId="64CC6667" w14:textId="77777777" w:rsidR="001C7D75" w:rsidRPr="001C7D75" w:rsidRDefault="001C7D75" w:rsidP="001C7D75">
            <w:pPr>
              <w:spacing w:line="240" w:lineRule="auto"/>
              <w:jc w:val="left"/>
              <w:rPr>
                <w:bCs/>
                <w:sz w:val="18"/>
                <w:szCs w:val="18"/>
              </w:rPr>
            </w:pPr>
            <w:r w:rsidRPr="001C7D75">
              <w:rPr>
                <w:b/>
                <w:sz w:val="18"/>
                <w:szCs w:val="18"/>
              </w:rPr>
              <w:t>Activity 2.1.2.2:</w:t>
            </w:r>
            <w:r w:rsidRPr="001C7D75">
              <w:rPr>
                <w:bCs/>
                <w:sz w:val="18"/>
                <w:szCs w:val="18"/>
              </w:rPr>
              <w:t xml:space="preserve"> Provide technologies and inputs to farmers (women and men) to enhance their access to information, inputs such as seeds, and small-scale machinery by working with farmer groups and cooperatives.</w:t>
            </w:r>
          </w:p>
        </w:tc>
        <w:tc>
          <w:tcPr>
            <w:tcW w:w="336" w:type="pct"/>
            <w:vMerge/>
            <w:tcBorders>
              <w:left w:val="single" w:sz="4" w:space="0" w:color="auto"/>
              <w:right w:val="single" w:sz="4" w:space="0" w:color="auto"/>
            </w:tcBorders>
          </w:tcPr>
          <w:p w14:paraId="10817621"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19D9B5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265E34A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716936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22B59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69DE2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2096D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B4002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7629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22833C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B56F99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2B1D4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2C20B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6EEEF4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5E73D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8F2BB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8DDEA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5A49E1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750B86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EBE690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9CF50A8" w14:textId="77777777" w:rsidR="001C7D75" w:rsidRPr="001C7D75" w:rsidRDefault="001C7D75" w:rsidP="001C7D75">
            <w:pPr>
              <w:spacing w:line="240" w:lineRule="auto"/>
              <w:jc w:val="center"/>
              <w:rPr>
                <w:sz w:val="18"/>
                <w:szCs w:val="18"/>
              </w:rPr>
            </w:pPr>
          </w:p>
        </w:tc>
      </w:tr>
      <w:tr w:rsidR="001C7D75" w:rsidRPr="001C7D75" w14:paraId="07D14381" w14:textId="77777777" w:rsidTr="00543ADC">
        <w:trPr>
          <w:trHeight w:val="485"/>
        </w:trPr>
        <w:tc>
          <w:tcPr>
            <w:tcW w:w="674" w:type="pct"/>
            <w:vMerge/>
            <w:tcBorders>
              <w:left w:val="single" w:sz="4" w:space="0" w:color="auto"/>
              <w:right w:val="single" w:sz="4" w:space="0" w:color="auto"/>
            </w:tcBorders>
          </w:tcPr>
          <w:p w14:paraId="05440F71"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F110AF7" w14:textId="77777777" w:rsidR="001C7D75" w:rsidRPr="001C7D75" w:rsidRDefault="001C7D75" w:rsidP="001C7D75">
            <w:pPr>
              <w:spacing w:line="240" w:lineRule="auto"/>
              <w:jc w:val="left"/>
              <w:rPr>
                <w:sz w:val="18"/>
                <w:szCs w:val="18"/>
              </w:rPr>
            </w:pPr>
            <w:r w:rsidRPr="001C7D75">
              <w:rPr>
                <w:b/>
                <w:sz w:val="18"/>
                <w:szCs w:val="18"/>
              </w:rPr>
              <w:t xml:space="preserve">Activity 2.1.2.3: </w:t>
            </w:r>
            <w:r w:rsidRPr="001C7D75">
              <w:rPr>
                <w:sz w:val="18"/>
                <w:szCs w:val="18"/>
              </w:rPr>
              <w:t>Establish mechanisms for conflict resolution between herders and crop farmers, where relevant.</w:t>
            </w:r>
          </w:p>
        </w:tc>
        <w:tc>
          <w:tcPr>
            <w:tcW w:w="336" w:type="pct"/>
            <w:vMerge/>
            <w:tcBorders>
              <w:left w:val="single" w:sz="4" w:space="0" w:color="auto"/>
              <w:right w:val="single" w:sz="4" w:space="0" w:color="auto"/>
            </w:tcBorders>
          </w:tcPr>
          <w:p w14:paraId="6BDE5FF3"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D13CC49"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0B90F2A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2B993E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46B2D2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EB0FCA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6D95C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BB7A4D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F3B608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F43E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C087B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686D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401F9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084AC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28ADB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89D635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F9690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33F42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F9605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5F0C1B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437AF8" w14:textId="77777777" w:rsidR="001C7D75" w:rsidRPr="001C7D75" w:rsidRDefault="001C7D75" w:rsidP="001C7D75">
            <w:pPr>
              <w:spacing w:line="240" w:lineRule="auto"/>
              <w:jc w:val="center"/>
              <w:rPr>
                <w:sz w:val="18"/>
                <w:szCs w:val="18"/>
              </w:rPr>
            </w:pPr>
          </w:p>
        </w:tc>
      </w:tr>
      <w:tr w:rsidR="001C7D75" w:rsidRPr="001C7D75" w14:paraId="6AABA3B8" w14:textId="77777777" w:rsidTr="00543ADC">
        <w:trPr>
          <w:trHeight w:val="485"/>
        </w:trPr>
        <w:tc>
          <w:tcPr>
            <w:tcW w:w="674" w:type="pct"/>
            <w:vMerge/>
            <w:tcBorders>
              <w:left w:val="single" w:sz="4" w:space="0" w:color="auto"/>
              <w:bottom w:val="single" w:sz="4" w:space="0" w:color="auto"/>
              <w:right w:val="single" w:sz="4" w:space="0" w:color="auto"/>
            </w:tcBorders>
          </w:tcPr>
          <w:p w14:paraId="02176350"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5649B76C" w14:textId="77777777" w:rsidR="001C7D75" w:rsidRPr="001C7D75" w:rsidRDefault="001C7D75" w:rsidP="001C7D75">
            <w:pPr>
              <w:spacing w:line="240" w:lineRule="auto"/>
              <w:jc w:val="left"/>
              <w:rPr>
                <w:b/>
                <w:sz w:val="18"/>
                <w:szCs w:val="18"/>
              </w:rPr>
            </w:pPr>
            <w:r w:rsidRPr="001C7D75">
              <w:rPr>
                <w:b/>
                <w:sz w:val="18"/>
                <w:szCs w:val="18"/>
              </w:rPr>
              <w:t>Activity 2.1.2.4:</w:t>
            </w:r>
            <w:r w:rsidRPr="001C7D75">
              <w:rPr>
                <w:bCs/>
                <w:sz w:val="18"/>
                <w:szCs w:val="18"/>
              </w:rPr>
              <w:t xml:space="preserve"> Implement environmentally friendly, gender-sensitive and climate-smart crop and fodder production practices based on guidelines and training developed under Output 2.1.1, including improved management practices to create synergies between biodiversity (e.g. Great Bustard, Crane) and crop production.</w:t>
            </w:r>
          </w:p>
        </w:tc>
        <w:tc>
          <w:tcPr>
            <w:tcW w:w="336" w:type="pct"/>
            <w:vMerge/>
            <w:tcBorders>
              <w:left w:val="single" w:sz="4" w:space="0" w:color="auto"/>
              <w:bottom w:val="single" w:sz="4" w:space="0" w:color="auto"/>
              <w:right w:val="single" w:sz="4" w:space="0" w:color="auto"/>
            </w:tcBorders>
          </w:tcPr>
          <w:p w14:paraId="650E8F63"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A9FC20C"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5DE4349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C1F31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97DE0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22E55A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69841E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25262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350A2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3D309D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22CE26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EF77CB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7746E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E7EA0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D09EDC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0F3BFF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218241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32DA3D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8F3DB0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27816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C9C13AC" w14:textId="77777777" w:rsidR="001C7D75" w:rsidRPr="001C7D75" w:rsidRDefault="001C7D75" w:rsidP="001C7D75">
            <w:pPr>
              <w:spacing w:line="240" w:lineRule="auto"/>
              <w:jc w:val="center"/>
              <w:rPr>
                <w:sz w:val="18"/>
                <w:szCs w:val="18"/>
              </w:rPr>
            </w:pPr>
          </w:p>
        </w:tc>
      </w:tr>
      <w:tr w:rsidR="001C7D75" w:rsidRPr="001C7D75" w14:paraId="1195D89B"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E2EFD9" w:themeFill="accent6" w:themeFillTint="33"/>
            <w:vAlign w:val="center"/>
          </w:tcPr>
          <w:p w14:paraId="55B4BBCF" w14:textId="77777777" w:rsidR="001C7D75" w:rsidRPr="001C7D75" w:rsidRDefault="001C7D75" w:rsidP="001C7D75">
            <w:pPr>
              <w:keepNext/>
              <w:spacing w:line="240" w:lineRule="auto"/>
              <w:jc w:val="left"/>
              <w:rPr>
                <w:bCs/>
                <w:sz w:val="18"/>
                <w:szCs w:val="18"/>
              </w:rPr>
            </w:pPr>
            <w:r w:rsidRPr="001C7D75">
              <w:rPr>
                <w:b/>
                <w:bCs/>
                <w:sz w:val="18"/>
                <w:szCs w:val="18"/>
              </w:rPr>
              <w:t xml:space="preserve">Outcome 2.2: </w:t>
            </w:r>
            <w:r w:rsidRPr="001C7D75">
              <w:rPr>
                <w:b/>
                <w:bCs/>
                <w:iCs/>
                <w:sz w:val="18"/>
                <w:szCs w:val="18"/>
              </w:rPr>
              <w:t xml:space="preserve">Local communities </w:t>
            </w:r>
            <w:r w:rsidRPr="001C7D75">
              <w:rPr>
                <w:b/>
                <w:bCs/>
                <w:sz w:val="18"/>
                <w:szCs w:val="18"/>
              </w:rPr>
              <w:t>are applying sustainable management and restoration of rangelands, forest patches and riparian forests in the target area</w:t>
            </w:r>
          </w:p>
        </w:tc>
      </w:tr>
      <w:tr w:rsidR="001C7D75" w:rsidRPr="001C7D75" w14:paraId="3FC92C88" w14:textId="77777777" w:rsidTr="00543ADC">
        <w:trPr>
          <w:trHeight w:val="485"/>
        </w:trPr>
        <w:tc>
          <w:tcPr>
            <w:tcW w:w="674" w:type="pct"/>
            <w:vMerge w:val="restart"/>
            <w:tcBorders>
              <w:top w:val="single" w:sz="4" w:space="0" w:color="auto"/>
              <w:left w:val="single" w:sz="4" w:space="0" w:color="auto"/>
              <w:right w:val="single" w:sz="4" w:space="0" w:color="auto"/>
            </w:tcBorders>
          </w:tcPr>
          <w:p w14:paraId="3CA37512" w14:textId="77777777" w:rsidR="001C7D75" w:rsidRPr="001C7D75" w:rsidRDefault="001C7D75" w:rsidP="001C7D75">
            <w:pPr>
              <w:spacing w:line="240" w:lineRule="auto"/>
              <w:jc w:val="left"/>
              <w:rPr>
                <w:b/>
                <w:bCs/>
                <w:sz w:val="18"/>
                <w:szCs w:val="18"/>
              </w:rPr>
            </w:pPr>
            <w:r w:rsidRPr="001C7D75">
              <w:rPr>
                <w:b/>
                <w:bCs/>
                <w:sz w:val="18"/>
                <w:szCs w:val="18"/>
              </w:rPr>
              <w:t>Output 2.2.1</w:t>
            </w:r>
          </w:p>
          <w:p w14:paraId="65CF074F" w14:textId="77777777" w:rsidR="001C7D75" w:rsidRPr="001C7D75" w:rsidRDefault="001C7D75" w:rsidP="001C7D75">
            <w:pPr>
              <w:spacing w:line="240" w:lineRule="auto"/>
              <w:jc w:val="left"/>
              <w:rPr>
                <w:sz w:val="18"/>
                <w:szCs w:val="18"/>
              </w:rPr>
            </w:pPr>
            <w:r w:rsidRPr="001C7D75">
              <w:rPr>
                <w:sz w:val="18"/>
                <w:szCs w:val="18"/>
              </w:rPr>
              <w:t>Guidelines and training program for local decision makers and stakeholders (herders, private sector, CBOs</w:t>
            </w:r>
            <w:r w:rsidRPr="001C7D75">
              <w:rPr>
                <w:sz w:val="18"/>
                <w:szCs w:val="18"/>
                <w:vertAlign w:val="superscript"/>
              </w:rPr>
              <w:footnoteReference w:id="140"/>
            </w:r>
            <w:r w:rsidRPr="001C7D75">
              <w:rPr>
                <w:sz w:val="18"/>
                <w:szCs w:val="18"/>
              </w:rPr>
              <w:t>) on sustainable pasture management and the conservation/restoration of critical ecosystems developed and implemented.</w:t>
            </w:r>
          </w:p>
        </w:tc>
        <w:tc>
          <w:tcPr>
            <w:tcW w:w="1640" w:type="pct"/>
            <w:tcBorders>
              <w:top w:val="single" w:sz="4" w:space="0" w:color="auto"/>
              <w:left w:val="single" w:sz="4" w:space="0" w:color="auto"/>
              <w:bottom w:val="single" w:sz="4" w:space="0" w:color="auto"/>
              <w:right w:val="single" w:sz="4" w:space="0" w:color="auto"/>
            </w:tcBorders>
          </w:tcPr>
          <w:p w14:paraId="52583E62" w14:textId="026BA88C" w:rsidR="001C7D75" w:rsidRPr="001C7D75" w:rsidRDefault="001C7D75" w:rsidP="001C7D75">
            <w:pPr>
              <w:spacing w:line="240" w:lineRule="auto"/>
              <w:jc w:val="left"/>
              <w:rPr>
                <w:bCs/>
                <w:iCs/>
                <w:sz w:val="18"/>
                <w:szCs w:val="18"/>
              </w:rPr>
            </w:pPr>
            <w:r w:rsidRPr="001C7D75">
              <w:rPr>
                <w:b/>
                <w:sz w:val="18"/>
                <w:szCs w:val="18"/>
              </w:rPr>
              <w:t>Activity 2.2.1.1:</w:t>
            </w:r>
            <w:r w:rsidRPr="001C7D75">
              <w:rPr>
                <w:bCs/>
                <w:sz w:val="18"/>
                <w:szCs w:val="18"/>
              </w:rPr>
              <w:t xml:space="preserve"> In close collaboration with aimag and soum stakeholders, develop practical guidelines/handbooks for local decision makers and stakeholders (women and men) on sustainable pasture management (including</w:t>
            </w:r>
            <w:r w:rsidR="00296274">
              <w:rPr>
                <w:bCs/>
                <w:sz w:val="18"/>
                <w:szCs w:val="18"/>
              </w:rPr>
              <w:t xml:space="preserve"> </w:t>
            </w:r>
            <w:r w:rsidR="00296274" w:rsidRPr="00CB47E1">
              <w:rPr>
                <w:bCs/>
                <w:sz w:val="18"/>
                <w:szCs w:val="18"/>
                <w:highlight w:val="yellow"/>
              </w:rPr>
              <w:t>environmentally-friendly</w:t>
            </w:r>
            <w:r w:rsidRPr="001C7D75">
              <w:rPr>
                <w:bCs/>
                <w:sz w:val="18"/>
                <w:szCs w:val="18"/>
              </w:rPr>
              <w:t xml:space="preserve"> haymaking) and the conservation/restoration of critical ecosystems, building on existing good practices and approaches (such as from the Green Gold project, UNDP/GEF-6 ENSURE project). </w:t>
            </w:r>
            <w:r w:rsidRPr="001C7D75">
              <w:rPr>
                <w:bCs/>
                <w:iCs/>
                <w:sz w:val="18"/>
                <w:szCs w:val="18"/>
              </w:rPr>
              <w:t>The project shall ensure integration of gender and social issues into the guidelines.</w:t>
            </w:r>
          </w:p>
        </w:tc>
        <w:tc>
          <w:tcPr>
            <w:tcW w:w="336" w:type="pct"/>
            <w:vMerge w:val="restart"/>
            <w:tcBorders>
              <w:top w:val="single" w:sz="4" w:space="0" w:color="auto"/>
              <w:left w:val="single" w:sz="4" w:space="0" w:color="auto"/>
              <w:right w:val="single" w:sz="4" w:space="0" w:color="auto"/>
            </w:tcBorders>
          </w:tcPr>
          <w:p w14:paraId="1E5E29E5" w14:textId="77777777" w:rsidR="001C7D75" w:rsidRPr="001C7D75" w:rsidRDefault="001C7D75" w:rsidP="001C7D75">
            <w:pPr>
              <w:spacing w:line="240" w:lineRule="auto"/>
              <w:jc w:val="left"/>
              <w:rPr>
                <w:sz w:val="16"/>
                <w:szCs w:val="16"/>
              </w:rPr>
            </w:pPr>
            <w:r w:rsidRPr="001C7D75">
              <w:rPr>
                <w:sz w:val="16"/>
                <w:szCs w:val="16"/>
              </w:rPr>
              <w:t>PMU, MOFALI, Aimag and Soum Governments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1D79E613"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87C1D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71686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5BE5A3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2977E9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E050C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88C28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99BB1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4E6EAA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9C59E5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D58C2A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1315AD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D76A47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B90A2E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6C655C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D68A2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E7F4E4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EB4F5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24F8A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6E3A8E" w14:textId="77777777" w:rsidR="001C7D75" w:rsidRPr="001C7D75" w:rsidRDefault="001C7D75" w:rsidP="001C7D75">
            <w:pPr>
              <w:spacing w:line="240" w:lineRule="auto"/>
              <w:jc w:val="center"/>
              <w:rPr>
                <w:sz w:val="18"/>
                <w:szCs w:val="18"/>
              </w:rPr>
            </w:pPr>
          </w:p>
        </w:tc>
      </w:tr>
      <w:tr w:rsidR="001C7D75" w:rsidRPr="001C7D75" w14:paraId="166999CF" w14:textId="77777777" w:rsidTr="00543ADC">
        <w:trPr>
          <w:trHeight w:val="485"/>
        </w:trPr>
        <w:tc>
          <w:tcPr>
            <w:tcW w:w="674" w:type="pct"/>
            <w:vMerge/>
            <w:tcBorders>
              <w:left w:val="single" w:sz="4" w:space="0" w:color="auto"/>
              <w:right w:val="single" w:sz="4" w:space="0" w:color="auto"/>
            </w:tcBorders>
          </w:tcPr>
          <w:p w14:paraId="23BE3A2B"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53CA5884" w14:textId="77777777" w:rsidR="001C7D75" w:rsidRPr="001C7D75" w:rsidRDefault="001C7D75" w:rsidP="001C7D75">
            <w:pPr>
              <w:spacing w:line="240" w:lineRule="auto"/>
              <w:jc w:val="left"/>
              <w:rPr>
                <w:bCs/>
                <w:sz w:val="18"/>
                <w:szCs w:val="18"/>
              </w:rPr>
            </w:pPr>
            <w:r w:rsidRPr="001C7D75">
              <w:rPr>
                <w:b/>
                <w:sz w:val="18"/>
                <w:szCs w:val="18"/>
              </w:rPr>
              <w:t>Activity 2.2.1.2:</w:t>
            </w:r>
            <w:r w:rsidRPr="001C7D75">
              <w:rPr>
                <w:bCs/>
                <w:sz w:val="18"/>
                <w:szCs w:val="18"/>
              </w:rPr>
              <w:t xml:space="preserve"> Based on the above guidelines and handbooks, develop programme for training/advocacy. Local trainers shall be trained. The programme shall ensure integration of gender and social issues.</w:t>
            </w:r>
          </w:p>
        </w:tc>
        <w:tc>
          <w:tcPr>
            <w:tcW w:w="336" w:type="pct"/>
            <w:vMerge/>
            <w:tcBorders>
              <w:left w:val="single" w:sz="4" w:space="0" w:color="auto"/>
              <w:right w:val="single" w:sz="4" w:space="0" w:color="auto"/>
            </w:tcBorders>
          </w:tcPr>
          <w:p w14:paraId="14B29214"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219ABFB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8BA918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86D8FA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E2DE36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7A7E9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56AD2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F3DDC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3534FF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E308FB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805AA5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65473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69E10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EA67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80C06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6134D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34C94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91AE3A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9CCB0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526607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500F59" w14:textId="77777777" w:rsidR="001C7D75" w:rsidRPr="001C7D75" w:rsidRDefault="001C7D75" w:rsidP="001C7D75">
            <w:pPr>
              <w:spacing w:line="240" w:lineRule="auto"/>
              <w:jc w:val="center"/>
              <w:rPr>
                <w:sz w:val="18"/>
                <w:szCs w:val="18"/>
              </w:rPr>
            </w:pPr>
          </w:p>
        </w:tc>
      </w:tr>
      <w:tr w:rsidR="001C7D75" w:rsidRPr="001C7D75" w14:paraId="2756B701" w14:textId="77777777" w:rsidTr="00543ADC">
        <w:trPr>
          <w:trHeight w:val="485"/>
        </w:trPr>
        <w:tc>
          <w:tcPr>
            <w:tcW w:w="674" w:type="pct"/>
            <w:vMerge/>
            <w:tcBorders>
              <w:left w:val="single" w:sz="4" w:space="0" w:color="auto"/>
              <w:right w:val="single" w:sz="4" w:space="0" w:color="auto"/>
            </w:tcBorders>
          </w:tcPr>
          <w:p w14:paraId="6C3E50D2"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2DAF7217" w14:textId="77777777" w:rsidR="001C7D75" w:rsidRPr="001C7D75" w:rsidRDefault="001C7D75" w:rsidP="001C7D75">
            <w:pPr>
              <w:spacing w:line="240" w:lineRule="auto"/>
              <w:jc w:val="left"/>
              <w:rPr>
                <w:bCs/>
                <w:iCs/>
                <w:sz w:val="18"/>
                <w:szCs w:val="18"/>
              </w:rPr>
            </w:pPr>
            <w:r w:rsidRPr="001C7D75">
              <w:rPr>
                <w:b/>
                <w:sz w:val="18"/>
                <w:szCs w:val="18"/>
              </w:rPr>
              <w:t>Activity 2.2.1.3:</w:t>
            </w:r>
            <w:r w:rsidRPr="001C7D75">
              <w:rPr>
                <w:bCs/>
                <w:sz w:val="18"/>
                <w:szCs w:val="18"/>
              </w:rPr>
              <w:t xml:space="preserve"> </w:t>
            </w:r>
            <w:r w:rsidRPr="001C7D75">
              <w:rPr>
                <w:bCs/>
                <w:iCs/>
                <w:sz w:val="18"/>
                <w:szCs w:val="18"/>
              </w:rPr>
              <w:t>Organize trainings and provide herders and the public with information on pasture degradation, its causes, sustainable pasture management, conservation and restoration of critical patch ecosystems. This can be organized in parallel with activities under Outputs 2.2.2-2.2.4.</w:t>
            </w:r>
          </w:p>
        </w:tc>
        <w:tc>
          <w:tcPr>
            <w:tcW w:w="336" w:type="pct"/>
            <w:vMerge/>
            <w:tcBorders>
              <w:left w:val="single" w:sz="4" w:space="0" w:color="auto"/>
              <w:right w:val="single" w:sz="4" w:space="0" w:color="auto"/>
            </w:tcBorders>
          </w:tcPr>
          <w:p w14:paraId="3EB8A21D"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C30107F"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AF5A96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D71E43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4DB4A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1174E7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629299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2DF0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5D484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2A9C30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5AC909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8345D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BFBA29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F99AA1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1FEEE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51D022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E7DA0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DA4D6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BF116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80C9CB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6E55767" w14:textId="77777777" w:rsidR="001C7D75" w:rsidRPr="001C7D75" w:rsidRDefault="001C7D75" w:rsidP="001C7D75">
            <w:pPr>
              <w:spacing w:line="240" w:lineRule="auto"/>
              <w:jc w:val="center"/>
              <w:rPr>
                <w:sz w:val="18"/>
                <w:szCs w:val="18"/>
              </w:rPr>
            </w:pPr>
          </w:p>
        </w:tc>
      </w:tr>
      <w:tr w:rsidR="001C7D75" w:rsidRPr="001C7D75" w14:paraId="1384CA03" w14:textId="77777777" w:rsidTr="00543ADC">
        <w:trPr>
          <w:trHeight w:val="485"/>
        </w:trPr>
        <w:tc>
          <w:tcPr>
            <w:tcW w:w="674" w:type="pct"/>
            <w:vMerge w:val="restart"/>
            <w:tcBorders>
              <w:top w:val="single" w:sz="4" w:space="0" w:color="auto"/>
              <w:left w:val="single" w:sz="4" w:space="0" w:color="auto"/>
              <w:right w:val="single" w:sz="4" w:space="0" w:color="auto"/>
            </w:tcBorders>
          </w:tcPr>
          <w:p w14:paraId="44B757C3" w14:textId="77777777" w:rsidR="001C7D75" w:rsidRPr="001C7D75" w:rsidRDefault="001C7D75" w:rsidP="001C7D75">
            <w:pPr>
              <w:spacing w:line="240" w:lineRule="auto"/>
              <w:jc w:val="left"/>
              <w:rPr>
                <w:b/>
                <w:bCs/>
                <w:sz w:val="18"/>
                <w:szCs w:val="18"/>
              </w:rPr>
            </w:pPr>
            <w:r w:rsidRPr="001C7D75">
              <w:rPr>
                <w:b/>
                <w:bCs/>
                <w:sz w:val="18"/>
                <w:szCs w:val="18"/>
              </w:rPr>
              <w:t>Output 2.2.2</w:t>
            </w:r>
          </w:p>
          <w:p w14:paraId="48AEA8BC" w14:textId="77777777" w:rsidR="001C7D75" w:rsidRPr="001C7D75" w:rsidRDefault="001C7D75" w:rsidP="001C7D75">
            <w:pPr>
              <w:spacing w:line="240" w:lineRule="auto"/>
              <w:jc w:val="left"/>
              <w:rPr>
                <w:sz w:val="18"/>
                <w:szCs w:val="18"/>
              </w:rPr>
            </w:pPr>
            <w:r w:rsidRPr="001C7D75">
              <w:rPr>
                <w:sz w:val="18"/>
                <w:szCs w:val="18"/>
              </w:rPr>
              <w:t>Local pasture management and restoration plans and/or agreements established by local herder groups/institutions and implementation started as a part of landscape management.</w:t>
            </w:r>
          </w:p>
        </w:tc>
        <w:tc>
          <w:tcPr>
            <w:tcW w:w="1640" w:type="pct"/>
            <w:tcBorders>
              <w:top w:val="single" w:sz="4" w:space="0" w:color="auto"/>
              <w:left w:val="single" w:sz="4" w:space="0" w:color="auto"/>
              <w:bottom w:val="single" w:sz="4" w:space="0" w:color="auto"/>
              <w:right w:val="single" w:sz="4" w:space="0" w:color="auto"/>
            </w:tcBorders>
          </w:tcPr>
          <w:p w14:paraId="6F8C066A" w14:textId="77777777" w:rsidR="001C7D75" w:rsidRPr="001C7D75" w:rsidRDefault="001C7D75" w:rsidP="001C7D75">
            <w:pPr>
              <w:spacing w:line="240" w:lineRule="auto"/>
              <w:jc w:val="left"/>
              <w:rPr>
                <w:bCs/>
                <w:sz w:val="18"/>
                <w:szCs w:val="18"/>
              </w:rPr>
            </w:pPr>
            <w:r w:rsidRPr="001C7D75">
              <w:rPr>
                <w:b/>
                <w:sz w:val="18"/>
                <w:szCs w:val="18"/>
              </w:rPr>
              <w:t>Activity 2.2.2.1:</w:t>
            </w:r>
            <w:r w:rsidRPr="001C7D75">
              <w:rPr>
                <w:bCs/>
                <w:sz w:val="18"/>
                <w:szCs w:val="18"/>
              </w:rPr>
              <w:t xml:space="preserve"> Hold consultations in each soum and selected baghs to agree on existing herder groups/institutions* that will form the basis for appropriate use, protection and restoration of local pasture. Identify their roles and responsibilities and procedures to regulate pasture use. </w:t>
            </w:r>
          </w:p>
          <w:p w14:paraId="69DF13B4" w14:textId="77777777" w:rsidR="001C7D75" w:rsidRPr="001C7D75" w:rsidRDefault="001C7D75" w:rsidP="001C7D75">
            <w:pPr>
              <w:spacing w:line="240" w:lineRule="auto"/>
              <w:jc w:val="left"/>
              <w:rPr>
                <w:bCs/>
                <w:sz w:val="18"/>
                <w:szCs w:val="18"/>
              </w:rPr>
            </w:pPr>
            <w:r w:rsidRPr="001C7D75">
              <w:rPr>
                <w:bCs/>
                <w:sz w:val="18"/>
                <w:szCs w:val="18"/>
              </w:rPr>
              <w:t>*These can be formal or informal institutions such as bagh-level administration, hot ails (customary neighbourhoods), “decimal groups”, PUGs, etc.</w:t>
            </w:r>
          </w:p>
        </w:tc>
        <w:tc>
          <w:tcPr>
            <w:tcW w:w="336" w:type="pct"/>
            <w:vMerge w:val="restart"/>
            <w:tcBorders>
              <w:top w:val="single" w:sz="4" w:space="0" w:color="auto"/>
              <w:left w:val="single" w:sz="4" w:space="0" w:color="auto"/>
              <w:right w:val="single" w:sz="4" w:space="0" w:color="auto"/>
            </w:tcBorders>
          </w:tcPr>
          <w:p w14:paraId="2E03E2B1" w14:textId="77777777" w:rsidR="001C7D75" w:rsidRPr="001C7D75" w:rsidRDefault="001C7D75" w:rsidP="001C7D75">
            <w:pPr>
              <w:spacing w:line="240" w:lineRule="auto"/>
              <w:ind w:right="-54"/>
              <w:jc w:val="left"/>
              <w:rPr>
                <w:sz w:val="16"/>
                <w:szCs w:val="16"/>
              </w:rPr>
            </w:pPr>
            <w:r w:rsidRPr="001C7D75">
              <w:rPr>
                <w:sz w:val="16"/>
                <w:szCs w:val="16"/>
              </w:rPr>
              <w:t>PMU, Soum Governments, Bagh Leaders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61C754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CCBB1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D58243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973612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61D31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5EC7B6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476B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AFF463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E36061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994BD8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A38CD9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3343D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9BE54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CA803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4A6C22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C7461F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DFE36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22CA3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8B39E5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DCED9C2" w14:textId="77777777" w:rsidR="001C7D75" w:rsidRPr="001C7D75" w:rsidRDefault="001C7D75" w:rsidP="001C7D75">
            <w:pPr>
              <w:spacing w:line="240" w:lineRule="auto"/>
              <w:jc w:val="center"/>
              <w:rPr>
                <w:sz w:val="18"/>
                <w:szCs w:val="18"/>
              </w:rPr>
            </w:pPr>
          </w:p>
        </w:tc>
      </w:tr>
      <w:tr w:rsidR="001C7D75" w:rsidRPr="001C7D75" w14:paraId="2FB50D0A" w14:textId="77777777" w:rsidTr="00543ADC">
        <w:trPr>
          <w:trHeight w:val="485"/>
        </w:trPr>
        <w:tc>
          <w:tcPr>
            <w:tcW w:w="674" w:type="pct"/>
            <w:vMerge/>
            <w:tcBorders>
              <w:left w:val="single" w:sz="4" w:space="0" w:color="auto"/>
              <w:right w:val="single" w:sz="4" w:space="0" w:color="auto"/>
            </w:tcBorders>
          </w:tcPr>
          <w:p w14:paraId="68468318"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4201DC9" w14:textId="77777777" w:rsidR="001C7D75" w:rsidRPr="001C7D75" w:rsidRDefault="001C7D75" w:rsidP="001C7D75">
            <w:pPr>
              <w:spacing w:line="240" w:lineRule="auto"/>
              <w:jc w:val="left"/>
              <w:rPr>
                <w:bCs/>
                <w:sz w:val="18"/>
                <w:szCs w:val="18"/>
              </w:rPr>
            </w:pPr>
            <w:r w:rsidRPr="001C7D75">
              <w:rPr>
                <w:b/>
                <w:sz w:val="18"/>
                <w:szCs w:val="18"/>
              </w:rPr>
              <w:t>Activity 2.2.2.2:</w:t>
            </w:r>
            <w:r w:rsidRPr="001C7D75">
              <w:rPr>
                <w:bCs/>
                <w:sz w:val="18"/>
                <w:szCs w:val="18"/>
              </w:rPr>
              <w:t xml:space="preserve"> Develop climate-resilient seasonal rotational grazing/resting/reserve pasture management and restoration plans and/or pasture use agreements in a participatory process, in line with the soum development objectives and in conformity with local specificities. This activity may involve participatory resource mapping, where relevant. </w:t>
            </w:r>
            <w:r w:rsidRPr="001C7D75">
              <w:rPr>
                <w:bCs/>
                <w:iCs/>
                <w:sz w:val="18"/>
                <w:szCs w:val="18"/>
              </w:rPr>
              <w:t>The needs of vulnerable groups, women, youth, and assistant herders/helpers will be taken into consideration</w:t>
            </w:r>
            <w:r w:rsidRPr="001C7D75">
              <w:rPr>
                <w:bCs/>
                <w:sz w:val="18"/>
                <w:szCs w:val="18"/>
              </w:rPr>
              <w:t>.</w:t>
            </w:r>
          </w:p>
          <w:p w14:paraId="0F23A1B5" w14:textId="77777777" w:rsidR="001C7D75" w:rsidRPr="001C7D75" w:rsidRDefault="001C7D75" w:rsidP="001C7D75">
            <w:pPr>
              <w:spacing w:line="240" w:lineRule="auto"/>
              <w:jc w:val="left"/>
              <w:rPr>
                <w:sz w:val="18"/>
                <w:szCs w:val="18"/>
              </w:rPr>
            </w:pPr>
            <w:r w:rsidRPr="001C7D75">
              <w:rPr>
                <w:sz w:val="18"/>
                <w:szCs w:val="18"/>
              </w:rPr>
              <w:t>Where relevant, this activity will also involve promoting or reactivating existing initiatives and practices among herders on pasture use. The project will help to link existing initiatives, herder organizations and CBOs with local government, and will provide them with required capacity development and recommendations.</w:t>
            </w:r>
          </w:p>
        </w:tc>
        <w:tc>
          <w:tcPr>
            <w:tcW w:w="336" w:type="pct"/>
            <w:vMerge/>
            <w:tcBorders>
              <w:left w:val="single" w:sz="4" w:space="0" w:color="auto"/>
              <w:bottom w:val="single" w:sz="4" w:space="0" w:color="auto"/>
              <w:right w:val="single" w:sz="4" w:space="0" w:color="auto"/>
            </w:tcBorders>
          </w:tcPr>
          <w:p w14:paraId="64FF4FA1"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319EBA2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3157CB1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016632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E5D0E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C8C786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F2CCC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A68F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E9D32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95625A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8F06BF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6B925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D9EDB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827FA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367ACD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5D99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D7B47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E32628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DFB1BE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6A49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968D3C" w14:textId="77777777" w:rsidR="001C7D75" w:rsidRPr="001C7D75" w:rsidRDefault="001C7D75" w:rsidP="001C7D75">
            <w:pPr>
              <w:spacing w:line="240" w:lineRule="auto"/>
              <w:jc w:val="center"/>
              <w:rPr>
                <w:sz w:val="18"/>
                <w:szCs w:val="18"/>
              </w:rPr>
            </w:pPr>
          </w:p>
        </w:tc>
      </w:tr>
      <w:tr w:rsidR="00EE186B" w:rsidRPr="001C7D75" w14:paraId="49DFAC0F" w14:textId="77777777" w:rsidTr="00445FF5">
        <w:trPr>
          <w:trHeight w:val="485"/>
        </w:trPr>
        <w:tc>
          <w:tcPr>
            <w:tcW w:w="674" w:type="pct"/>
            <w:vMerge/>
            <w:tcBorders>
              <w:left w:val="single" w:sz="4" w:space="0" w:color="auto"/>
              <w:right w:val="single" w:sz="4" w:space="0" w:color="auto"/>
            </w:tcBorders>
          </w:tcPr>
          <w:p w14:paraId="4FC21518"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63B0191A" w14:textId="2A05357E" w:rsidR="001C7D75" w:rsidRPr="001C7D75" w:rsidRDefault="001C7D75" w:rsidP="001C7D75">
            <w:pPr>
              <w:spacing w:line="240" w:lineRule="auto"/>
              <w:jc w:val="left"/>
              <w:rPr>
                <w:bCs/>
                <w:iCs/>
                <w:sz w:val="18"/>
                <w:szCs w:val="18"/>
              </w:rPr>
            </w:pPr>
            <w:r w:rsidRPr="001C7D75">
              <w:rPr>
                <w:b/>
                <w:sz w:val="18"/>
                <w:szCs w:val="18"/>
              </w:rPr>
              <w:t>Activity 2.2.2.3:</w:t>
            </w:r>
            <w:r w:rsidRPr="001C7D75">
              <w:rPr>
                <w:bCs/>
                <w:sz w:val="18"/>
                <w:szCs w:val="18"/>
              </w:rPr>
              <w:t xml:space="preserve"> Implement </w:t>
            </w:r>
            <w:r w:rsidR="00FF1266" w:rsidRPr="007F20C6">
              <w:rPr>
                <w:bCs/>
                <w:sz w:val="18"/>
                <w:szCs w:val="18"/>
                <w:highlight w:val="cyan"/>
              </w:rPr>
              <w:t>participatory</w:t>
            </w:r>
            <w:r w:rsidR="00FF1266">
              <w:rPr>
                <w:bCs/>
                <w:sz w:val="18"/>
                <w:szCs w:val="18"/>
              </w:rPr>
              <w:t xml:space="preserve"> </w:t>
            </w:r>
            <w:r w:rsidRPr="001C7D75">
              <w:rPr>
                <w:bCs/>
                <w:sz w:val="18"/>
                <w:szCs w:val="18"/>
              </w:rPr>
              <w:t xml:space="preserve">pasture management and restoration plans or agreements through climate-resilient rangeland management (e.g. grazing practices, water </w:t>
            </w:r>
            <w:r w:rsidRPr="00CB47E1">
              <w:rPr>
                <w:bCs/>
                <w:sz w:val="18"/>
                <w:szCs w:val="18"/>
              </w:rPr>
              <w:t>supply</w:t>
            </w:r>
            <w:r w:rsidR="00FE3278" w:rsidRPr="00CB47E1">
              <w:rPr>
                <w:bCs/>
                <w:sz w:val="18"/>
                <w:szCs w:val="18"/>
              </w:rPr>
              <w:t xml:space="preserve">/ </w:t>
            </w:r>
            <w:r w:rsidR="00FE3278" w:rsidRPr="00CB47E1">
              <w:rPr>
                <w:bCs/>
                <w:sz w:val="18"/>
                <w:szCs w:val="18"/>
                <w:highlight w:val="yellow"/>
              </w:rPr>
              <w:t>access to water points</w:t>
            </w:r>
            <w:r w:rsidRPr="001C7D75">
              <w:rPr>
                <w:bCs/>
                <w:sz w:val="18"/>
                <w:szCs w:val="18"/>
              </w:rPr>
              <w:t>, hay and fodder production etc.) and restoration/rehabilitation interventions. This will also involve regular review of implementation, and adjustment if needed, by the local stakeholders. Pasture management interventions will be implemented in parallel with market-based incentives and other measures that support a reduction in the stocking density (in particular, Output 2.3.1).</w:t>
            </w:r>
          </w:p>
        </w:tc>
        <w:tc>
          <w:tcPr>
            <w:tcW w:w="336" w:type="pct"/>
            <w:vMerge/>
            <w:tcBorders>
              <w:left w:val="single" w:sz="4" w:space="0" w:color="auto"/>
              <w:bottom w:val="single" w:sz="4" w:space="0" w:color="auto"/>
              <w:right w:val="single" w:sz="4" w:space="0" w:color="auto"/>
            </w:tcBorders>
          </w:tcPr>
          <w:p w14:paraId="75BFDD0C"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C90170F"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ED1847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6D3F09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C2D55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C7FFCD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13BCD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3F694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8B7A4D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83B74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BFF3B4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92938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73154A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89DC5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5D5F21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B5D81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A30B65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9D0E1E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7840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95419F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A74B20E" w14:textId="77777777" w:rsidR="001C7D75" w:rsidRPr="001C7D75" w:rsidRDefault="001C7D75" w:rsidP="001C7D75">
            <w:pPr>
              <w:spacing w:line="240" w:lineRule="auto"/>
              <w:jc w:val="center"/>
              <w:rPr>
                <w:sz w:val="18"/>
                <w:szCs w:val="18"/>
              </w:rPr>
            </w:pPr>
          </w:p>
        </w:tc>
      </w:tr>
      <w:tr w:rsidR="001C7D75" w:rsidRPr="001C7D75" w14:paraId="78FF7D69" w14:textId="77777777" w:rsidTr="00543ADC">
        <w:trPr>
          <w:trHeight w:val="485"/>
        </w:trPr>
        <w:tc>
          <w:tcPr>
            <w:tcW w:w="674" w:type="pct"/>
            <w:vMerge w:val="restart"/>
            <w:tcBorders>
              <w:top w:val="single" w:sz="4" w:space="0" w:color="auto"/>
              <w:left w:val="single" w:sz="4" w:space="0" w:color="auto"/>
              <w:right w:val="single" w:sz="4" w:space="0" w:color="auto"/>
            </w:tcBorders>
          </w:tcPr>
          <w:p w14:paraId="24D8A7A6" w14:textId="77777777" w:rsidR="001C7D75" w:rsidRPr="001C7D75" w:rsidRDefault="001C7D75" w:rsidP="001C7D75">
            <w:pPr>
              <w:spacing w:line="240" w:lineRule="auto"/>
              <w:jc w:val="left"/>
              <w:rPr>
                <w:b/>
                <w:bCs/>
                <w:sz w:val="18"/>
                <w:szCs w:val="18"/>
              </w:rPr>
            </w:pPr>
            <w:r w:rsidRPr="001C7D75">
              <w:rPr>
                <w:b/>
                <w:bCs/>
                <w:sz w:val="18"/>
                <w:szCs w:val="18"/>
              </w:rPr>
              <w:t>Output 2.2.3</w:t>
            </w:r>
          </w:p>
          <w:p w14:paraId="26A449DF" w14:textId="77777777" w:rsidR="001C7D75" w:rsidRPr="001C7D75" w:rsidRDefault="001C7D75" w:rsidP="001C7D75">
            <w:pPr>
              <w:spacing w:line="240" w:lineRule="auto"/>
              <w:jc w:val="left"/>
              <w:rPr>
                <w:sz w:val="18"/>
                <w:szCs w:val="18"/>
              </w:rPr>
            </w:pPr>
            <w:r w:rsidRPr="001C7D75">
              <w:rPr>
                <w:sz w:val="18"/>
                <w:szCs w:val="18"/>
              </w:rPr>
              <w:t>Support mechanisms for climate resilient pasture and livestock management that secures sustainable livelihoods implemented as a part of landscape management.</w:t>
            </w:r>
          </w:p>
        </w:tc>
        <w:tc>
          <w:tcPr>
            <w:tcW w:w="1640" w:type="pct"/>
            <w:tcBorders>
              <w:top w:val="single" w:sz="4" w:space="0" w:color="auto"/>
              <w:left w:val="single" w:sz="4" w:space="0" w:color="auto"/>
              <w:bottom w:val="single" w:sz="4" w:space="0" w:color="auto"/>
              <w:right w:val="single" w:sz="4" w:space="0" w:color="auto"/>
            </w:tcBorders>
          </w:tcPr>
          <w:p w14:paraId="07B2BD31" w14:textId="7F5D7E17" w:rsidR="001C7D75" w:rsidRPr="001C7D75" w:rsidRDefault="001C7D75" w:rsidP="00FF1266">
            <w:pPr>
              <w:spacing w:line="240" w:lineRule="auto"/>
              <w:jc w:val="left"/>
              <w:rPr>
                <w:bCs/>
                <w:sz w:val="18"/>
                <w:szCs w:val="18"/>
              </w:rPr>
            </w:pPr>
            <w:r w:rsidRPr="001C7D75">
              <w:rPr>
                <w:b/>
                <w:sz w:val="18"/>
                <w:szCs w:val="18"/>
              </w:rPr>
              <w:t>Activity 2.2.3.1:</w:t>
            </w:r>
            <w:r w:rsidRPr="001C7D75">
              <w:rPr>
                <w:bCs/>
                <w:sz w:val="18"/>
                <w:szCs w:val="18"/>
              </w:rPr>
              <w:t xml:space="preserve"> Establish or strengthen risk funds or other financing mechanisms (such as user fees or local tax) to finance pasture management activities (co-financed by local government or herder groups). This will take into account existing good practices, such as the communal monetary fund established in Bayan-Adraga soum.</w:t>
            </w:r>
          </w:p>
        </w:tc>
        <w:tc>
          <w:tcPr>
            <w:tcW w:w="336" w:type="pct"/>
            <w:tcBorders>
              <w:top w:val="single" w:sz="4" w:space="0" w:color="auto"/>
              <w:left w:val="single" w:sz="4" w:space="0" w:color="auto"/>
              <w:right w:val="single" w:sz="4" w:space="0" w:color="auto"/>
            </w:tcBorders>
          </w:tcPr>
          <w:p w14:paraId="6F10B7B8" w14:textId="77777777" w:rsidR="001C7D75" w:rsidRPr="001C7D75" w:rsidRDefault="001C7D75" w:rsidP="001C7D75">
            <w:pPr>
              <w:spacing w:line="240" w:lineRule="auto"/>
              <w:ind w:right="-54"/>
              <w:jc w:val="left"/>
              <w:rPr>
                <w:sz w:val="16"/>
                <w:szCs w:val="16"/>
              </w:rPr>
            </w:pPr>
            <w:r w:rsidRPr="001C7D75">
              <w:rPr>
                <w:sz w:val="16"/>
                <w:szCs w:val="16"/>
              </w:rPr>
              <w:t>PMU, Soum Governments, Bagh Leaders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F651383"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3AA8A9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93A26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AC9A08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1F6E5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D82A7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3E2CA1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6E9A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433E13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554B60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DD909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43131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40353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C46737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5C994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3F74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6CF9C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1B71F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48497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37CEA5" w14:textId="77777777" w:rsidR="001C7D75" w:rsidRPr="001C7D75" w:rsidRDefault="001C7D75" w:rsidP="001C7D75">
            <w:pPr>
              <w:spacing w:line="240" w:lineRule="auto"/>
              <w:jc w:val="center"/>
              <w:rPr>
                <w:sz w:val="18"/>
                <w:szCs w:val="18"/>
              </w:rPr>
            </w:pPr>
          </w:p>
        </w:tc>
      </w:tr>
      <w:tr w:rsidR="001C7D75" w:rsidRPr="001C7D75" w14:paraId="0F1EA60C" w14:textId="77777777" w:rsidTr="00543ADC">
        <w:trPr>
          <w:trHeight w:val="485"/>
        </w:trPr>
        <w:tc>
          <w:tcPr>
            <w:tcW w:w="674" w:type="pct"/>
            <w:vMerge/>
            <w:tcBorders>
              <w:left w:val="single" w:sz="4" w:space="0" w:color="auto"/>
              <w:right w:val="single" w:sz="4" w:space="0" w:color="auto"/>
            </w:tcBorders>
          </w:tcPr>
          <w:p w14:paraId="657054B4"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216E79B3" w14:textId="07EC07D3" w:rsidR="001C7D75" w:rsidRPr="001C7D75" w:rsidRDefault="001C7D75" w:rsidP="001C7D75">
            <w:pPr>
              <w:spacing w:line="240" w:lineRule="auto"/>
              <w:jc w:val="left"/>
              <w:rPr>
                <w:bCs/>
                <w:sz w:val="18"/>
                <w:szCs w:val="18"/>
              </w:rPr>
            </w:pPr>
            <w:r w:rsidRPr="001C7D75">
              <w:rPr>
                <w:b/>
                <w:sz w:val="18"/>
                <w:szCs w:val="18"/>
              </w:rPr>
              <w:t>Activity 2.2.3.</w:t>
            </w:r>
            <w:r w:rsidR="00722639">
              <w:rPr>
                <w:b/>
                <w:sz w:val="18"/>
                <w:szCs w:val="18"/>
              </w:rPr>
              <w:t>2</w:t>
            </w:r>
            <w:r w:rsidRPr="001C7D75">
              <w:rPr>
                <w:b/>
                <w:sz w:val="18"/>
                <w:szCs w:val="18"/>
              </w:rPr>
              <w:t>:</w:t>
            </w:r>
            <w:r w:rsidRPr="001C7D75">
              <w:rPr>
                <w:bCs/>
                <w:sz w:val="18"/>
                <w:szCs w:val="18"/>
              </w:rPr>
              <w:t xml:space="preserve"> In close collaboration with the WB Livestock Commercialization Project, provide technical assistance to strengthen animal health services, and livestock breeding and feeding practices, in target soums (including outreach to herders), with a view to strengthen quality rather than quantity of livestock and reduce grazing load.</w:t>
            </w:r>
          </w:p>
        </w:tc>
        <w:tc>
          <w:tcPr>
            <w:tcW w:w="336" w:type="pct"/>
            <w:tcBorders>
              <w:left w:val="single" w:sz="4" w:space="0" w:color="auto"/>
              <w:bottom w:val="single" w:sz="4" w:space="0" w:color="auto"/>
              <w:right w:val="single" w:sz="4" w:space="0" w:color="auto"/>
            </w:tcBorders>
          </w:tcPr>
          <w:p w14:paraId="263F889E" w14:textId="77777777" w:rsidR="001C7D75" w:rsidRPr="001C7D75" w:rsidRDefault="001C7D75" w:rsidP="001C7D75">
            <w:pPr>
              <w:spacing w:line="240" w:lineRule="auto"/>
              <w:jc w:val="left"/>
              <w:rPr>
                <w:sz w:val="16"/>
                <w:szCs w:val="16"/>
              </w:rPr>
            </w:pPr>
            <w:r w:rsidRPr="001C7D75">
              <w:rPr>
                <w:sz w:val="16"/>
                <w:szCs w:val="16"/>
              </w:rPr>
              <w:t>PMU, Aimag and Soum Governments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E68DEE7"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483C250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66540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56C439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569C4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59342E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79538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2865F2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FE01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69A3DD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642868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12F5F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5C762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2E0A1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844FBB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79E85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4D2F61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C37E22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6EC513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2F51476" w14:textId="77777777" w:rsidR="001C7D75" w:rsidRPr="001C7D75" w:rsidRDefault="001C7D75" w:rsidP="001C7D75">
            <w:pPr>
              <w:spacing w:line="240" w:lineRule="auto"/>
              <w:jc w:val="center"/>
              <w:rPr>
                <w:sz w:val="18"/>
                <w:szCs w:val="18"/>
              </w:rPr>
            </w:pPr>
          </w:p>
        </w:tc>
      </w:tr>
      <w:tr w:rsidR="001C7D75" w:rsidRPr="001C7D75" w14:paraId="033B4E0B" w14:textId="77777777" w:rsidTr="00543ADC">
        <w:trPr>
          <w:trHeight w:val="485"/>
        </w:trPr>
        <w:tc>
          <w:tcPr>
            <w:tcW w:w="674" w:type="pct"/>
            <w:vMerge w:val="restart"/>
            <w:tcBorders>
              <w:top w:val="single" w:sz="4" w:space="0" w:color="auto"/>
              <w:left w:val="single" w:sz="4" w:space="0" w:color="auto"/>
              <w:right w:val="single" w:sz="4" w:space="0" w:color="auto"/>
            </w:tcBorders>
          </w:tcPr>
          <w:p w14:paraId="25D4D02A" w14:textId="77777777" w:rsidR="001C7D75" w:rsidRPr="001C7D75" w:rsidRDefault="001C7D75" w:rsidP="001C7D75">
            <w:pPr>
              <w:spacing w:line="240" w:lineRule="auto"/>
              <w:jc w:val="left"/>
              <w:rPr>
                <w:b/>
                <w:bCs/>
                <w:sz w:val="18"/>
                <w:szCs w:val="18"/>
              </w:rPr>
            </w:pPr>
            <w:r w:rsidRPr="001C7D75">
              <w:rPr>
                <w:b/>
                <w:bCs/>
                <w:sz w:val="18"/>
                <w:szCs w:val="18"/>
              </w:rPr>
              <w:t>Output 2.2.4</w:t>
            </w:r>
          </w:p>
          <w:p w14:paraId="70428F68" w14:textId="77777777" w:rsidR="001C7D75" w:rsidRPr="001C7D75" w:rsidRDefault="001C7D75" w:rsidP="001C7D75">
            <w:pPr>
              <w:spacing w:line="240" w:lineRule="auto"/>
              <w:jc w:val="left"/>
              <w:rPr>
                <w:sz w:val="18"/>
                <w:szCs w:val="18"/>
              </w:rPr>
            </w:pPr>
            <w:r w:rsidRPr="001C7D75">
              <w:rPr>
                <w:sz w:val="18"/>
                <w:szCs w:val="18"/>
              </w:rPr>
              <w:t>Conservation and sustainable management of forest patches and riparian forests implemented as a part of landscape management.</w:t>
            </w:r>
          </w:p>
        </w:tc>
        <w:tc>
          <w:tcPr>
            <w:tcW w:w="1640" w:type="pct"/>
            <w:tcBorders>
              <w:top w:val="single" w:sz="4" w:space="0" w:color="auto"/>
              <w:left w:val="single" w:sz="4" w:space="0" w:color="auto"/>
              <w:bottom w:val="single" w:sz="4" w:space="0" w:color="auto"/>
              <w:right w:val="single" w:sz="4" w:space="0" w:color="auto"/>
            </w:tcBorders>
          </w:tcPr>
          <w:p w14:paraId="448472CE" w14:textId="67522767" w:rsidR="001C7D75" w:rsidRPr="001C7D75" w:rsidRDefault="001C7D75" w:rsidP="001C7D75">
            <w:pPr>
              <w:spacing w:line="240" w:lineRule="auto"/>
              <w:jc w:val="left"/>
              <w:rPr>
                <w:bCs/>
                <w:sz w:val="18"/>
                <w:szCs w:val="18"/>
              </w:rPr>
            </w:pPr>
            <w:r w:rsidRPr="001C7D75">
              <w:rPr>
                <w:b/>
                <w:sz w:val="18"/>
                <w:szCs w:val="18"/>
              </w:rPr>
              <w:t>Activity 2.2.4.1:</w:t>
            </w:r>
            <w:r w:rsidRPr="001C7D75">
              <w:rPr>
                <w:bCs/>
                <w:sz w:val="18"/>
                <w:szCs w:val="18"/>
              </w:rPr>
              <w:t xml:space="preserve"> Hold consultations with Forest User Groups</w:t>
            </w:r>
            <w:r w:rsidR="00D80228">
              <w:rPr>
                <w:bCs/>
                <w:sz w:val="18"/>
                <w:szCs w:val="18"/>
              </w:rPr>
              <w:t xml:space="preserve">/ </w:t>
            </w:r>
            <w:r w:rsidR="00D80228" w:rsidRPr="007F20C6">
              <w:rPr>
                <w:bCs/>
                <w:sz w:val="18"/>
                <w:szCs w:val="18"/>
                <w:highlight w:val="cyan"/>
              </w:rPr>
              <w:t>local communities</w:t>
            </w:r>
            <w:r w:rsidRPr="001C7D75">
              <w:rPr>
                <w:bCs/>
                <w:sz w:val="18"/>
                <w:szCs w:val="18"/>
              </w:rPr>
              <w:t xml:space="preserve"> and River Basin Administrations in the target soums to discuss implementation of sustainable forest management and riparian forest restoration activities (primarily Norovlin, Bayan-Adraga and Bayan-Ovoo soums).</w:t>
            </w:r>
          </w:p>
        </w:tc>
        <w:tc>
          <w:tcPr>
            <w:tcW w:w="336" w:type="pct"/>
            <w:vMerge w:val="restart"/>
            <w:tcBorders>
              <w:top w:val="single" w:sz="4" w:space="0" w:color="auto"/>
              <w:left w:val="single" w:sz="4" w:space="0" w:color="auto"/>
              <w:right w:val="single" w:sz="4" w:space="0" w:color="auto"/>
            </w:tcBorders>
          </w:tcPr>
          <w:p w14:paraId="28352393" w14:textId="77777777" w:rsidR="001C7D75" w:rsidRPr="001C7D75" w:rsidRDefault="001C7D75" w:rsidP="001C7D75">
            <w:pPr>
              <w:spacing w:line="240" w:lineRule="auto"/>
              <w:jc w:val="left"/>
              <w:rPr>
                <w:sz w:val="16"/>
                <w:szCs w:val="16"/>
              </w:rPr>
            </w:pPr>
            <w:r w:rsidRPr="001C7D75">
              <w:rPr>
                <w:sz w:val="16"/>
                <w:szCs w:val="16"/>
              </w:rPr>
              <w:t>PMU, Soum Governments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19A296F8"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0D86766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A78D36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53515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653E1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A0CDC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A81EDB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8960B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2513C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177CA2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941C0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C051AA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ADC632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D43A3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FC922A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243F5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420BCE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6FB945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762D0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A9A568" w14:textId="77777777" w:rsidR="001C7D75" w:rsidRPr="001C7D75" w:rsidRDefault="001C7D75" w:rsidP="001C7D75">
            <w:pPr>
              <w:spacing w:line="240" w:lineRule="auto"/>
              <w:jc w:val="center"/>
              <w:rPr>
                <w:sz w:val="18"/>
                <w:szCs w:val="18"/>
              </w:rPr>
            </w:pPr>
          </w:p>
        </w:tc>
      </w:tr>
      <w:tr w:rsidR="001C7D75" w:rsidRPr="001C7D75" w14:paraId="63923B98" w14:textId="77777777" w:rsidTr="00543ADC">
        <w:trPr>
          <w:trHeight w:val="485"/>
        </w:trPr>
        <w:tc>
          <w:tcPr>
            <w:tcW w:w="674" w:type="pct"/>
            <w:vMerge/>
            <w:tcBorders>
              <w:left w:val="single" w:sz="4" w:space="0" w:color="auto"/>
              <w:right w:val="single" w:sz="4" w:space="0" w:color="auto"/>
            </w:tcBorders>
          </w:tcPr>
          <w:p w14:paraId="152DA582"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33337D6" w14:textId="77777777" w:rsidR="001C7D75" w:rsidRPr="001C7D75" w:rsidRDefault="001C7D75" w:rsidP="001C7D75">
            <w:pPr>
              <w:spacing w:line="240" w:lineRule="auto"/>
              <w:jc w:val="left"/>
              <w:rPr>
                <w:bCs/>
                <w:sz w:val="18"/>
                <w:szCs w:val="18"/>
              </w:rPr>
            </w:pPr>
            <w:r w:rsidRPr="001C7D75">
              <w:rPr>
                <w:b/>
                <w:sz w:val="18"/>
                <w:szCs w:val="18"/>
              </w:rPr>
              <w:t>Activity 2.2.4.2:</w:t>
            </w:r>
            <w:r w:rsidRPr="001C7D75">
              <w:rPr>
                <w:bCs/>
                <w:sz w:val="18"/>
                <w:szCs w:val="18"/>
              </w:rPr>
              <w:t xml:space="preserve"> Develop (or improve existing) plans for sustainable forest management and riparian forest restoration.</w:t>
            </w:r>
          </w:p>
        </w:tc>
        <w:tc>
          <w:tcPr>
            <w:tcW w:w="336" w:type="pct"/>
            <w:vMerge/>
            <w:tcBorders>
              <w:left w:val="single" w:sz="4" w:space="0" w:color="auto"/>
              <w:right w:val="single" w:sz="4" w:space="0" w:color="auto"/>
            </w:tcBorders>
          </w:tcPr>
          <w:p w14:paraId="2EF1BB6D"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AAFFE4C"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CBB57D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A25AFB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2D2EC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D34ED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8443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30BEA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F0F485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857F2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0EBB82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E0474F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C0784B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7C32C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B5009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4E57EB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33A4F9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F0B9D3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B9BD0A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A15A6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172925" w14:textId="77777777" w:rsidR="001C7D75" w:rsidRPr="001C7D75" w:rsidRDefault="001C7D75" w:rsidP="001C7D75">
            <w:pPr>
              <w:spacing w:line="240" w:lineRule="auto"/>
              <w:jc w:val="center"/>
              <w:rPr>
                <w:sz w:val="18"/>
                <w:szCs w:val="18"/>
              </w:rPr>
            </w:pPr>
          </w:p>
        </w:tc>
      </w:tr>
      <w:tr w:rsidR="001C7D75" w:rsidRPr="001C7D75" w14:paraId="2ADD702C" w14:textId="77777777" w:rsidTr="00543ADC">
        <w:trPr>
          <w:trHeight w:val="485"/>
        </w:trPr>
        <w:tc>
          <w:tcPr>
            <w:tcW w:w="674" w:type="pct"/>
            <w:vMerge/>
            <w:tcBorders>
              <w:left w:val="single" w:sz="4" w:space="0" w:color="auto"/>
              <w:bottom w:val="single" w:sz="4" w:space="0" w:color="auto"/>
              <w:right w:val="single" w:sz="4" w:space="0" w:color="auto"/>
            </w:tcBorders>
          </w:tcPr>
          <w:p w14:paraId="7C05172C"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6A56F4D5" w14:textId="77777777" w:rsidR="001C7D75" w:rsidRPr="001C7D75" w:rsidRDefault="001C7D75" w:rsidP="001C7D75">
            <w:pPr>
              <w:spacing w:line="240" w:lineRule="auto"/>
              <w:jc w:val="left"/>
              <w:rPr>
                <w:bCs/>
                <w:sz w:val="18"/>
                <w:szCs w:val="18"/>
              </w:rPr>
            </w:pPr>
            <w:r w:rsidRPr="001C7D75">
              <w:rPr>
                <w:b/>
                <w:sz w:val="18"/>
                <w:szCs w:val="18"/>
              </w:rPr>
              <w:t>Activity 2.2.4.3:</w:t>
            </w:r>
            <w:r w:rsidRPr="001C7D75">
              <w:rPr>
                <w:bCs/>
                <w:sz w:val="18"/>
                <w:szCs w:val="18"/>
              </w:rPr>
              <w:t xml:space="preserve"> Implement interventions for sustainable forest management, such as:</w:t>
            </w:r>
          </w:p>
          <w:p w14:paraId="7C460CFC" w14:textId="6DBD1309" w:rsidR="00A27BCD" w:rsidRPr="001C7D75" w:rsidRDefault="001C7D75" w:rsidP="00846D13">
            <w:pPr>
              <w:numPr>
                <w:ilvl w:val="1"/>
                <w:numId w:val="29"/>
              </w:numPr>
              <w:spacing w:line="240" w:lineRule="auto"/>
              <w:ind w:left="369" w:hanging="284"/>
              <w:jc w:val="left"/>
              <w:rPr>
                <w:bCs/>
                <w:sz w:val="18"/>
                <w:szCs w:val="18"/>
              </w:rPr>
            </w:pPr>
            <w:r w:rsidRPr="001C7D75">
              <w:rPr>
                <w:bCs/>
                <w:sz w:val="18"/>
                <w:szCs w:val="18"/>
              </w:rPr>
              <w:t>Reforestation/forest patch rehabilitation.</w:t>
            </w:r>
          </w:p>
          <w:p w14:paraId="6083E706"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Thinning and cleaning.</w:t>
            </w:r>
          </w:p>
          <w:p w14:paraId="3F42C9E4"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Fire prevention.</w:t>
            </w:r>
          </w:p>
          <w:p w14:paraId="0047FB36"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Reduced grazing in forest areas.</w:t>
            </w:r>
          </w:p>
          <w:p w14:paraId="647CEFC0" w14:textId="50C794C5"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Protection/rehabilitation of riparian forest</w:t>
            </w:r>
            <w:r w:rsidR="0065607F">
              <w:rPr>
                <w:bCs/>
                <w:sz w:val="18"/>
                <w:szCs w:val="18"/>
              </w:rPr>
              <w:t xml:space="preserve">, </w:t>
            </w:r>
            <w:r w:rsidR="0065607F" w:rsidRPr="007F20C6">
              <w:rPr>
                <w:bCs/>
                <w:sz w:val="18"/>
                <w:szCs w:val="18"/>
                <w:highlight w:val="cyan"/>
              </w:rPr>
              <w:t>including planting of willow</w:t>
            </w:r>
            <w:r w:rsidRPr="007F20C6">
              <w:rPr>
                <w:bCs/>
                <w:sz w:val="18"/>
                <w:szCs w:val="18"/>
                <w:highlight w:val="cyan"/>
              </w:rPr>
              <w:t>.</w:t>
            </w:r>
          </w:p>
        </w:tc>
        <w:tc>
          <w:tcPr>
            <w:tcW w:w="336" w:type="pct"/>
            <w:vMerge/>
            <w:tcBorders>
              <w:left w:val="single" w:sz="4" w:space="0" w:color="auto"/>
              <w:bottom w:val="single" w:sz="4" w:space="0" w:color="auto"/>
              <w:right w:val="single" w:sz="4" w:space="0" w:color="auto"/>
            </w:tcBorders>
          </w:tcPr>
          <w:p w14:paraId="28068E3E"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1E8B9B32"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CCD894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17766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325332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527C5F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E379E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C8DB4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91016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EF47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1A7067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FB00C5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FD69B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1C6B0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424CE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28CE23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1CFC0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A1DE07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39185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68672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44AF672" w14:textId="77777777" w:rsidR="001C7D75" w:rsidRPr="001C7D75" w:rsidRDefault="001C7D75" w:rsidP="001C7D75">
            <w:pPr>
              <w:spacing w:line="240" w:lineRule="auto"/>
              <w:jc w:val="center"/>
              <w:rPr>
                <w:sz w:val="18"/>
                <w:szCs w:val="18"/>
              </w:rPr>
            </w:pPr>
          </w:p>
        </w:tc>
      </w:tr>
      <w:tr w:rsidR="001C7D75" w:rsidRPr="001C7D75" w14:paraId="044AF2F6"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E2EFD9" w:themeFill="accent6" w:themeFillTint="33"/>
            <w:vAlign w:val="center"/>
          </w:tcPr>
          <w:p w14:paraId="0C250C06" w14:textId="77777777" w:rsidR="001C7D75" w:rsidRPr="001C7D75" w:rsidRDefault="001C7D75" w:rsidP="001C7D75">
            <w:pPr>
              <w:keepNext/>
              <w:spacing w:line="240" w:lineRule="auto"/>
              <w:jc w:val="left"/>
              <w:rPr>
                <w:bCs/>
                <w:sz w:val="18"/>
                <w:szCs w:val="18"/>
              </w:rPr>
            </w:pPr>
            <w:r w:rsidRPr="001C7D75">
              <w:rPr>
                <w:b/>
                <w:bCs/>
                <w:sz w:val="18"/>
                <w:szCs w:val="18"/>
              </w:rPr>
              <w:t xml:space="preserve">Outcome 2.3: </w:t>
            </w:r>
            <w:r w:rsidRPr="001C7D75">
              <w:rPr>
                <w:b/>
                <w:bCs/>
                <w:iCs/>
                <w:sz w:val="18"/>
                <w:szCs w:val="18"/>
              </w:rPr>
              <w:t>Local communities benefit from enhanced value chains, public-private partnerships and access to markets in support of sustainable grazing practices</w:t>
            </w:r>
          </w:p>
        </w:tc>
      </w:tr>
      <w:tr w:rsidR="001C7D75" w:rsidRPr="001C7D75" w14:paraId="36556FD1" w14:textId="77777777" w:rsidTr="00543ADC">
        <w:trPr>
          <w:trHeight w:val="485"/>
        </w:trPr>
        <w:tc>
          <w:tcPr>
            <w:tcW w:w="674" w:type="pct"/>
            <w:vMerge w:val="restart"/>
            <w:tcBorders>
              <w:top w:val="single" w:sz="4" w:space="0" w:color="auto"/>
              <w:left w:val="single" w:sz="4" w:space="0" w:color="auto"/>
              <w:right w:val="single" w:sz="4" w:space="0" w:color="auto"/>
            </w:tcBorders>
          </w:tcPr>
          <w:p w14:paraId="4A57845C" w14:textId="77777777" w:rsidR="001C7D75" w:rsidRPr="001C7D75" w:rsidRDefault="001C7D75" w:rsidP="001C7D75">
            <w:pPr>
              <w:spacing w:line="240" w:lineRule="auto"/>
              <w:jc w:val="left"/>
              <w:rPr>
                <w:b/>
                <w:bCs/>
                <w:sz w:val="18"/>
                <w:szCs w:val="18"/>
              </w:rPr>
            </w:pPr>
            <w:r w:rsidRPr="001C7D75">
              <w:rPr>
                <w:b/>
                <w:bCs/>
                <w:sz w:val="18"/>
                <w:szCs w:val="18"/>
              </w:rPr>
              <w:t>Output 2.3.1</w:t>
            </w:r>
          </w:p>
          <w:p w14:paraId="1A7D91B8" w14:textId="77777777" w:rsidR="001C7D75" w:rsidRPr="001C7D75" w:rsidRDefault="001C7D75" w:rsidP="001C7D75">
            <w:pPr>
              <w:spacing w:line="240" w:lineRule="auto"/>
              <w:jc w:val="left"/>
              <w:rPr>
                <w:sz w:val="18"/>
                <w:szCs w:val="18"/>
              </w:rPr>
            </w:pPr>
            <w:r w:rsidRPr="001C7D75">
              <w:rPr>
                <w:sz w:val="18"/>
                <w:szCs w:val="18"/>
              </w:rPr>
              <w:t>Partnerships established and implemented between herder groups/ farmers/cooperatives, local government and private sector to develop value chains for sustainably produced agricultural products.</w:t>
            </w:r>
          </w:p>
        </w:tc>
        <w:tc>
          <w:tcPr>
            <w:tcW w:w="1640" w:type="pct"/>
            <w:tcBorders>
              <w:top w:val="single" w:sz="4" w:space="0" w:color="auto"/>
              <w:left w:val="single" w:sz="4" w:space="0" w:color="auto"/>
              <w:bottom w:val="single" w:sz="4" w:space="0" w:color="auto"/>
              <w:right w:val="single" w:sz="4" w:space="0" w:color="auto"/>
            </w:tcBorders>
          </w:tcPr>
          <w:p w14:paraId="5E4C0095" w14:textId="77777777" w:rsidR="001C7D75" w:rsidRPr="001C7D75" w:rsidRDefault="001C7D75" w:rsidP="001C7D75">
            <w:pPr>
              <w:spacing w:line="240" w:lineRule="auto"/>
              <w:jc w:val="left"/>
              <w:rPr>
                <w:bCs/>
                <w:sz w:val="18"/>
                <w:szCs w:val="18"/>
              </w:rPr>
            </w:pPr>
            <w:r w:rsidRPr="001C7D75">
              <w:rPr>
                <w:b/>
                <w:sz w:val="18"/>
                <w:szCs w:val="18"/>
              </w:rPr>
              <w:t>Activity 2.3.1.1:</w:t>
            </w:r>
            <w:r w:rsidRPr="001C7D75">
              <w:rPr>
                <w:bCs/>
                <w:sz w:val="18"/>
                <w:szCs w:val="18"/>
              </w:rPr>
              <w:t xml:space="preserve"> Identify opportunities to establish partnerships to develop value chains for sustainably produced agricultural (including livestock) products.</w:t>
            </w:r>
          </w:p>
        </w:tc>
        <w:tc>
          <w:tcPr>
            <w:tcW w:w="336" w:type="pct"/>
            <w:vMerge w:val="restart"/>
            <w:tcBorders>
              <w:top w:val="single" w:sz="4" w:space="0" w:color="auto"/>
              <w:left w:val="single" w:sz="4" w:space="0" w:color="auto"/>
              <w:right w:val="single" w:sz="4" w:space="0" w:color="auto"/>
            </w:tcBorders>
          </w:tcPr>
          <w:p w14:paraId="24BF2B92" w14:textId="77777777" w:rsidR="001C7D75" w:rsidRPr="001C7D75" w:rsidRDefault="001C7D75" w:rsidP="001C7D75">
            <w:pPr>
              <w:spacing w:line="240" w:lineRule="auto"/>
              <w:jc w:val="left"/>
              <w:rPr>
                <w:sz w:val="16"/>
                <w:szCs w:val="16"/>
              </w:rPr>
            </w:pPr>
            <w:r w:rsidRPr="001C7D75">
              <w:rPr>
                <w:sz w:val="16"/>
                <w:szCs w:val="16"/>
              </w:rPr>
              <w:t>PMU, MOFALI</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4F758E7"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301A801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B0DAF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CCB25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1E3469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18008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ED8DD4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0AE13B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137E17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7D0BD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E050D6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2E055A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342BF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C16D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17F889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4A70E4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7DB66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0A4C9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298A6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1AEB4A8" w14:textId="77777777" w:rsidR="001C7D75" w:rsidRPr="001C7D75" w:rsidRDefault="001C7D75" w:rsidP="001C7D75">
            <w:pPr>
              <w:spacing w:line="240" w:lineRule="auto"/>
              <w:jc w:val="center"/>
              <w:rPr>
                <w:sz w:val="18"/>
                <w:szCs w:val="18"/>
              </w:rPr>
            </w:pPr>
          </w:p>
        </w:tc>
      </w:tr>
      <w:tr w:rsidR="001C7D75" w:rsidRPr="001C7D75" w14:paraId="0F201C69" w14:textId="77777777" w:rsidTr="00543ADC">
        <w:trPr>
          <w:trHeight w:val="485"/>
        </w:trPr>
        <w:tc>
          <w:tcPr>
            <w:tcW w:w="674" w:type="pct"/>
            <w:vMerge/>
            <w:tcBorders>
              <w:left w:val="single" w:sz="4" w:space="0" w:color="auto"/>
              <w:right w:val="single" w:sz="4" w:space="0" w:color="auto"/>
            </w:tcBorders>
          </w:tcPr>
          <w:p w14:paraId="06AF7627"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45465C0" w14:textId="77777777" w:rsidR="001C7D75" w:rsidRPr="001C7D75" w:rsidRDefault="001C7D75" w:rsidP="001C7D75">
            <w:pPr>
              <w:spacing w:line="240" w:lineRule="auto"/>
              <w:jc w:val="left"/>
              <w:rPr>
                <w:bCs/>
                <w:sz w:val="18"/>
                <w:szCs w:val="18"/>
              </w:rPr>
            </w:pPr>
            <w:r w:rsidRPr="001C7D75">
              <w:rPr>
                <w:b/>
                <w:sz w:val="18"/>
                <w:szCs w:val="18"/>
              </w:rPr>
              <w:t>Activity 2.3.1.2:</w:t>
            </w:r>
            <w:r w:rsidRPr="001C7D75">
              <w:rPr>
                <w:bCs/>
                <w:sz w:val="18"/>
                <w:szCs w:val="18"/>
              </w:rPr>
              <w:t xml:space="preserve"> Provide technical and business development support to herder groups/cooperatives to enhance capacity for processing, marketing and sale of agricultural products (such as cashmere and meat, crops). The project will initially work with 9 herder groups/farmers groups/cooperatives (one per soum), and will then aim to replicate or scale up good practices.</w:t>
            </w:r>
          </w:p>
        </w:tc>
        <w:tc>
          <w:tcPr>
            <w:tcW w:w="336" w:type="pct"/>
            <w:vMerge/>
            <w:tcBorders>
              <w:left w:val="single" w:sz="4" w:space="0" w:color="auto"/>
              <w:right w:val="single" w:sz="4" w:space="0" w:color="auto"/>
            </w:tcBorders>
          </w:tcPr>
          <w:p w14:paraId="04D03758"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2E7CE1C"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51DAE94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634323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B7757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C69615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1C7A2F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C2BF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41598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A142A3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2A382C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5DCD2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75FA8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019E6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CB6A4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5C33F0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E55125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0AD223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D0681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DB35B2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BCEEBF" w14:textId="77777777" w:rsidR="001C7D75" w:rsidRPr="001C7D75" w:rsidRDefault="001C7D75" w:rsidP="001C7D75">
            <w:pPr>
              <w:spacing w:line="240" w:lineRule="auto"/>
              <w:jc w:val="center"/>
              <w:rPr>
                <w:sz w:val="18"/>
                <w:szCs w:val="18"/>
              </w:rPr>
            </w:pPr>
          </w:p>
        </w:tc>
      </w:tr>
      <w:tr w:rsidR="001C7D75" w:rsidRPr="001C7D75" w14:paraId="400A3391" w14:textId="77777777" w:rsidTr="00543ADC">
        <w:trPr>
          <w:trHeight w:val="485"/>
        </w:trPr>
        <w:tc>
          <w:tcPr>
            <w:tcW w:w="674" w:type="pct"/>
            <w:vMerge/>
            <w:tcBorders>
              <w:left w:val="single" w:sz="4" w:space="0" w:color="auto"/>
              <w:right w:val="single" w:sz="4" w:space="0" w:color="auto"/>
            </w:tcBorders>
          </w:tcPr>
          <w:p w14:paraId="5DEEA7E8"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27AC5F3A" w14:textId="77777777" w:rsidR="001C7D75" w:rsidRPr="001C7D75" w:rsidRDefault="001C7D75" w:rsidP="001C7D75">
            <w:pPr>
              <w:spacing w:line="240" w:lineRule="auto"/>
              <w:jc w:val="left"/>
              <w:rPr>
                <w:bCs/>
                <w:sz w:val="18"/>
                <w:szCs w:val="18"/>
              </w:rPr>
            </w:pPr>
            <w:r w:rsidRPr="001C7D75">
              <w:rPr>
                <w:b/>
                <w:sz w:val="18"/>
                <w:szCs w:val="18"/>
              </w:rPr>
              <w:t>Activity 2.3.1.3:</w:t>
            </w:r>
            <w:r w:rsidRPr="001C7D75">
              <w:rPr>
                <w:bCs/>
                <w:sz w:val="18"/>
                <w:szCs w:val="18"/>
              </w:rPr>
              <w:t xml:space="preserve"> Provide technical assistance and investments to strengthen herders’ access to information, technologies, and traceability platforms that promote sustainable value chains.</w:t>
            </w:r>
          </w:p>
        </w:tc>
        <w:tc>
          <w:tcPr>
            <w:tcW w:w="336" w:type="pct"/>
            <w:vMerge/>
            <w:tcBorders>
              <w:left w:val="single" w:sz="4" w:space="0" w:color="auto"/>
              <w:right w:val="single" w:sz="4" w:space="0" w:color="auto"/>
            </w:tcBorders>
          </w:tcPr>
          <w:p w14:paraId="1ACDF5C9"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A5ADEF5"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3B284D0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41FA7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77841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D13C9D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B33024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EAB74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D86111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49467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520164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0432C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B1C0B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F305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F322F1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453FE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2B048E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FE94ED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8232D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E47C4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5808F67" w14:textId="77777777" w:rsidR="001C7D75" w:rsidRPr="001C7D75" w:rsidRDefault="001C7D75" w:rsidP="001C7D75">
            <w:pPr>
              <w:spacing w:line="240" w:lineRule="auto"/>
              <w:jc w:val="center"/>
              <w:rPr>
                <w:sz w:val="18"/>
                <w:szCs w:val="18"/>
              </w:rPr>
            </w:pPr>
          </w:p>
        </w:tc>
      </w:tr>
      <w:tr w:rsidR="001C7D75" w:rsidRPr="001C7D75" w14:paraId="7D4A8F29" w14:textId="77777777" w:rsidTr="00543ADC">
        <w:trPr>
          <w:trHeight w:val="485"/>
        </w:trPr>
        <w:tc>
          <w:tcPr>
            <w:tcW w:w="674" w:type="pct"/>
            <w:vMerge/>
            <w:tcBorders>
              <w:left w:val="single" w:sz="4" w:space="0" w:color="auto"/>
              <w:bottom w:val="single" w:sz="4" w:space="0" w:color="auto"/>
              <w:right w:val="single" w:sz="4" w:space="0" w:color="auto"/>
            </w:tcBorders>
          </w:tcPr>
          <w:p w14:paraId="626910A6"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3B09B60" w14:textId="77777777" w:rsidR="001C7D75" w:rsidRPr="001C7D75" w:rsidRDefault="001C7D75" w:rsidP="001C7D75">
            <w:pPr>
              <w:spacing w:line="240" w:lineRule="auto"/>
              <w:jc w:val="left"/>
              <w:rPr>
                <w:bCs/>
                <w:sz w:val="18"/>
                <w:szCs w:val="18"/>
              </w:rPr>
            </w:pPr>
            <w:r w:rsidRPr="001C7D75">
              <w:rPr>
                <w:b/>
                <w:sz w:val="18"/>
                <w:szCs w:val="18"/>
              </w:rPr>
              <w:t>Activity 2.3.1.4:</w:t>
            </w:r>
            <w:r w:rsidRPr="001C7D75">
              <w:rPr>
                <w:bCs/>
                <w:sz w:val="18"/>
                <w:szCs w:val="18"/>
              </w:rPr>
              <w:t xml:space="preserve"> Participate in the development of national standards, indicators and approaches for sustainable cashmere and other livestock products in collaboration with the Sustainable Cashmere Platform</w:t>
            </w:r>
            <w:r w:rsidRPr="001C7D75">
              <w:rPr>
                <w:bCs/>
                <w:sz w:val="18"/>
                <w:szCs w:val="18"/>
                <w:vertAlign w:val="superscript"/>
              </w:rPr>
              <w:footnoteReference w:id="141"/>
            </w:r>
            <w:r w:rsidRPr="001C7D75">
              <w:rPr>
                <w:bCs/>
                <w:sz w:val="18"/>
                <w:szCs w:val="18"/>
              </w:rPr>
              <w:t xml:space="preserve"> and other relevant stakeholders.</w:t>
            </w:r>
          </w:p>
        </w:tc>
        <w:tc>
          <w:tcPr>
            <w:tcW w:w="336" w:type="pct"/>
            <w:vMerge/>
            <w:tcBorders>
              <w:left w:val="single" w:sz="4" w:space="0" w:color="auto"/>
              <w:bottom w:val="single" w:sz="4" w:space="0" w:color="auto"/>
              <w:right w:val="single" w:sz="4" w:space="0" w:color="auto"/>
            </w:tcBorders>
          </w:tcPr>
          <w:p w14:paraId="5945A15E"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F4C77C7"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39BE4F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EAB78C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4521B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E2C396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A249D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F7331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B6EDF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7935AA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08A00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4F0796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86E08C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52D7F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34D2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686521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A09034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6CF34A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623A23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11FC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D053EE3" w14:textId="77777777" w:rsidR="001C7D75" w:rsidRPr="001C7D75" w:rsidRDefault="001C7D75" w:rsidP="001C7D75">
            <w:pPr>
              <w:spacing w:line="240" w:lineRule="auto"/>
              <w:jc w:val="center"/>
              <w:rPr>
                <w:sz w:val="18"/>
                <w:szCs w:val="18"/>
              </w:rPr>
            </w:pPr>
          </w:p>
        </w:tc>
      </w:tr>
      <w:tr w:rsidR="001C7D75" w:rsidRPr="001C7D75" w14:paraId="62D45D85"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F7CAAC" w:themeFill="accent2" w:themeFillTint="66"/>
            <w:vAlign w:val="center"/>
          </w:tcPr>
          <w:p w14:paraId="30630C1C" w14:textId="77777777" w:rsidR="001C7D75" w:rsidRPr="001C7D75" w:rsidRDefault="001C7D75" w:rsidP="001C7D75">
            <w:pPr>
              <w:keepNext/>
              <w:spacing w:line="240" w:lineRule="auto"/>
              <w:jc w:val="left"/>
              <w:rPr>
                <w:bCs/>
                <w:sz w:val="18"/>
                <w:szCs w:val="18"/>
              </w:rPr>
            </w:pPr>
            <w:r w:rsidRPr="001C7D75">
              <w:rPr>
                <w:b/>
                <w:bCs/>
                <w:sz w:val="18"/>
                <w:szCs w:val="18"/>
              </w:rPr>
              <w:t>Component 3: Strengthening biodiversity conservation and landscape connectivity</w:t>
            </w:r>
          </w:p>
        </w:tc>
      </w:tr>
      <w:tr w:rsidR="001C7D75" w:rsidRPr="001C7D75" w14:paraId="1A1F858A"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FBE4D5" w:themeFill="accent2" w:themeFillTint="33"/>
            <w:vAlign w:val="center"/>
          </w:tcPr>
          <w:p w14:paraId="08149EDF" w14:textId="77777777" w:rsidR="001C7D75" w:rsidRPr="001C7D75" w:rsidRDefault="001C7D75" w:rsidP="001C7D75">
            <w:pPr>
              <w:keepNext/>
              <w:spacing w:line="240" w:lineRule="auto"/>
              <w:jc w:val="left"/>
              <w:rPr>
                <w:b/>
                <w:bCs/>
                <w:sz w:val="18"/>
                <w:szCs w:val="18"/>
              </w:rPr>
            </w:pPr>
            <w:r w:rsidRPr="001C7D75">
              <w:rPr>
                <w:b/>
                <w:bCs/>
                <w:sz w:val="18"/>
                <w:szCs w:val="18"/>
              </w:rPr>
              <w:t>Outcome 3.1: Management capacity of Nature Reserves (NRs)</w:t>
            </w:r>
            <w:r w:rsidRPr="001C7D75">
              <w:rPr>
                <w:b/>
                <w:bCs/>
                <w:sz w:val="18"/>
                <w:szCs w:val="18"/>
                <w:vertAlign w:val="superscript"/>
              </w:rPr>
              <w:footnoteReference w:id="142"/>
            </w:r>
            <w:r w:rsidRPr="001C7D75">
              <w:rPr>
                <w:b/>
                <w:bCs/>
                <w:sz w:val="18"/>
                <w:szCs w:val="18"/>
              </w:rPr>
              <w:t xml:space="preserve"> and Local Protected Areas (LPAs) in connectivity areas is increased to support survival of Mongolian gazelle and other iconic migratory species</w:t>
            </w:r>
          </w:p>
        </w:tc>
      </w:tr>
      <w:tr w:rsidR="001C7D75" w:rsidRPr="001C7D75" w14:paraId="2DEC91D3" w14:textId="77777777" w:rsidTr="00543ADC">
        <w:trPr>
          <w:trHeight w:val="485"/>
        </w:trPr>
        <w:tc>
          <w:tcPr>
            <w:tcW w:w="674" w:type="pct"/>
            <w:vMerge w:val="restart"/>
            <w:tcBorders>
              <w:top w:val="single" w:sz="4" w:space="0" w:color="auto"/>
              <w:left w:val="single" w:sz="4" w:space="0" w:color="auto"/>
              <w:right w:val="single" w:sz="4" w:space="0" w:color="auto"/>
            </w:tcBorders>
          </w:tcPr>
          <w:p w14:paraId="4652BF45" w14:textId="77777777" w:rsidR="001C7D75" w:rsidRPr="001C7D75" w:rsidRDefault="001C7D75" w:rsidP="001C7D75">
            <w:pPr>
              <w:spacing w:line="240" w:lineRule="auto"/>
              <w:jc w:val="left"/>
              <w:rPr>
                <w:b/>
                <w:bCs/>
                <w:sz w:val="18"/>
                <w:szCs w:val="18"/>
              </w:rPr>
            </w:pPr>
            <w:r w:rsidRPr="001C7D75">
              <w:rPr>
                <w:b/>
                <w:bCs/>
                <w:sz w:val="18"/>
                <w:szCs w:val="18"/>
              </w:rPr>
              <w:t>Output 3.1.1</w:t>
            </w:r>
          </w:p>
          <w:p w14:paraId="6F80A67C" w14:textId="77777777" w:rsidR="001C7D75" w:rsidRPr="001C7D75" w:rsidRDefault="001C7D75" w:rsidP="001C7D75">
            <w:pPr>
              <w:spacing w:line="240" w:lineRule="auto"/>
              <w:jc w:val="left"/>
              <w:rPr>
                <w:sz w:val="18"/>
                <w:szCs w:val="18"/>
              </w:rPr>
            </w:pPr>
            <w:r w:rsidRPr="001C7D75">
              <w:rPr>
                <w:sz w:val="18"/>
                <w:szCs w:val="18"/>
              </w:rPr>
              <w:t>Assessment to enhance landscape connectivity and management of globally important biodiversity in the target landscape conducted and incorporated into local plans.</w:t>
            </w:r>
          </w:p>
        </w:tc>
        <w:tc>
          <w:tcPr>
            <w:tcW w:w="1640" w:type="pct"/>
            <w:tcBorders>
              <w:top w:val="single" w:sz="4" w:space="0" w:color="auto"/>
              <w:left w:val="single" w:sz="4" w:space="0" w:color="auto"/>
              <w:bottom w:val="single" w:sz="4" w:space="0" w:color="auto"/>
              <w:right w:val="single" w:sz="4" w:space="0" w:color="auto"/>
            </w:tcBorders>
          </w:tcPr>
          <w:p w14:paraId="357FDCE2" w14:textId="77777777" w:rsidR="001C7D75" w:rsidRPr="001C7D75" w:rsidRDefault="001C7D75" w:rsidP="001C7D75">
            <w:pPr>
              <w:spacing w:line="240" w:lineRule="auto"/>
              <w:jc w:val="left"/>
              <w:rPr>
                <w:bCs/>
                <w:sz w:val="18"/>
                <w:szCs w:val="18"/>
              </w:rPr>
            </w:pPr>
            <w:r w:rsidRPr="001C7D75">
              <w:rPr>
                <w:b/>
                <w:sz w:val="18"/>
                <w:szCs w:val="18"/>
              </w:rPr>
              <w:t>Activity 3.1.1.1:</w:t>
            </w:r>
            <w:r w:rsidRPr="001C7D75">
              <w:rPr>
                <w:bCs/>
                <w:sz w:val="18"/>
                <w:szCs w:val="18"/>
              </w:rPr>
              <w:t xml:space="preserve"> Conduct assessment on overall landscape connectivity of important biodiversity (in particular, for key/umbrella/migrating species such as the Mongolian gazelle, as well as migratory birds such as the Great Bustard and White-naped Crane). This assessment will also include an analysis of the interactions between biodiversity (e.g. migratory birds) and crop production; as well as relevant baseline data collection on key species in target NRs and LPAs and along the existing and planned linear infrastructure. Inputs will be provided to the handbooks developed under Outputs 2.1.1 and 2.2.1 to ensure incorporation of biodiversity in sustainable land management activities. </w:t>
            </w:r>
          </w:p>
        </w:tc>
        <w:tc>
          <w:tcPr>
            <w:tcW w:w="336" w:type="pct"/>
            <w:vMerge w:val="restart"/>
            <w:tcBorders>
              <w:top w:val="single" w:sz="4" w:space="0" w:color="auto"/>
              <w:left w:val="single" w:sz="4" w:space="0" w:color="auto"/>
              <w:right w:val="single" w:sz="4" w:space="0" w:color="auto"/>
            </w:tcBorders>
          </w:tcPr>
          <w:p w14:paraId="05498B11"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168D128"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2CDE6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5CB4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874AED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F635C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CFF7B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5E943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6934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C19DF7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9E2A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9E3776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667DE2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9C1E85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EFC171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80ECF5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35B59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684526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D59E6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CDF2A8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86E6384" w14:textId="77777777" w:rsidR="001C7D75" w:rsidRPr="001C7D75" w:rsidRDefault="001C7D75" w:rsidP="001C7D75">
            <w:pPr>
              <w:spacing w:line="240" w:lineRule="auto"/>
              <w:jc w:val="center"/>
              <w:rPr>
                <w:sz w:val="18"/>
                <w:szCs w:val="18"/>
              </w:rPr>
            </w:pPr>
          </w:p>
        </w:tc>
      </w:tr>
      <w:tr w:rsidR="001C7D75" w:rsidRPr="001C7D75" w14:paraId="41E3604F" w14:textId="77777777" w:rsidTr="00543ADC">
        <w:trPr>
          <w:trHeight w:val="485"/>
        </w:trPr>
        <w:tc>
          <w:tcPr>
            <w:tcW w:w="674" w:type="pct"/>
            <w:vMerge/>
            <w:tcBorders>
              <w:left w:val="single" w:sz="4" w:space="0" w:color="auto"/>
              <w:right w:val="single" w:sz="4" w:space="0" w:color="auto"/>
            </w:tcBorders>
          </w:tcPr>
          <w:p w14:paraId="67A32171"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846EB6D" w14:textId="77777777" w:rsidR="001C7D75" w:rsidRPr="001C7D75" w:rsidRDefault="001C7D75" w:rsidP="001C7D75">
            <w:pPr>
              <w:spacing w:line="240" w:lineRule="auto"/>
              <w:jc w:val="left"/>
              <w:rPr>
                <w:bCs/>
                <w:sz w:val="18"/>
                <w:szCs w:val="18"/>
              </w:rPr>
            </w:pPr>
            <w:r w:rsidRPr="001C7D75">
              <w:rPr>
                <w:b/>
                <w:sz w:val="18"/>
                <w:szCs w:val="18"/>
              </w:rPr>
              <w:t>Activity 3.1.1.2:</w:t>
            </w:r>
            <w:r w:rsidRPr="001C7D75">
              <w:rPr>
                <w:bCs/>
                <w:sz w:val="18"/>
                <w:szCs w:val="18"/>
              </w:rPr>
              <w:t xml:space="preserve"> Based on the assessment, incorporate measures to ensure overall landscape connectivity improvement and key/umbrella species conservation into aimag and soum land management plans and NR and LPA management plans, </w:t>
            </w:r>
            <w:r w:rsidRPr="001C7D75">
              <w:rPr>
                <w:bCs/>
                <w:iCs/>
                <w:sz w:val="18"/>
                <w:szCs w:val="18"/>
              </w:rPr>
              <w:t>ensuring free migration of key/umbrella species in line with international guidelines and national standards, and taking into consideration potential climate change impacts</w:t>
            </w:r>
            <w:r w:rsidRPr="001C7D75">
              <w:rPr>
                <w:bCs/>
                <w:sz w:val="18"/>
                <w:szCs w:val="18"/>
              </w:rPr>
              <w:t>.</w:t>
            </w:r>
          </w:p>
        </w:tc>
        <w:tc>
          <w:tcPr>
            <w:tcW w:w="336" w:type="pct"/>
            <w:vMerge/>
            <w:tcBorders>
              <w:left w:val="single" w:sz="4" w:space="0" w:color="auto"/>
              <w:right w:val="single" w:sz="4" w:space="0" w:color="auto"/>
            </w:tcBorders>
          </w:tcPr>
          <w:p w14:paraId="53C2ACB5"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E687C2F"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39710E8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467FB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89F99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DC3540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97C12E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EDC06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6FBB1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E5778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E27A39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1BB325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86273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69A4DA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8A1EB1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6C5A3A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2441F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5047E9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87883F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26AE41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9BDD00D" w14:textId="77777777" w:rsidR="001C7D75" w:rsidRPr="001C7D75" w:rsidRDefault="001C7D75" w:rsidP="001C7D75">
            <w:pPr>
              <w:spacing w:line="240" w:lineRule="auto"/>
              <w:jc w:val="center"/>
              <w:rPr>
                <w:sz w:val="18"/>
                <w:szCs w:val="18"/>
              </w:rPr>
            </w:pPr>
          </w:p>
        </w:tc>
      </w:tr>
      <w:tr w:rsidR="001C7D75" w:rsidRPr="001C7D75" w14:paraId="522E80C0" w14:textId="77777777" w:rsidTr="00543ADC">
        <w:trPr>
          <w:trHeight w:val="453"/>
        </w:trPr>
        <w:tc>
          <w:tcPr>
            <w:tcW w:w="674" w:type="pct"/>
            <w:vMerge/>
            <w:tcBorders>
              <w:left w:val="single" w:sz="4" w:space="0" w:color="auto"/>
              <w:right w:val="single" w:sz="4" w:space="0" w:color="auto"/>
            </w:tcBorders>
          </w:tcPr>
          <w:p w14:paraId="4AF28B85"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55DF3878" w14:textId="77777777" w:rsidR="001C7D75" w:rsidRPr="001C7D75" w:rsidRDefault="001C7D75" w:rsidP="001C7D75">
            <w:pPr>
              <w:spacing w:line="240" w:lineRule="auto"/>
              <w:jc w:val="left"/>
              <w:rPr>
                <w:bCs/>
                <w:sz w:val="18"/>
                <w:szCs w:val="18"/>
              </w:rPr>
            </w:pPr>
            <w:r w:rsidRPr="001C7D75">
              <w:rPr>
                <w:b/>
                <w:sz w:val="18"/>
                <w:szCs w:val="18"/>
              </w:rPr>
              <w:t>Activity 3.1.1.3:</w:t>
            </w:r>
            <w:r w:rsidRPr="001C7D75">
              <w:rPr>
                <w:bCs/>
                <w:sz w:val="18"/>
                <w:szCs w:val="18"/>
              </w:rPr>
              <w:t xml:space="preserve"> Provide technical assistance for implementation of the conservation measures to</w:t>
            </w:r>
            <w:r w:rsidRPr="001C7D75">
              <w:rPr>
                <w:sz w:val="20"/>
              </w:rPr>
              <w:t xml:space="preserve"> </w:t>
            </w:r>
            <w:r w:rsidRPr="001C7D75">
              <w:rPr>
                <w:bCs/>
                <w:sz w:val="18"/>
                <w:szCs w:val="18"/>
              </w:rPr>
              <w:t>ensure ecosystem integrity (in coordination with Outputs 3.1.3 and 3.1.4) and regular monitoring.</w:t>
            </w:r>
          </w:p>
        </w:tc>
        <w:tc>
          <w:tcPr>
            <w:tcW w:w="336" w:type="pct"/>
            <w:vMerge/>
            <w:tcBorders>
              <w:left w:val="single" w:sz="4" w:space="0" w:color="auto"/>
              <w:bottom w:val="single" w:sz="4" w:space="0" w:color="auto"/>
              <w:right w:val="single" w:sz="4" w:space="0" w:color="auto"/>
            </w:tcBorders>
          </w:tcPr>
          <w:p w14:paraId="6F86348C"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A9AE0B7"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72AB77B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1C79E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A7D65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A2AD1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D6CE2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AE971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E8062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541F9F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1F37B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BAA6B0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3D816A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3E9BF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97247F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03ECD6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5AD52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AF8F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910094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74149B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EB64980" w14:textId="77777777" w:rsidR="001C7D75" w:rsidRPr="001C7D75" w:rsidRDefault="001C7D75" w:rsidP="001C7D75">
            <w:pPr>
              <w:spacing w:line="240" w:lineRule="auto"/>
              <w:jc w:val="center"/>
              <w:rPr>
                <w:sz w:val="18"/>
                <w:szCs w:val="18"/>
              </w:rPr>
            </w:pPr>
          </w:p>
        </w:tc>
      </w:tr>
      <w:tr w:rsidR="001C7D75" w:rsidRPr="001C7D75" w14:paraId="36484456" w14:textId="77777777" w:rsidTr="00543ADC">
        <w:trPr>
          <w:trHeight w:val="485"/>
        </w:trPr>
        <w:tc>
          <w:tcPr>
            <w:tcW w:w="674" w:type="pct"/>
            <w:vMerge w:val="restart"/>
            <w:tcBorders>
              <w:left w:val="single" w:sz="4" w:space="0" w:color="auto"/>
              <w:right w:val="single" w:sz="4" w:space="0" w:color="auto"/>
            </w:tcBorders>
          </w:tcPr>
          <w:p w14:paraId="5D0E2A01" w14:textId="77777777" w:rsidR="001C7D75" w:rsidRPr="001C7D75" w:rsidRDefault="001C7D75" w:rsidP="001C7D75">
            <w:pPr>
              <w:spacing w:line="240" w:lineRule="auto"/>
              <w:jc w:val="left"/>
              <w:rPr>
                <w:b/>
                <w:bCs/>
                <w:sz w:val="18"/>
                <w:szCs w:val="18"/>
              </w:rPr>
            </w:pPr>
            <w:r w:rsidRPr="001C7D75">
              <w:rPr>
                <w:b/>
                <w:bCs/>
                <w:sz w:val="18"/>
                <w:szCs w:val="18"/>
              </w:rPr>
              <w:t>Output 3.1.2</w:t>
            </w:r>
          </w:p>
          <w:p w14:paraId="036E438E" w14:textId="77777777" w:rsidR="001C7D75" w:rsidRPr="001C7D75" w:rsidRDefault="001C7D75" w:rsidP="001C7D75">
            <w:pPr>
              <w:spacing w:line="240" w:lineRule="auto"/>
              <w:jc w:val="left"/>
              <w:rPr>
                <w:sz w:val="18"/>
                <w:szCs w:val="18"/>
              </w:rPr>
            </w:pPr>
            <w:r w:rsidRPr="001C7D75">
              <w:rPr>
                <w:sz w:val="18"/>
                <w:szCs w:val="18"/>
              </w:rPr>
              <w:t>Management plans for NRs developed or updated in a participatory process involving local governments and stakeholders ensuring landscape level management.</w:t>
            </w:r>
          </w:p>
        </w:tc>
        <w:tc>
          <w:tcPr>
            <w:tcW w:w="1640" w:type="pct"/>
            <w:tcBorders>
              <w:top w:val="single" w:sz="4" w:space="0" w:color="auto"/>
              <w:left w:val="single" w:sz="4" w:space="0" w:color="auto"/>
              <w:bottom w:val="single" w:sz="4" w:space="0" w:color="auto"/>
              <w:right w:val="single" w:sz="4" w:space="0" w:color="auto"/>
            </w:tcBorders>
          </w:tcPr>
          <w:p w14:paraId="3822543C" w14:textId="77777777" w:rsidR="001C7D75" w:rsidRPr="001C7D75" w:rsidRDefault="001C7D75" w:rsidP="001C7D75">
            <w:pPr>
              <w:spacing w:line="240" w:lineRule="auto"/>
              <w:jc w:val="left"/>
              <w:rPr>
                <w:bCs/>
                <w:sz w:val="18"/>
                <w:szCs w:val="18"/>
              </w:rPr>
            </w:pPr>
            <w:r w:rsidRPr="001C7D75">
              <w:rPr>
                <w:b/>
                <w:sz w:val="18"/>
                <w:szCs w:val="18"/>
              </w:rPr>
              <w:t>Activity 3.1.2.1:</w:t>
            </w:r>
            <w:r w:rsidRPr="001C7D75">
              <w:rPr>
                <w:bCs/>
                <w:sz w:val="18"/>
                <w:szCs w:val="18"/>
              </w:rPr>
              <w:t xml:space="preserve"> Identify appropriate co-management structures for NR and buffer zone management in a gender-sensitive and socially inclusive process.</w:t>
            </w:r>
          </w:p>
        </w:tc>
        <w:tc>
          <w:tcPr>
            <w:tcW w:w="336" w:type="pct"/>
            <w:vMerge w:val="restart"/>
            <w:tcBorders>
              <w:top w:val="single" w:sz="4" w:space="0" w:color="auto"/>
              <w:left w:val="single" w:sz="4" w:space="0" w:color="auto"/>
              <w:right w:val="single" w:sz="4" w:space="0" w:color="auto"/>
            </w:tcBorders>
          </w:tcPr>
          <w:p w14:paraId="18065DBD"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746CA4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1CA6B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96237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3DB421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D83E74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84CE7C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964E5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EB43E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CF7E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A42922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6ED4F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904A62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2680B5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C8850F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96E25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B759F1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A65D2E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F58F10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223CF8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2DDE934" w14:textId="77777777" w:rsidR="001C7D75" w:rsidRPr="001C7D75" w:rsidRDefault="001C7D75" w:rsidP="001C7D75">
            <w:pPr>
              <w:spacing w:line="240" w:lineRule="auto"/>
              <w:jc w:val="center"/>
              <w:rPr>
                <w:sz w:val="18"/>
                <w:szCs w:val="18"/>
              </w:rPr>
            </w:pPr>
          </w:p>
        </w:tc>
      </w:tr>
      <w:tr w:rsidR="001C7D75" w:rsidRPr="001C7D75" w14:paraId="3ACB04AB" w14:textId="77777777" w:rsidTr="00543ADC">
        <w:trPr>
          <w:trHeight w:val="485"/>
        </w:trPr>
        <w:tc>
          <w:tcPr>
            <w:tcW w:w="674" w:type="pct"/>
            <w:vMerge/>
            <w:tcBorders>
              <w:left w:val="single" w:sz="4" w:space="0" w:color="auto"/>
              <w:right w:val="single" w:sz="4" w:space="0" w:color="auto"/>
            </w:tcBorders>
          </w:tcPr>
          <w:p w14:paraId="0D7265EC"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8BCB791" w14:textId="77777777" w:rsidR="001C7D75" w:rsidRPr="001C7D75" w:rsidRDefault="001C7D75" w:rsidP="001C7D75">
            <w:pPr>
              <w:spacing w:line="240" w:lineRule="auto"/>
              <w:jc w:val="left"/>
              <w:rPr>
                <w:bCs/>
                <w:sz w:val="18"/>
                <w:szCs w:val="18"/>
              </w:rPr>
            </w:pPr>
            <w:r w:rsidRPr="001C7D75">
              <w:rPr>
                <w:b/>
                <w:sz w:val="18"/>
                <w:szCs w:val="18"/>
              </w:rPr>
              <w:t>Activity 3.1.2.2:</w:t>
            </w:r>
            <w:r w:rsidRPr="001C7D75">
              <w:rPr>
                <w:bCs/>
                <w:sz w:val="18"/>
                <w:szCs w:val="18"/>
              </w:rPr>
              <w:t xml:space="preserve"> Provide training to local stakeholders on co-management structures for NR and buffer zone management. The training will also include a module for bagh governors to improve their legal knowledge on protected area policies.</w:t>
            </w:r>
          </w:p>
        </w:tc>
        <w:tc>
          <w:tcPr>
            <w:tcW w:w="336" w:type="pct"/>
            <w:vMerge/>
            <w:tcBorders>
              <w:left w:val="single" w:sz="4" w:space="0" w:color="auto"/>
              <w:right w:val="single" w:sz="4" w:space="0" w:color="auto"/>
            </w:tcBorders>
          </w:tcPr>
          <w:p w14:paraId="7ADB35A6"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6A62ACC"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FC4B9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1E004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EFCB6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FEB59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2D685E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ADBE47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D91C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41F89D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8F6FA9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5F7EF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3BC7A7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0B219F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B9BF00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855073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1022B1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B3BB2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40707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F27D5A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63D5AA3" w14:textId="77777777" w:rsidR="001C7D75" w:rsidRPr="001C7D75" w:rsidRDefault="001C7D75" w:rsidP="001C7D75">
            <w:pPr>
              <w:spacing w:line="240" w:lineRule="auto"/>
              <w:jc w:val="center"/>
              <w:rPr>
                <w:sz w:val="18"/>
                <w:szCs w:val="18"/>
              </w:rPr>
            </w:pPr>
          </w:p>
        </w:tc>
      </w:tr>
      <w:tr w:rsidR="001C7D75" w:rsidRPr="001C7D75" w14:paraId="46109853" w14:textId="77777777" w:rsidTr="00543ADC">
        <w:trPr>
          <w:trHeight w:val="485"/>
        </w:trPr>
        <w:tc>
          <w:tcPr>
            <w:tcW w:w="674" w:type="pct"/>
            <w:vMerge/>
            <w:tcBorders>
              <w:left w:val="single" w:sz="4" w:space="0" w:color="auto"/>
              <w:bottom w:val="single" w:sz="4" w:space="0" w:color="auto"/>
              <w:right w:val="single" w:sz="4" w:space="0" w:color="auto"/>
            </w:tcBorders>
          </w:tcPr>
          <w:p w14:paraId="197EEBB7"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35258BEB" w14:textId="77777777" w:rsidR="001C7D75" w:rsidRPr="001C7D75" w:rsidRDefault="001C7D75" w:rsidP="001C7D75">
            <w:pPr>
              <w:spacing w:line="240" w:lineRule="auto"/>
              <w:jc w:val="left"/>
              <w:rPr>
                <w:bCs/>
                <w:sz w:val="18"/>
                <w:szCs w:val="18"/>
              </w:rPr>
            </w:pPr>
            <w:r w:rsidRPr="001C7D75">
              <w:rPr>
                <w:b/>
                <w:sz w:val="18"/>
                <w:szCs w:val="18"/>
              </w:rPr>
              <w:t>Activity 3.1.2.3:</w:t>
            </w:r>
            <w:r w:rsidRPr="001C7D75">
              <w:rPr>
                <w:bCs/>
                <w:sz w:val="18"/>
                <w:szCs w:val="18"/>
              </w:rPr>
              <w:t xml:space="preserve"> Develop/update management plans for NRs based on assessments, local consultations and available data using internationally recognized PA management tools</w:t>
            </w:r>
            <w:r w:rsidRPr="001C7D75">
              <w:rPr>
                <w:bCs/>
                <w:sz w:val="18"/>
                <w:szCs w:val="18"/>
                <w:vertAlign w:val="superscript"/>
              </w:rPr>
              <w:footnoteReference w:id="143"/>
            </w:r>
            <w:r w:rsidRPr="001C7D75">
              <w:rPr>
                <w:bCs/>
                <w:sz w:val="18"/>
                <w:szCs w:val="18"/>
              </w:rPr>
              <w:t xml:space="preserve">. This will include a monitoring plan for systematically collecting data on key species </w:t>
            </w:r>
            <w:r w:rsidRPr="001C7D75">
              <w:rPr>
                <w:sz w:val="20"/>
              </w:rPr>
              <w:t xml:space="preserve"> </w:t>
            </w:r>
            <w:r w:rsidRPr="001C7D75">
              <w:rPr>
                <w:bCs/>
                <w:sz w:val="18"/>
                <w:szCs w:val="18"/>
              </w:rPr>
              <w:t>and other indicators related to the conservation targets that is needed to continually improve and adapt the management plans.</w:t>
            </w:r>
          </w:p>
        </w:tc>
        <w:tc>
          <w:tcPr>
            <w:tcW w:w="336" w:type="pct"/>
            <w:vMerge/>
            <w:tcBorders>
              <w:left w:val="single" w:sz="4" w:space="0" w:color="auto"/>
              <w:bottom w:val="single" w:sz="4" w:space="0" w:color="auto"/>
              <w:right w:val="single" w:sz="4" w:space="0" w:color="auto"/>
            </w:tcBorders>
          </w:tcPr>
          <w:p w14:paraId="7C75984D"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660AB52"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0599519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DCD24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7C746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88AF9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68ABCF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37F25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FC878D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D16C3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320B3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BE6346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973FB3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7A9ED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82B863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8C931C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98800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18BF5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4A9CE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67197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EDBEC9A" w14:textId="77777777" w:rsidR="001C7D75" w:rsidRPr="001C7D75" w:rsidRDefault="001C7D75" w:rsidP="001C7D75">
            <w:pPr>
              <w:spacing w:line="240" w:lineRule="auto"/>
              <w:jc w:val="center"/>
              <w:rPr>
                <w:sz w:val="18"/>
                <w:szCs w:val="18"/>
              </w:rPr>
            </w:pPr>
          </w:p>
        </w:tc>
      </w:tr>
      <w:tr w:rsidR="001C7D75" w:rsidRPr="001C7D75" w14:paraId="2217CBC7" w14:textId="77777777" w:rsidTr="00543ADC">
        <w:trPr>
          <w:trHeight w:val="485"/>
        </w:trPr>
        <w:tc>
          <w:tcPr>
            <w:tcW w:w="674" w:type="pct"/>
            <w:vMerge w:val="restart"/>
            <w:tcBorders>
              <w:left w:val="single" w:sz="4" w:space="0" w:color="auto"/>
              <w:right w:val="single" w:sz="4" w:space="0" w:color="auto"/>
            </w:tcBorders>
          </w:tcPr>
          <w:p w14:paraId="05B093D4" w14:textId="77777777" w:rsidR="001C7D75" w:rsidRPr="001C7D75" w:rsidRDefault="001C7D75" w:rsidP="001C7D75">
            <w:pPr>
              <w:spacing w:line="240" w:lineRule="auto"/>
              <w:jc w:val="left"/>
              <w:rPr>
                <w:b/>
                <w:bCs/>
                <w:sz w:val="18"/>
                <w:szCs w:val="18"/>
              </w:rPr>
            </w:pPr>
            <w:r w:rsidRPr="001C7D75">
              <w:rPr>
                <w:b/>
                <w:bCs/>
                <w:sz w:val="18"/>
                <w:szCs w:val="18"/>
              </w:rPr>
              <w:t>Output 3.1.3</w:t>
            </w:r>
          </w:p>
          <w:p w14:paraId="6223E02A" w14:textId="77777777" w:rsidR="001C7D75" w:rsidRPr="001C7D75" w:rsidRDefault="001C7D75" w:rsidP="001C7D75">
            <w:pPr>
              <w:spacing w:line="240" w:lineRule="auto"/>
              <w:jc w:val="left"/>
              <w:rPr>
                <w:sz w:val="18"/>
                <w:szCs w:val="18"/>
              </w:rPr>
            </w:pPr>
            <w:r w:rsidRPr="001C7D75">
              <w:rPr>
                <w:sz w:val="18"/>
                <w:szCs w:val="18"/>
              </w:rPr>
              <w:t>Priority interventions implemented in target NRs in line with management plans.</w:t>
            </w:r>
          </w:p>
        </w:tc>
        <w:tc>
          <w:tcPr>
            <w:tcW w:w="1640" w:type="pct"/>
            <w:tcBorders>
              <w:top w:val="single" w:sz="4" w:space="0" w:color="auto"/>
              <w:left w:val="single" w:sz="4" w:space="0" w:color="auto"/>
              <w:bottom w:val="single" w:sz="4" w:space="0" w:color="auto"/>
              <w:right w:val="single" w:sz="4" w:space="0" w:color="auto"/>
            </w:tcBorders>
          </w:tcPr>
          <w:p w14:paraId="155B9549" w14:textId="77777777" w:rsidR="001C7D75" w:rsidRPr="001C7D75" w:rsidRDefault="001C7D75" w:rsidP="001C7D75">
            <w:pPr>
              <w:spacing w:line="240" w:lineRule="auto"/>
              <w:jc w:val="left"/>
              <w:rPr>
                <w:bCs/>
                <w:sz w:val="18"/>
                <w:szCs w:val="18"/>
              </w:rPr>
            </w:pPr>
            <w:r w:rsidRPr="001C7D75">
              <w:rPr>
                <w:b/>
                <w:sz w:val="18"/>
                <w:szCs w:val="18"/>
              </w:rPr>
              <w:t>Activity 3.1.3.1:</w:t>
            </w:r>
            <w:r w:rsidRPr="001C7D75">
              <w:rPr>
                <w:bCs/>
                <w:sz w:val="18"/>
                <w:szCs w:val="18"/>
              </w:rPr>
              <w:t xml:space="preserve"> Develop and implement awareness and education program on PA values and global environmental benefits for herders and key stakeholders (including women and men, girls and boys). This may also involve developing a school curriculum for bagh schools focusing on </w:t>
            </w:r>
            <w:r w:rsidRPr="001C7D75">
              <w:rPr>
                <w:bCs/>
                <w:sz w:val="18"/>
                <w:szCs w:val="18"/>
                <w:lang w:val="en-US"/>
              </w:rPr>
              <w:t>key migratory species conservation</w:t>
            </w:r>
            <w:r w:rsidRPr="001C7D75">
              <w:rPr>
                <w:bCs/>
                <w:sz w:val="18"/>
                <w:szCs w:val="18"/>
              </w:rPr>
              <w:t>; and further facilitate to turn them into a “local brand”.</w:t>
            </w:r>
          </w:p>
        </w:tc>
        <w:tc>
          <w:tcPr>
            <w:tcW w:w="336" w:type="pct"/>
            <w:vMerge w:val="restart"/>
            <w:tcBorders>
              <w:top w:val="single" w:sz="4" w:space="0" w:color="auto"/>
              <w:left w:val="single" w:sz="4" w:space="0" w:color="auto"/>
              <w:right w:val="single" w:sz="4" w:space="0" w:color="auto"/>
            </w:tcBorders>
          </w:tcPr>
          <w:p w14:paraId="757AC5D1" w14:textId="77777777" w:rsidR="001C7D75" w:rsidRPr="001C7D75" w:rsidRDefault="001C7D75" w:rsidP="001C7D75">
            <w:pPr>
              <w:spacing w:line="240" w:lineRule="auto"/>
              <w:jc w:val="left"/>
              <w:rPr>
                <w:sz w:val="16"/>
                <w:szCs w:val="16"/>
              </w:rPr>
            </w:pPr>
            <w:r w:rsidRPr="001C7D75">
              <w:rPr>
                <w:sz w:val="16"/>
                <w:szCs w:val="16"/>
              </w:rPr>
              <w:t>PMU, MET, Nature Reserve Boards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203DAE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8F108F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1F19EB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D617DD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025418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050A1A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0565E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84B37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9E4DC4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BE27A2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A755AD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2B1C8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7F193B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BCFAA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1E86F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CF70B6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C7DFF7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8BE017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C4A595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5334A7" w14:textId="77777777" w:rsidR="001C7D75" w:rsidRPr="001C7D75" w:rsidRDefault="001C7D75" w:rsidP="001C7D75">
            <w:pPr>
              <w:spacing w:line="240" w:lineRule="auto"/>
              <w:jc w:val="center"/>
              <w:rPr>
                <w:sz w:val="18"/>
                <w:szCs w:val="18"/>
              </w:rPr>
            </w:pPr>
          </w:p>
        </w:tc>
      </w:tr>
      <w:tr w:rsidR="001C7D75" w:rsidRPr="001C7D75" w14:paraId="336A97CE" w14:textId="77777777" w:rsidTr="00543ADC">
        <w:trPr>
          <w:trHeight w:val="485"/>
        </w:trPr>
        <w:tc>
          <w:tcPr>
            <w:tcW w:w="674" w:type="pct"/>
            <w:vMerge/>
            <w:tcBorders>
              <w:left w:val="single" w:sz="4" w:space="0" w:color="auto"/>
              <w:right w:val="single" w:sz="4" w:space="0" w:color="auto"/>
            </w:tcBorders>
          </w:tcPr>
          <w:p w14:paraId="05F1545C"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163DF057" w14:textId="294B403D" w:rsidR="001C7D75" w:rsidRPr="001C7D75" w:rsidRDefault="001C7D75" w:rsidP="001C7D75">
            <w:pPr>
              <w:spacing w:line="240" w:lineRule="auto"/>
              <w:jc w:val="left"/>
              <w:rPr>
                <w:bCs/>
                <w:sz w:val="18"/>
                <w:szCs w:val="18"/>
              </w:rPr>
            </w:pPr>
            <w:r w:rsidRPr="001C7D75">
              <w:rPr>
                <w:b/>
                <w:sz w:val="18"/>
                <w:szCs w:val="18"/>
              </w:rPr>
              <w:t>Activity 3.1.3.2:</w:t>
            </w:r>
            <w:r w:rsidRPr="001C7D75">
              <w:rPr>
                <w:bCs/>
                <w:sz w:val="18"/>
                <w:szCs w:val="18"/>
              </w:rPr>
              <w:t xml:space="preserve"> Implement priority interventions on-the-ground in line with management plans. This will include the implementation of BD monitoring plan</w:t>
            </w:r>
            <w:r w:rsidRPr="001C7D75">
              <w:rPr>
                <w:bCs/>
                <w:sz w:val="18"/>
                <w:szCs w:val="18"/>
                <w:lang w:val="en"/>
              </w:rPr>
              <w:t xml:space="preserve">, target communication events and trainings for local people and school children, restoration/rehabilitation </w:t>
            </w:r>
            <w:r w:rsidRPr="00184723">
              <w:rPr>
                <w:bCs/>
                <w:sz w:val="18"/>
                <w:szCs w:val="18"/>
                <w:lang w:val="en"/>
              </w:rPr>
              <w:t xml:space="preserve">of wildlife and nature resources, </w:t>
            </w:r>
            <w:r w:rsidR="00AD29EC" w:rsidRPr="007F20C6">
              <w:rPr>
                <w:bCs/>
                <w:iCs/>
                <w:sz w:val="18"/>
                <w:szCs w:val="18"/>
                <w:highlight w:val="cyan"/>
                <w:lang w:val="en"/>
              </w:rPr>
              <w:t>improving professional skill</w:t>
            </w:r>
            <w:r w:rsidR="001062A1" w:rsidRPr="007F20C6">
              <w:rPr>
                <w:bCs/>
                <w:iCs/>
                <w:sz w:val="18"/>
                <w:szCs w:val="18"/>
                <w:highlight w:val="cyan"/>
                <w:lang w:val="en"/>
              </w:rPr>
              <w:t>s</w:t>
            </w:r>
            <w:r w:rsidR="00AD29EC" w:rsidRPr="007F20C6">
              <w:rPr>
                <w:bCs/>
                <w:iCs/>
                <w:sz w:val="18"/>
                <w:szCs w:val="18"/>
                <w:highlight w:val="cyan"/>
                <w:lang w:val="en"/>
              </w:rPr>
              <w:t xml:space="preserve"> and capacity</w:t>
            </w:r>
            <w:r w:rsidRPr="00184723">
              <w:rPr>
                <w:bCs/>
                <w:sz w:val="18"/>
                <w:szCs w:val="18"/>
                <w:lang w:val="en"/>
              </w:rPr>
              <w:t>, and development of community based eco-friendly small business and strengthening</w:t>
            </w:r>
            <w:r w:rsidRPr="001C7D75">
              <w:rPr>
                <w:bCs/>
                <w:sz w:val="18"/>
                <w:szCs w:val="18"/>
                <w:lang w:val="en"/>
              </w:rPr>
              <w:t xml:space="preserve"> of PA administration infrastructure.</w:t>
            </w:r>
          </w:p>
        </w:tc>
        <w:tc>
          <w:tcPr>
            <w:tcW w:w="336" w:type="pct"/>
            <w:vMerge/>
            <w:tcBorders>
              <w:left w:val="single" w:sz="4" w:space="0" w:color="auto"/>
              <w:right w:val="single" w:sz="4" w:space="0" w:color="auto"/>
            </w:tcBorders>
          </w:tcPr>
          <w:p w14:paraId="613A05CE"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9FDA5A0"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2C7B34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235A7E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F77EF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301C9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BC4F24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8F03C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28FCFE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22824D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19337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6D8A92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DE5B9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6BA3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55B916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4E5E82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08ABF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EB9DD4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69B4C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148BF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EDC45B3" w14:textId="77777777" w:rsidR="001C7D75" w:rsidRPr="001C7D75" w:rsidRDefault="001C7D75" w:rsidP="001C7D75">
            <w:pPr>
              <w:spacing w:line="240" w:lineRule="auto"/>
              <w:jc w:val="center"/>
              <w:rPr>
                <w:sz w:val="18"/>
                <w:szCs w:val="18"/>
              </w:rPr>
            </w:pPr>
          </w:p>
        </w:tc>
      </w:tr>
      <w:tr w:rsidR="001C7D75" w:rsidRPr="001C7D75" w14:paraId="1453B913" w14:textId="77777777" w:rsidTr="00543ADC">
        <w:trPr>
          <w:trHeight w:val="485"/>
        </w:trPr>
        <w:tc>
          <w:tcPr>
            <w:tcW w:w="674" w:type="pct"/>
            <w:vMerge/>
            <w:tcBorders>
              <w:left w:val="single" w:sz="4" w:space="0" w:color="auto"/>
              <w:right w:val="single" w:sz="4" w:space="0" w:color="auto"/>
            </w:tcBorders>
          </w:tcPr>
          <w:p w14:paraId="1B4E8105"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2DB865B9" w14:textId="77777777" w:rsidR="001C7D75" w:rsidRPr="001C7D75" w:rsidRDefault="001C7D75" w:rsidP="001C7D75">
            <w:pPr>
              <w:spacing w:line="240" w:lineRule="auto"/>
              <w:jc w:val="left"/>
              <w:rPr>
                <w:bCs/>
                <w:sz w:val="18"/>
                <w:szCs w:val="18"/>
              </w:rPr>
            </w:pPr>
            <w:r w:rsidRPr="001C7D75">
              <w:rPr>
                <w:b/>
                <w:sz w:val="18"/>
                <w:szCs w:val="18"/>
              </w:rPr>
              <w:t>Activity 3.1.3.3:</w:t>
            </w:r>
            <w:r w:rsidRPr="001C7D75">
              <w:rPr>
                <w:bCs/>
                <w:sz w:val="18"/>
                <w:szCs w:val="18"/>
              </w:rPr>
              <w:t xml:space="preserve"> Provide technical assistance and inputs for conservation-based income-generating opportunities for local communities (women and men), such as beekeeping, growing medicinal plants, and nature-based tourism in buffer zone/adjacent areas.</w:t>
            </w:r>
          </w:p>
        </w:tc>
        <w:tc>
          <w:tcPr>
            <w:tcW w:w="336" w:type="pct"/>
            <w:vMerge/>
            <w:tcBorders>
              <w:left w:val="single" w:sz="4" w:space="0" w:color="auto"/>
              <w:bottom w:val="single" w:sz="4" w:space="0" w:color="auto"/>
              <w:right w:val="single" w:sz="4" w:space="0" w:color="auto"/>
            </w:tcBorders>
          </w:tcPr>
          <w:p w14:paraId="162339EF"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072437D"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1A93FF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AACA47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2E1DA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357BB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D918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9045C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ED1815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65BBA3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0411D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F2C7B7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890D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CC4762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7F5255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2A5268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C5142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7A27AE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F51B0E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BFB941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D6CDC7F" w14:textId="77777777" w:rsidR="001C7D75" w:rsidRPr="001C7D75" w:rsidRDefault="001C7D75" w:rsidP="001C7D75">
            <w:pPr>
              <w:spacing w:line="240" w:lineRule="auto"/>
              <w:jc w:val="center"/>
              <w:rPr>
                <w:sz w:val="18"/>
                <w:szCs w:val="18"/>
              </w:rPr>
            </w:pPr>
          </w:p>
        </w:tc>
      </w:tr>
      <w:tr w:rsidR="001C7D75" w:rsidRPr="001C7D75" w14:paraId="71449447" w14:textId="77777777" w:rsidTr="00543ADC">
        <w:trPr>
          <w:trHeight w:val="485"/>
        </w:trPr>
        <w:tc>
          <w:tcPr>
            <w:tcW w:w="674" w:type="pct"/>
            <w:vMerge w:val="restart"/>
            <w:tcBorders>
              <w:left w:val="single" w:sz="4" w:space="0" w:color="auto"/>
              <w:right w:val="single" w:sz="4" w:space="0" w:color="auto"/>
            </w:tcBorders>
          </w:tcPr>
          <w:p w14:paraId="6AEFC592" w14:textId="77777777" w:rsidR="001C7D75" w:rsidRPr="001C7D75" w:rsidRDefault="001C7D75" w:rsidP="001C7D75">
            <w:pPr>
              <w:spacing w:line="240" w:lineRule="auto"/>
              <w:jc w:val="left"/>
              <w:rPr>
                <w:b/>
                <w:bCs/>
                <w:sz w:val="18"/>
                <w:szCs w:val="18"/>
              </w:rPr>
            </w:pPr>
            <w:r w:rsidRPr="001C7D75">
              <w:rPr>
                <w:b/>
                <w:bCs/>
                <w:sz w:val="18"/>
                <w:szCs w:val="18"/>
              </w:rPr>
              <w:t>Output 3.1.4</w:t>
            </w:r>
          </w:p>
          <w:p w14:paraId="0B7B70AC" w14:textId="77777777" w:rsidR="001C7D75" w:rsidRPr="001C7D75" w:rsidRDefault="001C7D75" w:rsidP="001C7D75">
            <w:pPr>
              <w:spacing w:line="240" w:lineRule="auto"/>
              <w:jc w:val="left"/>
              <w:rPr>
                <w:sz w:val="18"/>
                <w:szCs w:val="18"/>
              </w:rPr>
            </w:pPr>
            <w:r w:rsidRPr="001C7D75">
              <w:rPr>
                <w:sz w:val="18"/>
                <w:szCs w:val="18"/>
              </w:rPr>
              <w:t>Community-centred conservation interventions implemented in LPAs in connectivity areas and other critical patch ecosystems to secure connectivity of ecosystems and key migratory species.</w:t>
            </w:r>
          </w:p>
        </w:tc>
        <w:tc>
          <w:tcPr>
            <w:tcW w:w="1640" w:type="pct"/>
            <w:tcBorders>
              <w:top w:val="single" w:sz="4" w:space="0" w:color="auto"/>
              <w:left w:val="single" w:sz="4" w:space="0" w:color="auto"/>
              <w:bottom w:val="single" w:sz="4" w:space="0" w:color="auto"/>
              <w:right w:val="single" w:sz="4" w:space="0" w:color="auto"/>
            </w:tcBorders>
          </w:tcPr>
          <w:p w14:paraId="199E2910" w14:textId="77777777" w:rsidR="001C7D75" w:rsidRPr="001C7D75" w:rsidRDefault="001C7D75" w:rsidP="001C7D75">
            <w:pPr>
              <w:spacing w:line="240" w:lineRule="auto"/>
              <w:jc w:val="left"/>
              <w:rPr>
                <w:bCs/>
                <w:sz w:val="18"/>
                <w:szCs w:val="18"/>
              </w:rPr>
            </w:pPr>
            <w:r w:rsidRPr="001C7D75">
              <w:rPr>
                <w:b/>
                <w:sz w:val="18"/>
                <w:szCs w:val="18"/>
              </w:rPr>
              <w:t>Activity 3.1.4.1:</w:t>
            </w:r>
            <w:r w:rsidRPr="001C7D75">
              <w:rPr>
                <w:bCs/>
                <w:sz w:val="18"/>
                <w:szCs w:val="18"/>
              </w:rPr>
              <w:t xml:space="preserve"> Hold consultations to identify/confirm priority interventions that secure connectivity of ecosystems and key migratory species in LPAs and other critical patch ecosystems. Consultations will be held in a gender-sensitive and socially inclusive process, including bagh and hot ail-level consultations.</w:t>
            </w:r>
          </w:p>
        </w:tc>
        <w:tc>
          <w:tcPr>
            <w:tcW w:w="336" w:type="pct"/>
            <w:vMerge w:val="restart"/>
            <w:tcBorders>
              <w:top w:val="single" w:sz="4" w:space="0" w:color="auto"/>
              <w:left w:val="single" w:sz="4" w:space="0" w:color="auto"/>
              <w:right w:val="single" w:sz="4" w:space="0" w:color="auto"/>
            </w:tcBorders>
          </w:tcPr>
          <w:p w14:paraId="639A1597" w14:textId="77777777" w:rsidR="001C7D75" w:rsidRPr="001C7D75" w:rsidRDefault="001C7D75" w:rsidP="001C7D75">
            <w:pPr>
              <w:spacing w:line="240" w:lineRule="auto"/>
              <w:jc w:val="left"/>
              <w:rPr>
                <w:sz w:val="16"/>
                <w:szCs w:val="16"/>
              </w:rPr>
            </w:pPr>
            <w:r w:rsidRPr="001C7D75">
              <w:rPr>
                <w:sz w:val="16"/>
                <w:szCs w:val="16"/>
              </w:rPr>
              <w:t>PMU, MET, Soum Governments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293B2656"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5D3A7AF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78C721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20252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E31FF6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F206D8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A15F2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7074C1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DFED6A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47DF62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F59DBA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54CCEE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EA9DB4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54DA2C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E69CB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BA79A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7E15C4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B9D109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91545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95D0990" w14:textId="77777777" w:rsidR="001C7D75" w:rsidRPr="001C7D75" w:rsidRDefault="001C7D75" w:rsidP="001C7D75">
            <w:pPr>
              <w:spacing w:line="240" w:lineRule="auto"/>
              <w:jc w:val="center"/>
              <w:rPr>
                <w:sz w:val="18"/>
                <w:szCs w:val="18"/>
              </w:rPr>
            </w:pPr>
          </w:p>
        </w:tc>
      </w:tr>
      <w:tr w:rsidR="001C7D75" w:rsidRPr="001C7D75" w14:paraId="4FFD4254" w14:textId="77777777" w:rsidTr="00543ADC">
        <w:trPr>
          <w:trHeight w:val="485"/>
        </w:trPr>
        <w:tc>
          <w:tcPr>
            <w:tcW w:w="674" w:type="pct"/>
            <w:vMerge/>
            <w:tcBorders>
              <w:left w:val="single" w:sz="4" w:space="0" w:color="auto"/>
              <w:right w:val="single" w:sz="4" w:space="0" w:color="auto"/>
            </w:tcBorders>
          </w:tcPr>
          <w:p w14:paraId="6EF9661F"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0CF96B0" w14:textId="77777777" w:rsidR="001C7D75" w:rsidRPr="001C7D75" w:rsidRDefault="001C7D75" w:rsidP="001C7D75">
            <w:pPr>
              <w:spacing w:line="240" w:lineRule="auto"/>
              <w:jc w:val="left"/>
              <w:rPr>
                <w:bCs/>
                <w:sz w:val="18"/>
                <w:szCs w:val="18"/>
              </w:rPr>
            </w:pPr>
            <w:r w:rsidRPr="001C7D75">
              <w:rPr>
                <w:b/>
                <w:sz w:val="18"/>
                <w:szCs w:val="18"/>
              </w:rPr>
              <w:t>Activity 3.1.4.2:</w:t>
            </w:r>
            <w:r w:rsidRPr="001C7D75">
              <w:rPr>
                <w:bCs/>
                <w:sz w:val="18"/>
                <w:szCs w:val="18"/>
              </w:rPr>
              <w:t xml:space="preserve"> Plan and implement priority interventions in LPAs and other critical patch ecosystems, such as community-based monitoring/volunteer ranger networks, </w:t>
            </w:r>
            <w:r w:rsidRPr="001C7D75">
              <w:rPr>
                <w:bCs/>
                <w:iCs/>
                <w:sz w:val="18"/>
                <w:szCs w:val="18"/>
              </w:rPr>
              <w:t xml:space="preserve">restoration of key breeding/feeding sites for wildlife, </w:t>
            </w:r>
            <w:r w:rsidRPr="001C7D75">
              <w:rPr>
                <w:bCs/>
                <w:sz w:val="18"/>
                <w:szCs w:val="18"/>
              </w:rPr>
              <w:t>conservation-based income-generation for local communities (women and men), and introducing waste management technologies in line with local tourism development plans. Handbooks developed under Output 2.2.1 will be used to support implementation of this activity. For the community-based monitoring, the project will facilitate the development and introduction of user-friendly methodologies for monitoring, data collection and analysis of key species (flora and fauna)</w:t>
            </w:r>
            <w:r w:rsidRPr="001C7D75">
              <w:rPr>
                <w:sz w:val="20"/>
              </w:rPr>
              <w:t xml:space="preserve"> </w:t>
            </w:r>
            <w:r w:rsidRPr="001C7D75">
              <w:rPr>
                <w:bCs/>
                <w:sz w:val="18"/>
                <w:szCs w:val="18"/>
              </w:rPr>
              <w:t>for effective conservation management.</w:t>
            </w:r>
          </w:p>
        </w:tc>
        <w:tc>
          <w:tcPr>
            <w:tcW w:w="336" w:type="pct"/>
            <w:vMerge/>
            <w:tcBorders>
              <w:left w:val="single" w:sz="4" w:space="0" w:color="auto"/>
              <w:bottom w:val="single" w:sz="4" w:space="0" w:color="auto"/>
              <w:right w:val="single" w:sz="4" w:space="0" w:color="auto"/>
            </w:tcBorders>
          </w:tcPr>
          <w:p w14:paraId="66D4DFA3"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F945A3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4956B0D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DCA604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7DB49A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2A61DD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9D33FD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844A4D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C74E3D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555BC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4AE2B9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8CA50D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48B0E3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ACEE8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46B03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0E40B2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8C755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27F52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86C07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192DF3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A8AF59C" w14:textId="77777777" w:rsidR="001C7D75" w:rsidRPr="001C7D75" w:rsidRDefault="001C7D75" w:rsidP="001C7D75">
            <w:pPr>
              <w:spacing w:line="240" w:lineRule="auto"/>
              <w:jc w:val="center"/>
              <w:rPr>
                <w:sz w:val="18"/>
                <w:szCs w:val="18"/>
              </w:rPr>
            </w:pPr>
          </w:p>
        </w:tc>
      </w:tr>
      <w:tr w:rsidR="001C7D75" w:rsidRPr="001C7D75" w14:paraId="53FE1EB1" w14:textId="77777777" w:rsidTr="00543ADC">
        <w:trPr>
          <w:trHeight w:val="485"/>
        </w:trPr>
        <w:tc>
          <w:tcPr>
            <w:tcW w:w="674" w:type="pct"/>
            <w:vMerge w:val="restart"/>
            <w:tcBorders>
              <w:left w:val="single" w:sz="4" w:space="0" w:color="auto"/>
              <w:right w:val="single" w:sz="4" w:space="0" w:color="auto"/>
            </w:tcBorders>
          </w:tcPr>
          <w:p w14:paraId="41E6767E" w14:textId="77777777" w:rsidR="001C7D75" w:rsidRPr="001C7D75" w:rsidRDefault="001C7D75" w:rsidP="001C7D75">
            <w:pPr>
              <w:spacing w:line="240" w:lineRule="auto"/>
              <w:jc w:val="left"/>
              <w:rPr>
                <w:b/>
                <w:bCs/>
                <w:sz w:val="18"/>
                <w:szCs w:val="18"/>
              </w:rPr>
            </w:pPr>
            <w:r w:rsidRPr="001C7D75">
              <w:rPr>
                <w:b/>
                <w:bCs/>
                <w:sz w:val="18"/>
                <w:szCs w:val="18"/>
              </w:rPr>
              <w:t>Output 3.1.5</w:t>
            </w:r>
          </w:p>
          <w:p w14:paraId="415CA1C8" w14:textId="77777777" w:rsidR="001C7D75" w:rsidRPr="001C7D75" w:rsidRDefault="001C7D75" w:rsidP="001C7D75">
            <w:pPr>
              <w:spacing w:line="240" w:lineRule="auto"/>
              <w:jc w:val="left"/>
              <w:rPr>
                <w:sz w:val="18"/>
                <w:szCs w:val="18"/>
              </w:rPr>
            </w:pPr>
            <w:r w:rsidRPr="001C7D75">
              <w:rPr>
                <w:sz w:val="18"/>
                <w:szCs w:val="18"/>
              </w:rPr>
              <w:t>Sustainable financing mechanisms for the implementation of the management plans developed and implemented.</w:t>
            </w:r>
          </w:p>
        </w:tc>
        <w:tc>
          <w:tcPr>
            <w:tcW w:w="1640" w:type="pct"/>
            <w:tcBorders>
              <w:top w:val="single" w:sz="4" w:space="0" w:color="auto"/>
              <w:left w:val="single" w:sz="4" w:space="0" w:color="auto"/>
              <w:bottom w:val="single" w:sz="4" w:space="0" w:color="auto"/>
              <w:right w:val="single" w:sz="4" w:space="0" w:color="auto"/>
            </w:tcBorders>
          </w:tcPr>
          <w:p w14:paraId="19B73F9D" w14:textId="77777777" w:rsidR="001C7D75" w:rsidRPr="001C7D75" w:rsidRDefault="001C7D75" w:rsidP="001C7D75">
            <w:pPr>
              <w:spacing w:line="240" w:lineRule="auto"/>
              <w:jc w:val="left"/>
              <w:rPr>
                <w:bCs/>
                <w:sz w:val="18"/>
                <w:szCs w:val="18"/>
              </w:rPr>
            </w:pPr>
            <w:r w:rsidRPr="001C7D75">
              <w:rPr>
                <w:b/>
                <w:sz w:val="18"/>
                <w:szCs w:val="18"/>
              </w:rPr>
              <w:t>Activity 3.1.5.1:</w:t>
            </w:r>
            <w:r w:rsidRPr="001C7D75">
              <w:rPr>
                <w:bCs/>
                <w:sz w:val="18"/>
                <w:szCs w:val="18"/>
              </w:rPr>
              <w:t xml:space="preserve"> In consultation with stakeholders, develop options for sustainable financing mechanisms of NRs (such as, revolving fund, sinking fund, biodiversity offset, or buffer zone fund) to support proper implementation of the management plans through public-private partnerships or other mechanisms.</w:t>
            </w:r>
          </w:p>
        </w:tc>
        <w:tc>
          <w:tcPr>
            <w:tcW w:w="336" w:type="pct"/>
            <w:vMerge w:val="restart"/>
            <w:tcBorders>
              <w:top w:val="single" w:sz="4" w:space="0" w:color="auto"/>
              <w:left w:val="single" w:sz="4" w:space="0" w:color="auto"/>
              <w:right w:val="single" w:sz="4" w:space="0" w:color="auto"/>
            </w:tcBorders>
          </w:tcPr>
          <w:p w14:paraId="2610283A" w14:textId="77777777" w:rsidR="001C7D75" w:rsidRPr="001C7D75" w:rsidRDefault="001C7D75" w:rsidP="001C7D75">
            <w:pPr>
              <w:spacing w:line="240" w:lineRule="auto"/>
              <w:jc w:val="left"/>
              <w:rPr>
                <w:sz w:val="16"/>
                <w:szCs w:val="16"/>
              </w:rPr>
            </w:pPr>
            <w:r w:rsidRPr="001C7D75">
              <w:rPr>
                <w:sz w:val="16"/>
                <w:szCs w:val="16"/>
              </w:rPr>
              <w:t>PMU, MET, Soum Governments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4E409C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4B57961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25F4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14696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31CDB0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50C6F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92C71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91BD96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C6F4C4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CF460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EBE07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B218AB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0D448A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AF4204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2866BE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E6544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3C466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663EC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88426B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CD6DE8" w14:textId="77777777" w:rsidR="001C7D75" w:rsidRPr="001C7D75" w:rsidRDefault="001C7D75" w:rsidP="001C7D75">
            <w:pPr>
              <w:spacing w:line="240" w:lineRule="auto"/>
              <w:jc w:val="center"/>
              <w:rPr>
                <w:sz w:val="18"/>
                <w:szCs w:val="18"/>
              </w:rPr>
            </w:pPr>
          </w:p>
        </w:tc>
      </w:tr>
      <w:tr w:rsidR="001C7D75" w:rsidRPr="001C7D75" w14:paraId="38FF70F3" w14:textId="77777777" w:rsidTr="00543ADC">
        <w:trPr>
          <w:trHeight w:val="485"/>
        </w:trPr>
        <w:tc>
          <w:tcPr>
            <w:tcW w:w="674" w:type="pct"/>
            <w:vMerge/>
            <w:tcBorders>
              <w:left w:val="single" w:sz="4" w:space="0" w:color="auto"/>
              <w:right w:val="single" w:sz="4" w:space="0" w:color="auto"/>
            </w:tcBorders>
          </w:tcPr>
          <w:p w14:paraId="56EC5C18"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4495DEDC" w14:textId="77777777" w:rsidR="001C7D75" w:rsidRPr="001C7D75" w:rsidRDefault="001C7D75" w:rsidP="001C7D75">
            <w:pPr>
              <w:spacing w:line="240" w:lineRule="auto"/>
              <w:jc w:val="left"/>
              <w:rPr>
                <w:b/>
                <w:sz w:val="18"/>
                <w:szCs w:val="18"/>
              </w:rPr>
            </w:pPr>
            <w:r w:rsidRPr="001C7D75">
              <w:rPr>
                <w:b/>
                <w:sz w:val="18"/>
                <w:szCs w:val="18"/>
              </w:rPr>
              <w:t>Activity 3.1.5.2:</w:t>
            </w:r>
            <w:r w:rsidRPr="001C7D75">
              <w:rPr>
                <w:bCs/>
                <w:sz w:val="18"/>
                <w:szCs w:val="18"/>
              </w:rPr>
              <w:t xml:space="preserve"> Pilot selected sustainable financing mechanisms for NR in collaboration of MET and key local stakeholders.  </w:t>
            </w:r>
          </w:p>
        </w:tc>
        <w:tc>
          <w:tcPr>
            <w:tcW w:w="336" w:type="pct"/>
            <w:vMerge/>
            <w:tcBorders>
              <w:left w:val="single" w:sz="4" w:space="0" w:color="auto"/>
              <w:right w:val="single" w:sz="4" w:space="0" w:color="auto"/>
            </w:tcBorders>
          </w:tcPr>
          <w:p w14:paraId="4493651B"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659A85B6"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74088D3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1DE7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570F1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3EAD4B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2EEADB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98B4BC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FE5F1C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3790E6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2B28B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0C6BCE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34955A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F69192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DF5D8E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B8E446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BE2BEE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4C30A4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96CFAA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4D9153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0EAC93" w14:textId="77777777" w:rsidR="001C7D75" w:rsidRPr="001C7D75" w:rsidRDefault="001C7D75" w:rsidP="001C7D75">
            <w:pPr>
              <w:spacing w:line="240" w:lineRule="auto"/>
              <w:jc w:val="center"/>
              <w:rPr>
                <w:sz w:val="18"/>
                <w:szCs w:val="18"/>
              </w:rPr>
            </w:pPr>
          </w:p>
        </w:tc>
      </w:tr>
      <w:tr w:rsidR="001C7D75" w:rsidRPr="001C7D75" w14:paraId="07DAEA90" w14:textId="77777777" w:rsidTr="00543ADC">
        <w:trPr>
          <w:trHeight w:val="272"/>
        </w:trPr>
        <w:tc>
          <w:tcPr>
            <w:tcW w:w="674" w:type="pct"/>
            <w:vMerge/>
            <w:tcBorders>
              <w:left w:val="single" w:sz="4" w:space="0" w:color="auto"/>
              <w:right w:val="single" w:sz="4" w:space="0" w:color="auto"/>
            </w:tcBorders>
          </w:tcPr>
          <w:p w14:paraId="3A9CE32F"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2FC451CD" w14:textId="77777777" w:rsidR="001C7D75" w:rsidRPr="001C7D75" w:rsidRDefault="001C7D75" w:rsidP="001C7D75">
            <w:pPr>
              <w:spacing w:line="240" w:lineRule="auto"/>
              <w:jc w:val="left"/>
              <w:rPr>
                <w:bCs/>
                <w:sz w:val="18"/>
                <w:szCs w:val="18"/>
              </w:rPr>
            </w:pPr>
            <w:r w:rsidRPr="001C7D75">
              <w:rPr>
                <w:b/>
                <w:sz w:val="18"/>
                <w:szCs w:val="18"/>
              </w:rPr>
              <w:t>Activity 3.1.5.3:</w:t>
            </w:r>
            <w:r w:rsidRPr="001C7D75">
              <w:rPr>
                <w:bCs/>
                <w:sz w:val="18"/>
                <w:szCs w:val="18"/>
              </w:rPr>
              <w:t xml:space="preserve"> Disseminate lessons to other NRs and LPAs.</w:t>
            </w:r>
          </w:p>
        </w:tc>
        <w:tc>
          <w:tcPr>
            <w:tcW w:w="336" w:type="pct"/>
            <w:vMerge/>
            <w:tcBorders>
              <w:left w:val="single" w:sz="4" w:space="0" w:color="auto"/>
              <w:bottom w:val="single" w:sz="4" w:space="0" w:color="auto"/>
              <w:right w:val="single" w:sz="4" w:space="0" w:color="auto"/>
            </w:tcBorders>
          </w:tcPr>
          <w:p w14:paraId="1982E324"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4D50A25C"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29718B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40CEBE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EC39C4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14ECD3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24BD2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7893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C4258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AE0CC6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D0DE71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966C06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5F137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1FCF02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F96A1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0D0AD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8C36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E0CDD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E8BFFB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BDD3F2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1CCC629" w14:textId="77777777" w:rsidR="001C7D75" w:rsidRPr="001C7D75" w:rsidRDefault="001C7D75" w:rsidP="001C7D75">
            <w:pPr>
              <w:spacing w:line="240" w:lineRule="auto"/>
              <w:jc w:val="center"/>
              <w:rPr>
                <w:sz w:val="18"/>
                <w:szCs w:val="18"/>
              </w:rPr>
            </w:pPr>
          </w:p>
        </w:tc>
      </w:tr>
      <w:tr w:rsidR="001C7D75" w:rsidRPr="001C7D75" w14:paraId="6FC939A7"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B4C6E7" w:themeFill="accent1" w:themeFillTint="66"/>
            <w:vAlign w:val="center"/>
          </w:tcPr>
          <w:p w14:paraId="74655DB7" w14:textId="77777777" w:rsidR="001C7D75" w:rsidRPr="001C7D75" w:rsidRDefault="001C7D75" w:rsidP="001C7D75">
            <w:pPr>
              <w:keepNext/>
              <w:spacing w:line="240" w:lineRule="auto"/>
              <w:jc w:val="left"/>
              <w:rPr>
                <w:bCs/>
                <w:sz w:val="18"/>
                <w:szCs w:val="18"/>
              </w:rPr>
            </w:pPr>
            <w:r w:rsidRPr="001C7D75">
              <w:rPr>
                <w:b/>
                <w:bCs/>
                <w:sz w:val="18"/>
                <w:szCs w:val="18"/>
              </w:rPr>
              <w:t>Component 4: Project coordination, knowledge management and monitoring and evaluation</w:t>
            </w:r>
          </w:p>
        </w:tc>
      </w:tr>
      <w:tr w:rsidR="001C7D75" w:rsidRPr="001C7D75" w14:paraId="7496D28E" w14:textId="77777777" w:rsidTr="00543ADC">
        <w:trPr>
          <w:trHeight w:val="266"/>
        </w:trPr>
        <w:tc>
          <w:tcPr>
            <w:tcW w:w="5000" w:type="pct"/>
            <w:gridSpan w:val="23"/>
            <w:tcBorders>
              <w:top w:val="single" w:sz="4" w:space="0" w:color="auto"/>
              <w:left w:val="single" w:sz="4" w:space="0" w:color="auto"/>
              <w:right w:val="single" w:sz="4" w:space="0" w:color="auto"/>
            </w:tcBorders>
            <w:shd w:val="clear" w:color="auto" w:fill="D9E2F3" w:themeFill="accent1" w:themeFillTint="33"/>
            <w:vAlign w:val="center"/>
          </w:tcPr>
          <w:p w14:paraId="15B5A565" w14:textId="77777777" w:rsidR="001C7D75" w:rsidRPr="001C7D75" w:rsidRDefault="001C7D75" w:rsidP="001C7D75">
            <w:pPr>
              <w:keepNext/>
              <w:spacing w:line="240" w:lineRule="auto"/>
              <w:jc w:val="left"/>
              <w:rPr>
                <w:b/>
                <w:bCs/>
                <w:sz w:val="18"/>
                <w:szCs w:val="18"/>
              </w:rPr>
            </w:pPr>
            <w:r w:rsidRPr="001C7D75">
              <w:rPr>
                <w:b/>
                <w:bCs/>
                <w:sz w:val="18"/>
                <w:szCs w:val="18"/>
              </w:rPr>
              <w:t>Outcome 4.1: Project coordination, knowledge management and monitoring and evaluation for the sustainable management of drylands in Mongolia</w:t>
            </w:r>
          </w:p>
        </w:tc>
      </w:tr>
      <w:tr w:rsidR="001C7D75" w:rsidRPr="001C7D75" w14:paraId="3F4876FA" w14:textId="77777777" w:rsidTr="00543ADC">
        <w:trPr>
          <w:trHeight w:val="485"/>
        </w:trPr>
        <w:tc>
          <w:tcPr>
            <w:tcW w:w="674" w:type="pct"/>
            <w:vMerge w:val="restart"/>
            <w:tcBorders>
              <w:left w:val="single" w:sz="4" w:space="0" w:color="auto"/>
              <w:right w:val="single" w:sz="4" w:space="0" w:color="auto"/>
            </w:tcBorders>
            <w:shd w:val="clear" w:color="auto" w:fill="auto"/>
          </w:tcPr>
          <w:p w14:paraId="59187AA2" w14:textId="77777777" w:rsidR="001C7D75" w:rsidRPr="001C7D75" w:rsidRDefault="001C7D75" w:rsidP="001C7D75">
            <w:pPr>
              <w:spacing w:line="240" w:lineRule="auto"/>
              <w:jc w:val="left"/>
              <w:rPr>
                <w:b/>
                <w:bCs/>
                <w:sz w:val="18"/>
                <w:szCs w:val="18"/>
              </w:rPr>
            </w:pPr>
            <w:r w:rsidRPr="001C7D75">
              <w:rPr>
                <w:b/>
                <w:bCs/>
                <w:sz w:val="18"/>
                <w:szCs w:val="18"/>
              </w:rPr>
              <w:t>Output 4.1.1</w:t>
            </w:r>
          </w:p>
          <w:p w14:paraId="1B258C2B" w14:textId="77777777" w:rsidR="001C7D75" w:rsidRPr="001C7D75" w:rsidRDefault="001C7D75" w:rsidP="001C7D75">
            <w:pPr>
              <w:spacing w:line="240" w:lineRule="auto"/>
              <w:jc w:val="left"/>
              <w:rPr>
                <w:sz w:val="18"/>
                <w:szCs w:val="18"/>
              </w:rPr>
            </w:pPr>
            <w:r w:rsidRPr="001C7D75">
              <w:rPr>
                <w:sz w:val="18"/>
                <w:szCs w:val="18"/>
              </w:rPr>
              <w:t>Effective project coordination and monitoring and evaluation.</w:t>
            </w:r>
          </w:p>
        </w:tc>
        <w:tc>
          <w:tcPr>
            <w:tcW w:w="1640" w:type="pct"/>
            <w:tcBorders>
              <w:top w:val="single" w:sz="4" w:space="0" w:color="auto"/>
              <w:left w:val="single" w:sz="4" w:space="0" w:color="auto"/>
              <w:bottom w:val="single" w:sz="4" w:space="0" w:color="auto"/>
              <w:right w:val="single" w:sz="4" w:space="0" w:color="auto"/>
            </w:tcBorders>
          </w:tcPr>
          <w:p w14:paraId="0A7F1601" w14:textId="31337C98" w:rsidR="001C7D75" w:rsidRPr="001C7D75" w:rsidRDefault="001C7D75" w:rsidP="001C7D75">
            <w:pPr>
              <w:spacing w:line="240" w:lineRule="auto"/>
              <w:jc w:val="left"/>
              <w:rPr>
                <w:bCs/>
                <w:sz w:val="18"/>
                <w:szCs w:val="18"/>
              </w:rPr>
            </w:pPr>
            <w:r w:rsidRPr="001C7D75">
              <w:rPr>
                <w:b/>
                <w:sz w:val="18"/>
                <w:szCs w:val="18"/>
              </w:rPr>
              <w:t>Activity 4.1.1.1:</w:t>
            </w:r>
            <w:r w:rsidRPr="001C7D75">
              <w:rPr>
                <w:bCs/>
                <w:sz w:val="18"/>
                <w:szCs w:val="18"/>
              </w:rPr>
              <w:t xml:space="preserve"> Establish PMU and hold inception workshop.</w:t>
            </w:r>
            <w:r w:rsidR="005853B2">
              <w:rPr>
                <w:bCs/>
                <w:sz w:val="18"/>
                <w:szCs w:val="18"/>
              </w:rPr>
              <w:t xml:space="preserve"> </w:t>
            </w:r>
            <w:r w:rsidR="005853B2" w:rsidRPr="00F36D21">
              <w:rPr>
                <w:bCs/>
                <w:sz w:val="18"/>
                <w:szCs w:val="18"/>
                <w:highlight w:val="yellow"/>
                <w:lang w:val="en-US"/>
              </w:rPr>
              <w:t>Organize local inception meetings to introduce the project to stakeholders and jointly develop detailed workplans</w:t>
            </w:r>
            <w:r w:rsidR="00A33944" w:rsidRPr="00F36D21">
              <w:rPr>
                <w:bCs/>
                <w:sz w:val="18"/>
                <w:szCs w:val="18"/>
                <w:highlight w:val="yellow"/>
                <w:lang w:val="en-US"/>
              </w:rPr>
              <w:t>.</w:t>
            </w:r>
            <w:r w:rsidRPr="001C7D75">
              <w:rPr>
                <w:bCs/>
                <w:sz w:val="18"/>
                <w:szCs w:val="18"/>
              </w:rPr>
              <w:t xml:space="preserve"> Organize annual PSC workshops and reflection workshops, and final workshop.</w:t>
            </w:r>
          </w:p>
        </w:tc>
        <w:tc>
          <w:tcPr>
            <w:tcW w:w="336" w:type="pct"/>
            <w:tcBorders>
              <w:top w:val="single" w:sz="4" w:space="0" w:color="auto"/>
              <w:left w:val="single" w:sz="4" w:space="0" w:color="auto"/>
              <w:bottom w:val="single" w:sz="4" w:space="0" w:color="auto"/>
              <w:right w:val="single" w:sz="4" w:space="0" w:color="auto"/>
            </w:tcBorders>
          </w:tcPr>
          <w:p w14:paraId="487BE9AC" w14:textId="77777777" w:rsidR="001C7D75" w:rsidRPr="001C7D75" w:rsidRDefault="001C7D75" w:rsidP="001C7D75">
            <w:pPr>
              <w:spacing w:line="240" w:lineRule="auto"/>
              <w:jc w:val="left"/>
              <w:rPr>
                <w:sz w:val="16"/>
                <w:szCs w:val="16"/>
              </w:rPr>
            </w:pPr>
            <w:r w:rsidRPr="001C7D75">
              <w:rPr>
                <w:sz w:val="16"/>
                <w:szCs w:val="16"/>
              </w:rPr>
              <w:t>FAO-MN, WWF-MN, MET</w:t>
            </w:r>
          </w:p>
        </w:tc>
        <w:tc>
          <w:tcPr>
            <w:tcW w:w="14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4C045FF"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F4A31A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5FFB1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92F403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4BE9E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FD444C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D5F9F2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8693D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85FFF9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5DE26C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682FDC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A4EB8C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9144D7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AECA2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23D5D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D010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927CED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736E9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0A0BE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1AFC5EA" w14:textId="77777777" w:rsidR="001C7D75" w:rsidRPr="001C7D75" w:rsidRDefault="001C7D75" w:rsidP="001C7D75">
            <w:pPr>
              <w:spacing w:line="240" w:lineRule="auto"/>
              <w:jc w:val="center"/>
              <w:rPr>
                <w:sz w:val="18"/>
                <w:szCs w:val="18"/>
              </w:rPr>
            </w:pPr>
          </w:p>
        </w:tc>
      </w:tr>
      <w:tr w:rsidR="001C7D75" w:rsidRPr="001C7D75" w14:paraId="189BF520" w14:textId="77777777" w:rsidTr="00543ADC">
        <w:trPr>
          <w:trHeight w:val="485"/>
        </w:trPr>
        <w:tc>
          <w:tcPr>
            <w:tcW w:w="674" w:type="pct"/>
            <w:vMerge/>
            <w:tcBorders>
              <w:left w:val="single" w:sz="4" w:space="0" w:color="auto"/>
              <w:right w:val="single" w:sz="4" w:space="0" w:color="auto"/>
            </w:tcBorders>
            <w:shd w:val="clear" w:color="auto" w:fill="auto"/>
          </w:tcPr>
          <w:p w14:paraId="5A093969" w14:textId="77777777" w:rsidR="001C7D75" w:rsidRPr="001C7D75" w:rsidRDefault="001C7D75" w:rsidP="001C7D75">
            <w:pPr>
              <w:spacing w:line="240" w:lineRule="auto"/>
              <w:jc w:val="left"/>
              <w:rPr>
                <w:b/>
                <w:bCs/>
                <w:sz w:val="18"/>
                <w:szCs w:val="18"/>
                <w:lang w:val="en-US"/>
              </w:rPr>
            </w:pPr>
          </w:p>
        </w:tc>
        <w:tc>
          <w:tcPr>
            <w:tcW w:w="1640" w:type="pct"/>
            <w:tcBorders>
              <w:top w:val="single" w:sz="4" w:space="0" w:color="auto"/>
              <w:left w:val="single" w:sz="4" w:space="0" w:color="auto"/>
              <w:bottom w:val="single" w:sz="4" w:space="0" w:color="auto"/>
              <w:right w:val="single" w:sz="4" w:space="0" w:color="auto"/>
            </w:tcBorders>
          </w:tcPr>
          <w:p w14:paraId="2EEC588C" w14:textId="77777777" w:rsidR="001C7D75" w:rsidRPr="001C7D75" w:rsidRDefault="001C7D75" w:rsidP="001C7D75">
            <w:pPr>
              <w:spacing w:line="240" w:lineRule="auto"/>
              <w:jc w:val="left"/>
              <w:rPr>
                <w:b/>
                <w:sz w:val="18"/>
                <w:szCs w:val="18"/>
              </w:rPr>
            </w:pPr>
            <w:r w:rsidRPr="001C7D75">
              <w:rPr>
                <w:b/>
                <w:sz w:val="18"/>
                <w:szCs w:val="18"/>
              </w:rPr>
              <w:t>Activity 4.1.1.2:</w:t>
            </w:r>
            <w:r w:rsidRPr="001C7D75">
              <w:rPr>
                <w:bCs/>
                <w:sz w:val="18"/>
                <w:szCs w:val="18"/>
              </w:rPr>
              <w:t xml:space="preserve"> Lead effective project coordination and M&amp;E, including adaptive planning and management. Project M&amp;E will be closely linked to the monitoring processes developed under Output 1.1.4. Links will also be established with program-level monitoring under the global IP</w:t>
            </w:r>
            <w:r w:rsidRPr="001C7D75">
              <w:rPr>
                <w:bCs/>
                <w:sz w:val="18"/>
                <w:szCs w:val="18"/>
                <w:vertAlign w:val="superscript"/>
              </w:rPr>
              <w:footnoteReference w:id="144"/>
            </w:r>
            <w:r w:rsidRPr="001C7D75">
              <w:rPr>
                <w:bCs/>
                <w:sz w:val="18"/>
                <w:szCs w:val="18"/>
              </w:rPr>
              <w:t>.</w:t>
            </w:r>
          </w:p>
        </w:tc>
        <w:tc>
          <w:tcPr>
            <w:tcW w:w="336" w:type="pct"/>
            <w:vMerge w:val="restart"/>
            <w:tcBorders>
              <w:top w:val="single" w:sz="4" w:space="0" w:color="auto"/>
              <w:left w:val="single" w:sz="4" w:space="0" w:color="auto"/>
              <w:right w:val="single" w:sz="4" w:space="0" w:color="auto"/>
            </w:tcBorders>
          </w:tcPr>
          <w:p w14:paraId="3C0DBFD0"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68456F1"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08473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EA130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8C69E3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6B160B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DD7AB7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5D8BD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6EFB07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450A88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55F30B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DBDFB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122ABD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27968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BC7563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43889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DD135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23C4A8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02CC1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C5B918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EAAA80" w14:textId="77777777" w:rsidR="001C7D75" w:rsidRPr="001C7D75" w:rsidRDefault="001C7D75" w:rsidP="001C7D75">
            <w:pPr>
              <w:spacing w:line="240" w:lineRule="auto"/>
              <w:jc w:val="center"/>
              <w:rPr>
                <w:sz w:val="18"/>
                <w:szCs w:val="18"/>
              </w:rPr>
            </w:pPr>
          </w:p>
        </w:tc>
      </w:tr>
      <w:tr w:rsidR="001C7D75" w:rsidRPr="001C7D75" w14:paraId="601F35B5" w14:textId="77777777" w:rsidTr="00543ADC">
        <w:trPr>
          <w:trHeight w:val="485"/>
        </w:trPr>
        <w:tc>
          <w:tcPr>
            <w:tcW w:w="674" w:type="pct"/>
            <w:vMerge/>
            <w:tcBorders>
              <w:left w:val="single" w:sz="4" w:space="0" w:color="auto"/>
              <w:right w:val="single" w:sz="4" w:space="0" w:color="auto"/>
            </w:tcBorders>
            <w:shd w:val="clear" w:color="auto" w:fill="auto"/>
          </w:tcPr>
          <w:p w14:paraId="32179395"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4D85957E" w14:textId="46EC1B75" w:rsidR="001C7D75" w:rsidRPr="001C7D75" w:rsidRDefault="001C7D75" w:rsidP="001C7D75">
            <w:pPr>
              <w:spacing w:line="240" w:lineRule="auto"/>
              <w:jc w:val="left"/>
              <w:rPr>
                <w:b/>
                <w:sz w:val="18"/>
                <w:szCs w:val="18"/>
              </w:rPr>
            </w:pPr>
            <w:r w:rsidRPr="001C7D75">
              <w:rPr>
                <w:b/>
                <w:sz w:val="18"/>
                <w:szCs w:val="18"/>
              </w:rPr>
              <w:t xml:space="preserve">Activity 4.1.1.3: </w:t>
            </w:r>
            <w:r w:rsidRPr="001C7D75">
              <w:rPr>
                <w:bCs/>
                <w:sz w:val="18"/>
                <w:szCs w:val="18"/>
              </w:rPr>
              <w:t>Monitor implementation of Gender Action Plan, Stakeholder Engagement Plan and Social and Environmental Management Plan</w:t>
            </w:r>
            <w:r w:rsidR="00ED39AB">
              <w:rPr>
                <w:bCs/>
                <w:sz w:val="18"/>
                <w:szCs w:val="18"/>
              </w:rPr>
              <w:t>/</w:t>
            </w:r>
            <w:r w:rsidR="00ED39AB" w:rsidRPr="007F20C6">
              <w:rPr>
                <w:bCs/>
                <w:sz w:val="18"/>
                <w:szCs w:val="18"/>
                <w:highlight w:val="cyan"/>
              </w:rPr>
              <w:t>ESMF</w:t>
            </w:r>
            <w:r w:rsidRPr="001C7D75">
              <w:rPr>
                <w:bCs/>
                <w:sz w:val="18"/>
                <w:szCs w:val="18"/>
              </w:rPr>
              <w:t>.</w:t>
            </w:r>
          </w:p>
        </w:tc>
        <w:tc>
          <w:tcPr>
            <w:tcW w:w="336" w:type="pct"/>
            <w:vMerge/>
            <w:tcBorders>
              <w:left w:val="single" w:sz="4" w:space="0" w:color="auto"/>
              <w:bottom w:val="single" w:sz="4" w:space="0" w:color="auto"/>
              <w:right w:val="single" w:sz="4" w:space="0" w:color="auto"/>
            </w:tcBorders>
          </w:tcPr>
          <w:p w14:paraId="18C4DEDD" w14:textId="77777777" w:rsidR="001C7D75" w:rsidRPr="001C7D75" w:rsidRDefault="001C7D75" w:rsidP="001C7D75">
            <w:pPr>
              <w:spacing w:line="240" w:lineRule="auto"/>
              <w:jc w:val="left"/>
              <w:rPr>
                <w:sz w:val="16"/>
                <w:szCs w:val="16"/>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53A680D4"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35A915D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B898C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EC8D2F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951558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04BA83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180FC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75E91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27C3B9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3073C6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A5949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6411A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AB2BBE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5E07E6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05D8F8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057252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A39023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815CE0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78E575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AB941D3" w14:textId="77777777" w:rsidR="001C7D75" w:rsidRPr="001C7D75" w:rsidRDefault="001C7D75" w:rsidP="001C7D75">
            <w:pPr>
              <w:spacing w:line="240" w:lineRule="auto"/>
              <w:jc w:val="center"/>
              <w:rPr>
                <w:sz w:val="18"/>
                <w:szCs w:val="18"/>
              </w:rPr>
            </w:pPr>
          </w:p>
        </w:tc>
      </w:tr>
      <w:tr w:rsidR="001C7D75" w:rsidRPr="001C7D75" w14:paraId="0E3A5843" w14:textId="77777777" w:rsidTr="00543ADC">
        <w:trPr>
          <w:trHeight w:val="485"/>
        </w:trPr>
        <w:tc>
          <w:tcPr>
            <w:tcW w:w="674" w:type="pct"/>
            <w:vMerge/>
            <w:tcBorders>
              <w:left w:val="single" w:sz="4" w:space="0" w:color="auto"/>
              <w:bottom w:val="single" w:sz="4" w:space="0" w:color="auto"/>
              <w:right w:val="single" w:sz="4" w:space="0" w:color="auto"/>
            </w:tcBorders>
            <w:shd w:val="clear" w:color="auto" w:fill="auto"/>
          </w:tcPr>
          <w:p w14:paraId="285C5CD6"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7A624FC9" w14:textId="34994DCD" w:rsidR="001C7D75" w:rsidRPr="001C7D75" w:rsidRDefault="001C7D75" w:rsidP="00E66C08">
            <w:pPr>
              <w:spacing w:line="240" w:lineRule="auto"/>
              <w:jc w:val="left"/>
              <w:rPr>
                <w:b/>
                <w:sz w:val="18"/>
                <w:szCs w:val="18"/>
              </w:rPr>
            </w:pPr>
            <w:r w:rsidRPr="001C7D75">
              <w:rPr>
                <w:b/>
                <w:sz w:val="18"/>
                <w:szCs w:val="18"/>
              </w:rPr>
              <w:t>Activity 4.1.1.4:</w:t>
            </w:r>
            <w:r w:rsidRPr="001C7D75">
              <w:rPr>
                <w:bCs/>
                <w:sz w:val="18"/>
                <w:szCs w:val="18"/>
              </w:rPr>
              <w:t xml:space="preserve"> Conduct Mid Term Review and </w:t>
            </w:r>
            <w:r w:rsidR="00E66C08">
              <w:rPr>
                <w:bCs/>
                <w:sz w:val="18"/>
                <w:szCs w:val="18"/>
              </w:rPr>
              <w:t>Terminal</w:t>
            </w:r>
            <w:r w:rsidRPr="001C7D75">
              <w:rPr>
                <w:bCs/>
                <w:sz w:val="18"/>
                <w:szCs w:val="18"/>
              </w:rPr>
              <w:t xml:space="preserve"> Evaluation.</w:t>
            </w:r>
          </w:p>
        </w:tc>
        <w:tc>
          <w:tcPr>
            <w:tcW w:w="336" w:type="pct"/>
            <w:tcBorders>
              <w:top w:val="single" w:sz="4" w:space="0" w:color="auto"/>
              <w:left w:val="single" w:sz="4" w:space="0" w:color="auto"/>
              <w:bottom w:val="single" w:sz="4" w:space="0" w:color="auto"/>
              <w:right w:val="single" w:sz="4" w:space="0" w:color="auto"/>
            </w:tcBorders>
          </w:tcPr>
          <w:p w14:paraId="289BCE41" w14:textId="77777777" w:rsidR="001C7D75" w:rsidRPr="001C7D75" w:rsidRDefault="001C7D75" w:rsidP="001C7D75">
            <w:pPr>
              <w:spacing w:line="240" w:lineRule="auto"/>
              <w:jc w:val="left"/>
              <w:rPr>
                <w:sz w:val="16"/>
                <w:szCs w:val="16"/>
              </w:rPr>
            </w:pPr>
            <w:r w:rsidRPr="001C7D75">
              <w:rPr>
                <w:sz w:val="16"/>
                <w:szCs w:val="16"/>
              </w:rPr>
              <w:t>FAO-GEF/ WWF-US</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C444D61"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359842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C3017E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C11A7D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C60186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D94FD9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7D138F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83FF2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2DF57D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D39146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1D018E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757D77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FF2CF7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10F02F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7F2AB8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3AB516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E5EC3D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48B1C3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7C73EF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C7EF76" w14:textId="77777777" w:rsidR="001C7D75" w:rsidRPr="001C7D75" w:rsidRDefault="001C7D75" w:rsidP="001C7D75">
            <w:pPr>
              <w:spacing w:line="240" w:lineRule="auto"/>
              <w:jc w:val="center"/>
              <w:rPr>
                <w:sz w:val="18"/>
                <w:szCs w:val="18"/>
              </w:rPr>
            </w:pPr>
          </w:p>
        </w:tc>
      </w:tr>
      <w:tr w:rsidR="001C7D75" w:rsidRPr="001C7D75" w14:paraId="3CDAAEDB" w14:textId="77777777" w:rsidTr="00543ADC">
        <w:trPr>
          <w:trHeight w:val="485"/>
        </w:trPr>
        <w:tc>
          <w:tcPr>
            <w:tcW w:w="674" w:type="pct"/>
            <w:vMerge w:val="restart"/>
            <w:tcBorders>
              <w:left w:val="single" w:sz="4" w:space="0" w:color="auto"/>
              <w:right w:val="single" w:sz="4" w:space="0" w:color="auto"/>
            </w:tcBorders>
            <w:shd w:val="clear" w:color="auto" w:fill="auto"/>
          </w:tcPr>
          <w:p w14:paraId="6F58C65F" w14:textId="77777777" w:rsidR="001C7D75" w:rsidRPr="001C7D75" w:rsidRDefault="001C7D75" w:rsidP="001C7D75">
            <w:pPr>
              <w:spacing w:line="240" w:lineRule="auto"/>
              <w:jc w:val="left"/>
              <w:rPr>
                <w:b/>
                <w:bCs/>
                <w:sz w:val="18"/>
                <w:szCs w:val="18"/>
              </w:rPr>
            </w:pPr>
            <w:r w:rsidRPr="001C7D75">
              <w:rPr>
                <w:b/>
                <w:bCs/>
                <w:sz w:val="18"/>
                <w:szCs w:val="18"/>
              </w:rPr>
              <w:t>Output 4.1.2</w:t>
            </w:r>
          </w:p>
          <w:p w14:paraId="3BBF2804" w14:textId="77777777" w:rsidR="001C7D75" w:rsidRPr="001C7D75" w:rsidRDefault="001C7D75" w:rsidP="001C7D75">
            <w:pPr>
              <w:spacing w:line="240" w:lineRule="auto"/>
              <w:jc w:val="left"/>
              <w:rPr>
                <w:sz w:val="18"/>
                <w:szCs w:val="18"/>
              </w:rPr>
            </w:pPr>
            <w:r w:rsidRPr="001C7D75">
              <w:rPr>
                <w:sz w:val="18"/>
                <w:szCs w:val="18"/>
              </w:rPr>
              <w:t>Systematic creation, documentation and sharing of knowledge on sustainable dryland management and biodiversity conservation through national and global IP platforms.</w:t>
            </w:r>
          </w:p>
        </w:tc>
        <w:tc>
          <w:tcPr>
            <w:tcW w:w="1640" w:type="pct"/>
            <w:tcBorders>
              <w:top w:val="single" w:sz="4" w:space="0" w:color="auto"/>
              <w:left w:val="single" w:sz="4" w:space="0" w:color="auto"/>
              <w:bottom w:val="single" w:sz="4" w:space="0" w:color="auto"/>
              <w:right w:val="single" w:sz="4" w:space="0" w:color="auto"/>
            </w:tcBorders>
          </w:tcPr>
          <w:p w14:paraId="2F6F04E2" w14:textId="77777777" w:rsidR="001C7D75" w:rsidRPr="001C7D75" w:rsidRDefault="001C7D75" w:rsidP="001C7D75">
            <w:pPr>
              <w:spacing w:line="240" w:lineRule="auto"/>
              <w:jc w:val="left"/>
              <w:rPr>
                <w:bCs/>
                <w:sz w:val="18"/>
                <w:szCs w:val="18"/>
              </w:rPr>
            </w:pPr>
            <w:r w:rsidRPr="001C7D75">
              <w:rPr>
                <w:b/>
                <w:sz w:val="18"/>
                <w:szCs w:val="18"/>
              </w:rPr>
              <w:t>Activity 4.1.2.1:</w:t>
            </w:r>
            <w:r w:rsidRPr="001C7D75">
              <w:rPr>
                <w:bCs/>
                <w:sz w:val="18"/>
                <w:szCs w:val="18"/>
              </w:rPr>
              <w:t xml:space="preserve"> Develop gender-sensitive/responsive knowledge management and communications strategy to support implementation and replication of project activities.</w:t>
            </w:r>
          </w:p>
        </w:tc>
        <w:tc>
          <w:tcPr>
            <w:tcW w:w="336" w:type="pct"/>
            <w:vMerge w:val="restart"/>
            <w:tcBorders>
              <w:top w:val="single" w:sz="4" w:space="0" w:color="auto"/>
              <w:left w:val="single" w:sz="4" w:space="0" w:color="auto"/>
              <w:right w:val="single" w:sz="4" w:space="0" w:color="auto"/>
            </w:tcBorders>
          </w:tcPr>
          <w:p w14:paraId="511B2D5D"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AA82BC5"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0A3D60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856532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2C1217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62D965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DED65B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763FCB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1E2CD2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4E50E6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265AEC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1EFC93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706F52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0F8DA6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DE7E9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3AB98B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90F466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A0BC82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10AAD5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A8409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EC2A902" w14:textId="77777777" w:rsidR="001C7D75" w:rsidRPr="001C7D75" w:rsidRDefault="001C7D75" w:rsidP="001C7D75">
            <w:pPr>
              <w:spacing w:line="240" w:lineRule="auto"/>
              <w:jc w:val="center"/>
              <w:rPr>
                <w:sz w:val="18"/>
                <w:szCs w:val="18"/>
              </w:rPr>
            </w:pPr>
          </w:p>
        </w:tc>
      </w:tr>
      <w:tr w:rsidR="001C7D75" w:rsidRPr="001C7D75" w14:paraId="589FD74E" w14:textId="77777777" w:rsidTr="00543ADC">
        <w:trPr>
          <w:trHeight w:val="485"/>
        </w:trPr>
        <w:tc>
          <w:tcPr>
            <w:tcW w:w="674" w:type="pct"/>
            <w:vMerge/>
            <w:tcBorders>
              <w:left w:val="single" w:sz="4" w:space="0" w:color="auto"/>
              <w:right w:val="single" w:sz="4" w:space="0" w:color="auto"/>
            </w:tcBorders>
            <w:shd w:val="clear" w:color="auto" w:fill="auto"/>
          </w:tcPr>
          <w:p w14:paraId="2C72EE96"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5037C0F7" w14:textId="77777777" w:rsidR="001C7D75" w:rsidRPr="001C7D75" w:rsidRDefault="001C7D75" w:rsidP="001C7D75">
            <w:pPr>
              <w:spacing w:line="240" w:lineRule="auto"/>
              <w:jc w:val="left"/>
              <w:rPr>
                <w:bCs/>
                <w:sz w:val="18"/>
                <w:szCs w:val="18"/>
              </w:rPr>
            </w:pPr>
            <w:r w:rsidRPr="001C7D75">
              <w:rPr>
                <w:b/>
                <w:sz w:val="18"/>
                <w:szCs w:val="18"/>
              </w:rPr>
              <w:t>Activity 4.1.2.2:</w:t>
            </w:r>
            <w:r w:rsidRPr="001C7D75">
              <w:rPr>
                <w:bCs/>
                <w:sz w:val="18"/>
                <w:szCs w:val="18"/>
              </w:rPr>
              <w:t xml:space="preserve"> Implement knowledge management and communications activities. This may include, among others:</w:t>
            </w:r>
          </w:p>
          <w:p w14:paraId="05F2A0B8"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Regular coordination meetings with other projects and institutions working on similar issues in Mongolia (such as through the monthly development partners meeting).</w:t>
            </w:r>
          </w:p>
          <w:p w14:paraId="480C7647" w14:textId="14EC626C"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Feedback for updating/upgrading Mongolian METT, BIOSAN</w:t>
            </w:r>
            <w:r w:rsidR="00FF1266">
              <w:rPr>
                <w:bCs/>
                <w:sz w:val="18"/>
                <w:szCs w:val="18"/>
              </w:rPr>
              <w:t xml:space="preserve"> </w:t>
            </w:r>
            <w:r w:rsidR="00FF1266" w:rsidRPr="007F20C6">
              <w:rPr>
                <w:bCs/>
                <w:sz w:val="18"/>
                <w:szCs w:val="18"/>
                <w:highlight w:val="cyan"/>
              </w:rPr>
              <w:t>an</w:t>
            </w:r>
            <w:r w:rsidR="004B2048" w:rsidRPr="007F20C6">
              <w:rPr>
                <w:bCs/>
                <w:sz w:val="18"/>
                <w:szCs w:val="18"/>
                <w:highlight w:val="cyan"/>
              </w:rPr>
              <w:t>d</w:t>
            </w:r>
            <w:r w:rsidR="00FF1266" w:rsidRPr="007F20C6">
              <w:rPr>
                <w:bCs/>
                <w:sz w:val="18"/>
                <w:szCs w:val="18"/>
                <w:highlight w:val="cyan"/>
              </w:rPr>
              <w:t xml:space="preserve"> SMART</w:t>
            </w:r>
            <w:r w:rsidRPr="007F20C6">
              <w:rPr>
                <w:bCs/>
                <w:sz w:val="18"/>
                <w:szCs w:val="18"/>
                <w:highlight w:val="cyan"/>
              </w:rPr>
              <w:t xml:space="preserve"> system</w:t>
            </w:r>
            <w:r w:rsidR="00FF1266" w:rsidRPr="007F20C6">
              <w:rPr>
                <w:bCs/>
                <w:sz w:val="18"/>
                <w:szCs w:val="18"/>
                <w:highlight w:val="cyan"/>
              </w:rPr>
              <w:t xml:space="preserve"> for PA management</w:t>
            </w:r>
            <w:r w:rsidRPr="001C7D75">
              <w:rPr>
                <w:bCs/>
                <w:sz w:val="18"/>
                <w:szCs w:val="18"/>
              </w:rPr>
              <w:t xml:space="preserve"> based on lessons and best practices. </w:t>
            </w:r>
          </w:p>
          <w:p w14:paraId="21226DEB"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Organize cross-site visits (at aimag, national and regional/global levels) to transfer knowledge and exchange lessons learned on sustainable dryland management, including on NR and LPA management.</w:t>
            </w:r>
          </w:p>
          <w:p w14:paraId="40DF87F8"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Local seminars with community-based monitoring and advocacy teams to share their experiences and good practices for possible replication at the national level.</w:t>
            </w:r>
          </w:p>
          <w:p w14:paraId="5A700664"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Disseminate data on key species from monitoring activities to the public.</w:t>
            </w:r>
          </w:p>
          <w:p w14:paraId="16B2073E"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Using telephone and social media networks for information dissemination.</w:t>
            </w:r>
          </w:p>
          <w:p w14:paraId="46CC91FE"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Disseminate best practices on sustainable dryland management, and NR and LPA management, and support their replication. Exchange best practices on monitoring.</w:t>
            </w:r>
          </w:p>
          <w:p w14:paraId="31098727" w14:textId="77777777" w:rsidR="001C7D75" w:rsidRPr="001C7D75" w:rsidRDefault="001C7D75" w:rsidP="00846D13">
            <w:pPr>
              <w:numPr>
                <w:ilvl w:val="1"/>
                <w:numId w:val="29"/>
              </w:numPr>
              <w:spacing w:line="240" w:lineRule="auto"/>
              <w:ind w:left="369" w:hanging="284"/>
              <w:jc w:val="left"/>
              <w:rPr>
                <w:bCs/>
                <w:sz w:val="18"/>
                <w:szCs w:val="18"/>
              </w:rPr>
            </w:pPr>
            <w:r w:rsidRPr="001C7D75">
              <w:rPr>
                <w:bCs/>
                <w:sz w:val="18"/>
                <w:szCs w:val="18"/>
              </w:rPr>
              <w:t>Participate in global and regional IP and knowledge sharing events.</w:t>
            </w:r>
          </w:p>
        </w:tc>
        <w:tc>
          <w:tcPr>
            <w:tcW w:w="336" w:type="pct"/>
            <w:vMerge/>
            <w:tcBorders>
              <w:left w:val="single" w:sz="4" w:space="0" w:color="auto"/>
              <w:bottom w:val="single" w:sz="4" w:space="0" w:color="auto"/>
              <w:right w:val="single" w:sz="4" w:space="0" w:color="auto"/>
            </w:tcBorders>
          </w:tcPr>
          <w:p w14:paraId="5592C0C1"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9F980EE"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73D41BF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B4226D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3D95BB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4A0C2F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6635F4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D4A3A4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AB4ED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DFCC17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497860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FE1F3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700B5A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144DF3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A34393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84C77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E4955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43040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1FE41F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2351D8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AB9E555" w14:textId="77777777" w:rsidR="001C7D75" w:rsidRPr="001C7D75" w:rsidRDefault="001C7D75" w:rsidP="001C7D75">
            <w:pPr>
              <w:spacing w:line="240" w:lineRule="auto"/>
              <w:jc w:val="center"/>
              <w:rPr>
                <w:sz w:val="18"/>
                <w:szCs w:val="18"/>
              </w:rPr>
            </w:pPr>
          </w:p>
        </w:tc>
      </w:tr>
      <w:tr w:rsidR="001C7D75" w:rsidRPr="001C7D75" w14:paraId="57EA348B" w14:textId="77777777" w:rsidTr="00543ADC">
        <w:trPr>
          <w:trHeight w:val="485"/>
        </w:trPr>
        <w:tc>
          <w:tcPr>
            <w:tcW w:w="674" w:type="pct"/>
            <w:vMerge w:val="restart"/>
            <w:tcBorders>
              <w:left w:val="single" w:sz="4" w:space="0" w:color="auto"/>
              <w:right w:val="single" w:sz="4" w:space="0" w:color="auto"/>
            </w:tcBorders>
            <w:shd w:val="clear" w:color="auto" w:fill="auto"/>
          </w:tcPr>
          <w:p w14:paraId="0713AB9F" w14:textId="77777777" w:rsidR="001C7D75" w:rsidRPr="001C7D75" w:rsidRDefault="001C7D75" w:rsidP="001C7D75">
            <w:pPr>
              <w:spacing w:line="240" w:lineRule="auto"/>
              <w:jc w:val="left"/>
              <w:rPr>
                <w:b/>
                <w:bCs/>
                <w:sz w:val="18"/>
                <w:szCs w:val="18"/>
              </w:rPr>
            </w:pPr>
            <w:r w:rsidRPr="001C7D75">
              <w:rPr>
                <w:b/>
                <w:bCs/>
                <w:sz w:val="18"/>
                <w:szCs w:val="18"/>
              </w:rPr>
              <w:t>Output 4.1.3</w:t>
            </w:r>
          </w:p>
          <w:p w14:paraId="18ABB5E6" w14:textId="77777777" w:rsidR="001C7D75" w:rsidRPr="001C7D75" w:rsidRDefault="001C7D75" w:rsidP="001C7D75">
            <w:pPr>
              <w:spacing w:line="240" w:lineRule="auto"/>
              <w:jc w:val="left"/>
              <w:rPr>
                <w:sz w:val="18"/>
                <w:szCs w:val="18"/>
              </w:rPr>
            </w:pPr>
            <w:r w:rsidRPr="001C7D75">
              <w:rPr>
                <w:sz w:val="18"/>
                <w:szCs w:val="18"/>
              </w:rPr>
              <w:t>LDN target monitoring and reporting mechanism strengthened and relevant information shared through national and global IP platforms.</w:t>
            </w:r>
          </w:p>
        </w:tc>
        <w:tc>
          <w:tcPr>
            <w:tcW w:w="1640" w:type="pct"/>
            <w:tcBorders>
              <w:top w:val="single" w:sz="4" w:space="0" w:color="auto"/>
              <w:left w:val="single" w:sz="4" w:space="0" w:color="auto"/>
              <w:bottom w:val="single" w:sz="4" w:space="0" w:color="auto"/>
              <w:right w:val="single" w:sz="4" w:space="0" w:color="auto"/>
            </w:tcBorders>
          </w:tcPr>
          <w:p w14:paraId="3453FCD6" w14:textId="145AAEBD" w:rsidR="000C4FA1" w:rsidRPr="007F20C6" w:rsidRDefault="001C7D75" w:rsidP="000C4FA1">
            <w:pPr>
              <w:spacing w:line="240" w:lineRule="auto"/>
              <w:jc w:val="left"/>
              <w:rPr>
                <w:bCs/>
                <w:sz w:val="18"/>
                <w:szCs w:val="18"/>
                <w:highlight w:val="cyan"/>
              </w:rPr>
            </w:pPr>
            <w:r w:rsidRPr="001C7D75">
              <w:rPr>
                <w:b/>
                <w:sz w:val="18"/>
                <w:szCs w:val="18"/>
              </w:rPr>
              <w:t>Activity 4.1.3.1:</w:t>
            </w:r>
            <w:r w:rsidRPr="001C7D75">
              <w:rPr>
                <w:bCs/>
                <w:sz w:val="18"/>
                <w:szCs w:val="18"/>
              </w:rPr>
              <w:t xml:space="preserve"> Develop regular planning, review and monitoring process for national and subnational LDN targets, in line with monitoring processes developed under Output 1.1.4.</w:t>
            </w:r>
            <w:r w:rsidR="000C4FA1">
              <w:rPr>
                <w:bCs/>
                <w:sz w:val="18"/>
                <w:szCs w:val="18"/>
              </w:rPr>
              <w:t xml:space="preserve"> </w:t>
            </w:r>
            <w:r w:rsidR="000C4FA1" w:rsidRPr="007F20C6">
              <w:rPr>
                <w:bCs/>
                <w:sz w:val="18"/>
                <w:szCs w:val="18"/>
                <w:highlight w:val="cyan"/>
              </w:rPr>
              <w:t xml:space="preserve">This will </w:t>
            </w:r>
            <w:r w:rsidR="00B44201" w:rsidRPr="007F20C6">
              <w:rPr>
                <w:bCs/>
                <w:sz w:val="18"/>
                <w:szCs w:val="18"/>
                <w:highlight w:val="cyan"/>
              </w:rPr>
              <w:t>include</w:t>
            </w:r>
            <w:r w:rsidR="000C4FA1" w:rsidRPr="007F20C6">
              <w:rPr>
                <w:bCs/>
                <w:sz w:val="18"/>
                <w:szCs w:val="18"/>
                <w:highlight w:val="cyan"/>
              </w:rPr>
              <w:t xml:space="preserve"> </w:t>
            </w:r>
            <w:r w:rsidR="00537983" w:rsidRPr="007F20C6">
              <w:rPr>
                <w:bCs/>
                <w:sz w:val="18"/>
                <w:szCs w:val="18"/>
                <w:highlight w:val="cyan"/>
              </w:rPr>
              <w:t>the following three</w:t>
            </w:r>
            <w:r w:rsidR="000C4FA1" w:rsidRPr="007F20C6">
              <w:rPr>
                <w:bCs/>
                <w:sz w:val="18"/>
                <w:szCs w:val="18"/>
                <w:highlight w:val="cyan"/>
              </w:rPr>
              <w:t xml:space="preserve"> key elements:</w:t>
            </w:r>
          </w:p>
          <w:p w14:paraId="15177B68" w14:textId="00E2FA38" w:rsidR="000C4FA1" w:rsidRPr="007F20C6" w:rsidRDefault="000C4FA1" w:rsidP="000C4FA1">
            <w:pPr>
              <w:spacing w:line="240" w:lineRule="auto"/>
              <w:jc w:val="left"/>
              <w:rPr>
                <w:bCs/>
                <w:sz w:val="18"/>
                <w:szCs w:val="18"/>
                <w:highlight w:val="cyan"/>
              </w:rPr>
            </w:pPr>
            <w:r w:rsidRPr="007F20C6">
              <w:rPr>
                <w:bCs/>
                <w:sz w:val="18"/>
                <w:szCs w:val="18"/>
                <w:highlight w:val="cyan"/>
              </w:rPr>
              <w:t>- 3 LDN biophysical indicators (monitoring and reporting)</w:t>
            </w:r>
          </w:p>
          <w:p w14:paraId="40E5FA35" w14:textId="2DD20DAD" w:rsidR="000C4FA1" w:rsidRPr="007F20C6" w:rsidRDefault="000C4FA1" w:rsidP="000C4FA1">
            <w:pPr>
              <w:spacing w:line="240" w:lineRule="auto"/>
              <w:jc w:val="left"/>
              <w:rPr>
                <w:bCs/>
                <w:sz w:val="18"/>
                <w:szCs w:val="18"/>
                <w:highlight w:val="cyan"/>
              </w:rPr>
            </w:pPr>
            <w:r w:rsidRPr="007F20C6">
              <w:rPr>
                <w:bCs/>
                <w:sz w:val="18"/>
                <w:szCs w:val="18"/>
                <w:highlight w:val="cyan"/>
              </w:rPr>
              <w:t>- LDN targets/measures implementation (monitoring and reporting)</w:t>
            </w:r>
          </w:p>
          <w:p w14:paraId="0E6E08CE" w14:textId="144F9FDC" w:rsidR="001C7D75" w:rsidRPr="001C7D75" w:rsidRDefault="000C4FA1" w:rsidP="000C4FA1">
            <w:pPr>
              <w:spacing w:line="240" w:lineRule="auto"/>
              <w:jc w:val="left"/>
              <w:rPr>
                <w:bCs/>
                <w:sz w:val="18"/>
                <w:szCs w:val="18"/>
              </w:rPr>
            </w:pPr>
            <w:r w:rsidRPr="007F20C6">
              <w:rPr>
                <w:bCs/>
                <w:sz w:val="18"/>
                <w:szCs w:val="18"/>
                <w:highlight w:val="cyan"/>
              </w:rPr>
              <w:t xml:space="preserve">- </w:t>
            </w:r>
            <w:r w:rsidR="00F3156C" w:rsidRPr="007F20C6">
              <w:rPr>
                <w:bCs/>
                <w:sz w:val="18"/>
                <w:szCs w:val="18"/>
                <w:highlight w:val="cyan"/>
              </w:rPr>
              <w:t>C</w:t>
            </w:r>
            <w:r w:rsidRPr="007F20C6">
              <w:rPr>
                <w:bCs/>
                <w:sz w:val="18"/>
                <w:szCs w:val="18"/>
                <w:highlight w:val="cyan"/>
              </w:rPr>
              <w:t xml:space="preserve">ontribution of the above to upcoming national report of Mongolia to the UNCCD </w:t>
            </w:r>
            <w:r w:rsidR="008C3203" w:rsidRPr="007F20C6">
              <w:rPr>
                <w:bCs/>
                <w:sz w:val="18"/>
                <w:szCs w:val="18"/>
                <w:highlight w:val="cyan"/>
              </w:rPr>
              <w:t>(</w:t>
            </w:r>
            <w:r w:rsidRPr="007F20C6">
              <w:rPr>
                <w:bCs/>
                <w:sz w:val="18"/>
                <w:szCs w:val="18"/>
                <w:highlight w:val="cyan"/>
              </w:rPr>
              <w:t>planned for 2021-2022</w:t>
            </w:r>
            <w:r w:rsidR="008C3203" w:rsidRPr="007F20C6">
              <w:rPr>
                <w:bCs/>
                <w:sz w:val="18"/>
                <w:szCs w:val="18"/>
                <w:highlight w:val="cyan"/>
              </w:rPr>
              <w:t>)</w:t>
            </w:r>
            <w:r w:rsidRPr="007F20C6">
              <w:rPr>
                <w:bCs/>
                <w:sz w:val="18"/>
                <w:szCs w:val="18"/>
                <w:highlight w:val="cyan"/>
              </w:rPr>
              <w:t>.</w:t>
            </w:r>
          </w:p>
        </w:tc>
        <w:tc>
          <w:tcPr>
            <w:tcW w:w="336" w:type="pct"/>
            <w:vMerge w:val="restart"/>
            <w:tcBorders>
              <w:top w:val="single" w:sz="4" w:space="0" w:color="auto"/>
              <w:left w:val="single" w:sz="4" w:space="0" w:color="auto"/>
              <w:right w:val="single" w:sz="4" w:space="0" w:color="auto"/>
            </w:tcBorders>
          </w:tcPr>
          <w:p w14:paraId="2E548EEB" w14:textId="77777777" w:rsidR="001C7D75" w:rsidRPr="001C7D75" w:rsidRDefault="001C7D75" w:rsidP="001C7D75">
            <w:pPr>
              <w:spacing w:line="240" w:lineRule="auto"/>
              <w:jc w:val="left"/>
              <w:rPr>
                <w:sz w:val="16"/>
                <w:szCs w:val="16"/>
              </w:rPr>
            </w:pPr>
            <w:r w:rsidRPr="001C7D75">
              <w:rPr>
                <w:sz w:val="16"/>
                <w:szCs w:val="16"/>
              </w:rPr>
              <w:t>PMU, MET</w:t>
            </w: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7CFB9D2B"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5BC9659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4C46E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149B47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39DD05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84E6489"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273B35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B3195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0DF320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D8F558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ED179E8"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53E8CF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3BB3288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327082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B71A29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176E7C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9A57E7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CF0E97A"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139E19B"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490F3EA" w14:textId="77777777" w:rsidR="001C7D75" w:rsidRPr="001C7D75" w:rsidRDefault="001C7D75" w:rsidP="001C7D75">
            <w:pPr>
              <w:spacing w:line="240" w:lineRule="auto"/>
              <w:jc w:val="center"/>
              <w:rPr>
                <w:sz w:val="18"/>
                <w:szCs w:val="18"/>
              </w:rPr>
            </w:pPr>
          </w:p>
        </w:tc>
      </w:tr>
      <w:tr w:rsidR="001C7D75" w:rsidRPr="001C7D75" w14:paraId="1AA3414A" w14:textId="77777777" w:rsidTr="00543ADC">
        <w:trPr>
          <w:trHeight w:val="485"/>
        </w:trPr>
        <w:tc>
          <w:tcPr>
            <w:tcW w:w="674" w:type="pct"/>
            <w:vMerge/>
            <w:tcBorders>
              <w:left w:val="single" w:sz="4" w:space="0" w:color="auto"/>
              <w:right w:val="single" w:sz="4" w:space="0" w:color="auto"/>
            </w:tcBorders>
            <w:shd w:val="clear" w:color="auto" w:fill="auto"/>
          </w:tcPr>
          <w:p w14:paraId="4EEE9ED9" w14:textId="77777777" w:rsidR="001C7D75" w:rsidRPr="001C7D75" w:rsidRDefault="001C7D75" w:rsidP="001C7D75">
            <w:pPr>
              <w:spacing w:line="240" w:lineRule="auto"/>
              <w:jc w:val="left"/>
              <w:rPr>
                <w:sz w:val="18"/>
                <w:szCs w:val="18"/>
              </w:rPr>
            </w:pPr>
          </w:p>
        </w:tc>
        <w:tc>
          <w:tcPr>
            <w:tcW w:w="1640" w:type="pct"/>
            <w:tcBorders>
              <w:top w:val="single" w:sz="4" w:space="0" w:color="auto"/>
              <w:left w:val="single" w:sz="4" w:space="0" w:color="auto"/>
              <w:bottom w:val="single" w:sz="4" w:space="0" w:color="auto"/>
              <w:right w:val="single" w:sz="4" w:space="0" w:color="auto"/>
            </w:tcBorders>
          </w:tcPr>
          <w:p w14:paraId="3350C951" w14:textId="77777777" w:rsidR="001C7D75" w:rsidRPr="001C7D75" w:rsidRDefault="001C7D75" w:rsidP="001C7D75">
            <w:pPr>
              <w:spacing w:line="240" w:lineRule="auto"/>
              <w:jc w:val="left"/>
              <w:rPr>
                <w:bCs/>
                <w:sz w:val="18"/>
                <w:szCs w:val="18"/>
              </w:rPr>
            </w:pPr>
            <w:r w:rsidRPr="001C7D75">
              <w:rPr>
                <w:b/>
                <w:sz w:val="18"/>
                <w:szCs w:val="18"/>
              </w:rPr>
              <w:t>Activity 4.1.3.2:</w:t>
            </w:r>
            <w:r w:rsidRPr="001C7D75">
              <w:rPr>
                <w:bCs/>
                <w:sz w:val="18"/>
                <w:szCs w:val="18"/>
              </w:rPr>
              <w:t xml:space="preserve"> Share information on LDN targets through national and global platforms.</w:t>
            </w:r>
          </w:p>
        </w:tc>
        <w:tc>
          <w:tcPr>
            <w:tcW w:w="336" w:type="pct"/>
            <w:vMerge/>
            <w:tcBorders>
              <w:left w:val="single" w:sz="4" w:space="0" w:color="auto"/>
              <w:bottom w:val="single" w:sz="4" w:space="0" w:color="auto"/>
              <w:right w:val="single" w:sz="4" w:space="0" w:color="auto"/>
            </w:tcBorders>
          </w:tcPr>
          <w:p w14:paraId="3D480423" w14:textId="77777777" w:rsidR="001C7D75" w:rsidRPr="001C7D75" w:rsidRDefault="001C7D75" w:rsidP="001C7D75">
            <w:pPr>
              <w:spacing w:line="240" w:lineRule="auto"/>
              <w:jc w:val="left"/>
              <w:rPr>
                <w:sz w:val="18"/>
                <w:szCs w:val="18"/>
              </w:rPr>
            </w:pPr>
          </w:p>
        </w:tc>
        <w:tc>
          <w:tcPr>
            <w:tcW w:w="145" w:type="pct"/>
            <w:tcBorders>
              <w:top w:val="single" w:sz="4" w:space="0" w:color="auto"/>
              <w:left w:val="single" w:sz="4" w:space="0" w:color="auto"/>
              <w:bottom w:val="single" w:sz="4" w:space="0" w:color="auto"/>
              <w:right w:val="single" w:sz="4" w:space="0" w:color="auto"/>
            </w:tcBorders>
            <w:shd w:val="clear" w:color="auto" w:fill="auto"/>
            <w:vAlign w:val="center"/>
          </w:tcPr>
          <w:p w14:paraId="0ED39925" w14:textId="77777777" w:rsidR="001C7D75" w:rsidRPr="001C7D75" w:rsidRDefault="001C7D75" w:rsidP="001C7D75">
            <w:pPr>
              <w:spacing w:line="240" w:lineRule="auto"/>
              <w:jc w:val="center"/>
              <w:rPr>
                <w:sz w:val="18"/>
                <w:szCs w:val="18"/>
              </w:rPr>
            </w:pPr>
          </w:p>
        </w:tc>
        <w:tc>
          <w:tcPr>
            <w:tcW w:w="135" w:type="pct"/>
            <w:tcBorders>
              <w:top w:val="single" w:sz="4" w:space="0" w:color="auto"/>
              <w:left w:val="single" w:sz="4" w:space="0" w:color="auto"/>
              <w:bottom w:val="single" w:sz="4" w:space="0" w:color="auto"/>
              <w:right w:val="single" w:sz="4" w:space="0" w:color="auto"/>
            </w:tcBorders>
            <w:shd w:val="clear" w:color="auto" w:fill="auto"/>
            <w:vAlign w:val="center"/>
          </w:tcPr>
          <w:p w14:paraId="66A6DF87"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ADA3C0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113C8C71"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AE4869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0C0D44C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4133C0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0F40223"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C02C7C4"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B675E2"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6FD5241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ED72B2C"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7FA0317D"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F9787F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346E206"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4159BFDE"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2B2290A0"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8130FF5"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E580EEF" w14:textId="77777777" w:rsidR="001C7D75" w:rsidRPr="001C7D75" w:rsidRDefault="001C7D75" w:rsidP="001C7D75">
            <w:pPr>
              <w:spacing w:line="240" w:lineRule="auto"/>
              <w:jc w:val="center"/>
              <w:rPr>
                <w:sz w:val="18"/>
                <w:szCs w:val="18"/>
              </w:rPr>
            </w:pPr>
          </w:p>
        </w:tc>
        <w:tc>
          <w:tcPr>
            <w:tcW w:w="115" w:type="pct"/>
            <w:tcBorders>
              <w:top w:val="single" w:sz="4" w:space="0" w:color="auto"/>
              <w:left w:val="single" w:sz="4" w:space="0" w:color="auto"/>
              <w:bottom w:val="single" w:sz="4" w:space="0" w:color="auto"/>
              <w:right w:val="single" w:sz="4" w:space="0" w:color="auto"/>
            </w:tcBorders>
            <w:shd w:val="clear" w:color="auto" w:fill="auto"/>
            <w:vAlign w:val="center"/>
          </w:tcPr>
          <w:p w14:paraId="5341B400" w14:textId="77777777" w:rsidR="001C7D75" w:rsidRPr="001C7D75" w:rsidRDefault="001C7D75" w:rsidP="001C7D75">
            <w:pPr>
              <w:spacing w:line="240" w:lineRule="auto"/>
              <w:jc w:val="center"/>
              <w:rPr>
                <w:sz w:val="18"/>
                <w:szCs w:val="18"/>
              </w:rPr>
            </w:pPr>
          </w:p>
        </w:tc>
      </w:tr>
    </w:tbl>
    <w:p w14:paraId="4B5776F4" w14:textId="77777777" w:rsidR="00A57228" w:rsidRPr="00871EB9" w:rsidRDefault="00A57228" w:rsidP="00A57228">
      <w:pPr>
        <w:spacing w:line="240" w:lineRule="auto"/>
        <w:rPr>
          <w:bCs/>
          <w:color w:val="000000"/>
          <w:sz w:val="10"/>
          <w:szCs w:val="10"/>
        </w:rPr>
      </w:pPr>
    </w:p>
    <w:p w14:paraId="757B4571" w14:textId="77777777" w:rsidR="00A57228" w:rsidRPr="001F0139" w:rsidRDefault="00A57228" w:rsidP="00A57228">
      <w:pPr>
        <w:pStyle w:val="Heading2"/>
        <w:rPr>
          <w:lang w:val="en-GB"/>
        </w:rPr>
        <w:sectPr w:rsidR="00A57228" w:rsidRPr="001F0139" w:rsidSect="00E53DEC">
          <w:pgSz w:w="16838" w:h="11904" w:orient="landscape"/>
          <w:pgMar w:top="1062" w:right="1080" w:bottom="989" w:left="1080" w:header="720" w:footer="720" w:gutter="0"/>
          <w:cols w:space="720"/>
          <w:docGrid w:linePitch="360"/>
        </w:sectPr>
      </w:pPr>
      <w:bookmarkStart w:id="324" w:name="_Toc10550570"/>
      <w:bookmarkStart w:id="325" w:name="_Toc10550658"/>
      <w:bookmarkStart w:id="326" w:name="_Toc10553001"/>
      <w:bookmarkStart w:id="327" w:name="_Toc10554547"/>
      <w:bookmarkStart w:id="328" w:name="_Toc10554615"/>
      <w:bookmarkStart w:id="329" w:name="_Toc12612965"/>
      <w:bookmarkStart w:id="330" w:name="_Toc13117800"/>
      <w:bookmarkStart w:id="331" w:name="_Toc13117966"/>
      <w:bookmarkStart w:id="332" w:name="_Toc13118077"/>
    </w:p>
    <w:p w14:paraId="1523FDA2" w14:textId="77777777" w:rsidR="00A57228" w:rsidRPr="001F0139" w:rsidRDefault="00A57228" w:rsidP="00A57228">
      <w:pPr>
        <w:pStyle w:val="Heading2"/>
        <w:rPr>
          <w:lang w:val="en-GB"/>
        </w:rPr>
      </w:pPr>
      <w:bookmarkStart w:id="333" w:name="_Toc49417666"/>
      <w:r w:rsidRPr="001F0139">
        <w:rPr>
          <w:lang w:val="en-GB"/>
        </w:rPr>
        <w:t xml:space="preserve">Annex I1: Environmental and </w:t>
      </w:r>
      <w:bookmarkEnd w:id="324"/>
      <w:bookmarkEnd w:id="325"/>
      <w:bookmarkEnd w:id="326"/>
      <w:bookmarkEnd w:id="327"/>
      <w:bookmarkEnd w:id="328"/>
      <w:bookmarkEnd w:id="329"/>
      <w:r w:rsidRPr="001F0139">
        <w:rPr>
          <w:lang w:val="en-GB"/>
        </w:rPr>
        <w:t>Social Risk Certification</w:t>
      </w:r>
      <w:bookmarkEnd w:id="330"/>
      <w:bookmarkEnd w:id="331"/>
      <w:bookmarkEnd w:id="332"/>
      <w:bookmarkEnd w:id="333"/>
    </w:p>
    <w:p w14:paraId="20C5F3D0" w14:textId="77777777" w:rsidR="00A57228" w:rsidRPr="001F0139" w:rsidRDefault="00A57228" w:rsidP="00A57228">
      <w:pPr>
        <w:keepNext/>
        <w:spacing w:line="240" w:lineRule="auto"/>
        <w:rPr>
          <w:color w:val="000000"/>
        </w:rPr>
      </w:pPr>
    </w:p>
    <w:p w14:paraId="652742BC" w14:textId="780A47FE" w:rsidR="00A57228" w:rsidRPr="001F0139" w:rsidRDefault="00A57228" w:rsidP="00A57228">
      <w:pPr>
        <w:spacing w:line="240" w:lineRule="auto"/>
        <w:rPr>
          <w:color w:val="000000"/>
        </w:rPr>
      </w:pPr>
      <w:r w:rsidRPr="009A4906">
        <w:rPr>
          <w:color w:val="000000"/>
        </w:rPr>
        <w:t>Please copy here the Environmental and Social Risk Certification under generated by FPMIS under the responsibility of the Lead Technical Officer, as well as WWF Risk Certification.</w:t>
      </w:r>
    </w:p>
    <w:p w14:paraId="3D78E092" w14:textId="307899FB" w:rsidR="007B2302" w:rsidRPr="001F0139" w:rsidRDefault="007B2302" w:rsidP="00A57228">
      <w:pPr>
        <w:spacing w:line="240" w:lineRule="auto"/>
        <w:rPr>
          <w:color w:val="000000"/>
        </w:rPr>
      </w:pPr>
    </w:p>
    <w:p w14:paraId="1DB7FEB0" w14:textId="1D774DFD" w:rsidR="007B2302" w:rsidRPr="007D1E1D" w:rsidRDefault="007B2302" w:rsidP="007D1E1D">
      <w:pPr>
        <w:keepNext/>
        <w:spacing w:line="240" w:lineRule="auto"/>
        <w:rPr>
          <w:b/>
          <w:bCs/>
          <w:color w:val="000000"/>
        </w:rPr>
      </w:pPr>
      <w:r w:rsidRPr="007D1E1D">
        <w:rPr>
          <w:b/>
          <w:bCs/>
          <w:color w:val="000000"/>
        </w:rPr>
        <w:t>FAO Risk Certification</w:t>
      </w:r>
    </w:p>
    <w:p w14:paraId="732A151B" w14:textId="77777777" w:rsidR="007B2302" w:rsidRPr="001F0139" w:rsidRDefault="007B2302" w:rsidP="007D1E1D">
      <w:pPr>
        <w:keepNext/>
        <w:spacing w:line="240" w:lineRule="auto"/>
        <w:rPr>
          <w:color w:val="000000"/>
        </w:rPr>
      </w:pPr>
    </w:p>
    <w:tbl>
      <w:tblPr>
        <w:tblStyle w:val="TableGrid"/>
        <w:tblW w:w="0" w:type="auto"/>
        <w:tblLook w:val="04A0" w:firstRow="1" w:lastRow="0" w:firstColumn="1" w:lastColumn="0" w:noHBand="0" w:noVBand="1"/>
      </w:tblPr>
      <w:tblGrid>
        <w:gridCol w:w="9734"/>
      </w:tblGrid>
      <w:tr w:rsidR="007B2302" w:rsidRPr="001F0139" w14:paraId="124208BF" w14:textId="77777777" w:rsidTr="007B2302">
        <w:tc>
          <w:tcPr>
            <w:tcW w:w="9734" w:type="dxa"/>
          </w:tcPr>
          <w:p w14:paraId="2D0834D3" w14:textId="77777777" w:rsidR="007B2302" w:rsidRPr="001F0139" w:rsidRDefault="007B2302" w:rsidP="00A57228">
            <w:pPr>
              <w:spacing w:line="240" w:lineRule="auto"/>
              <w:rPr>
                <w:color w:val="000000"/>
                <w:lang w:val="en-GB"/>
              </w:rPr>
            </w:pPr>
          </w:p>
          <w:p w14:paraId="4DCEE3E7" w14:textId="77777777" w:rsidR="007B2302" w:rsidRPr="00803E00" w:rsidRDefault="007B2302" w:rsidP="007B2302">
            <w:pPr>
              <w:rPr>
                <w:sz w:val="28"/>
                <w:szCs w:val="28"/>
                <w:lang w:val="en-GB"/>
              </w:rPr>
            </w:pPr>
            <w:r w:rsidRPr="00803E00">
              <w:rPr>
                <w:rFonts w:ascii="Calibri Light" w:eastAsia="Calibri Light" w:hAnsi="Calibri Light" w:cs="Calibri Light"/>
                <w:color w:val="000000"/>
                <w:sz w:val="28"/>
                <w:szCs w:val="28"/>
                <w:lang w:val="en-GB"/>
              </w:rPr>
              <w:t>Project Risk Certification</w:t>
            </w:r>
          </w:p>
          <w:p w14:paraId="1509F5F4" w14:textId="77777777" w:rsidR="007B2302" w:rsidRPr="001F0139" w:rsidRDefault="007B2302" w:rsidP="007B2302">
            <w:pPr>
              <w:rPr>
                <w:rFonts w:ascii="Calibri Light" w:eastAsia="Calibri Light" w:hAnsi="Calibri Light" w:cs="Calibri Light"/>
                <w:color w:val="000000"/>
                <w:sz w:val="56"/>
                <w:lang w:val="en-GB"/>
              </w:rPr>
            </w:pPr>
            <w:r w:rsidRPr="001F0139">
              <w:rPr>
                <w:rFonts w:ascii="Calibri" w:eastAsia="Calibri" w:hAnsi="Calibri" w:cs="Calibri"/>
                <w:color w:val="5A5A5A"/>
                <w:lang w:val="en-GB"/>
              </w:rPr>
              <w:t>Entity Number:</w:t>
            </w:r>
            <w:r w:rsidRPr="001F0139">
              <w:rPr>
                <w:rFonts w:ascii="Calibri" w:eastAsia="Calibri" w:hAnsi="Calibri" w:cs="Calibri"/>
                <w:color w:val="5A5A5A"/>
                <w:lang w:val="en-GB"/>
              </w:rPr>
              <w:tab/>
            </w:r>
            <w:r w:rsidRPr="001F0139">
              <w:rPr>
                <w:rFonts w:ascii="Calibri" w:eastAsia="Calibri" w:hAnsi="Calibri" w:cs="Calibri"/>
                <w:color w:val="5A5A5A"/>
                <w:lang w:val="en-GB"/>
              </w:rPr>
              <w:tab/>
            </w:r>
            <w:r w:rsidRPr="001F0139">
              <w:rPr>
                <w:rFonts w:ascii="Calibri" w:eastAsia="Calibri" w:hAnsi="Calibri" w:cs="Calibri"/>
                <w:color w:val="5A5A5A"/>
                <w:lang w:val="en-GB"/>
              </w:rPr>
              <w:tab/>
              <w:t>658821</w:t>
            </w:r>
          </w:p>
          <w:p w14:paraId="3A2D4DBC" w14:textId="77777777" w:rsidR="007B2302" w:rsidRPr="001F0139" w:rsidRDefault="007B2302" w:rsidP="007B2302">
            <w:pPr>
              <w:rPr>
                <w:rFonts w:ascii="Calibri" w:eastAsia="Calibri" w:hAnsi="Calibri" w:cs="Calibri"/>
                <w:color w:val="5A5A5A"/>
                <w:lang w:val="en-GB"/>
              </w:rPr>
            </w:pPr>
            <w:r w:rsidRPr="001F0139">
              <w:rPr>
                <w:rFonts w:ascii="Calibri" w:eastAsia="Calibri" w:hAnsi="Calibri" w:cs="Calibri"/>
                <w:color w:val="5A5A5A"/>
                <w:lang w:val="en-GB"/>
              </w:rPr>
              <w:t>Project Title:</w:t>
            </w:r>
            <w:r w:rsidRPr="001F0139">
              <w:rPr>
                <w:rFonts w:ascii="Calibri" w:eastAsia="Calibri" w:hAnsi="Calibri" w:cs="Calibri"/>
                <w:color w:val="5A5A5A"/>
                <w:lang w:val="en-GB"/>
              </w:rPr>
              <w:tab/>
            </w:r>
            <w:r w:rsidRPr="001F0139">
              <w:rPr>
                <w:rFonts w:ascii="Calibri" w:eastAsia="Calibri" w:hAnsi="Calibri" w:cs="Calibri"/>
                <w:color w:val="5A5A5A"/>
                <w:lang w:val="en-GB"/>
              </w:rPr>
              <w:tab/>
            </w:r>
            <w:r w:rsidRPr="001F0139">
              <w:rPr>
                <w:rFonts w:ascii="Calibri" w:eastAsia="Calibri" w:hAnsi="Calibri" w:cs="Calibri"/>
                <w:color w:val="5A5A5A"/>
                <w:lang w:val="en-GB"/>
              </w:rPr>
              <w:tab/>
              <w:t>Promoting Dryland Sustainable Landscapes and Biodiversity Conservation in the Eastern Steppe of Mong</w:t>
            </w:r>
          </w:p>
          <w:p w14:paraId="770BF2B2" w14:textId="77777777" w:rsidR="007B2302" w:rsidRPr="001F0139" w:rsidRDefault="007B2302" w:rsidP="007B2302">
            <w:pPr>
              <w:rPr>
                <w:rFonts w:ascii="Calibri" w:eastAsia="Calibri" w:hAnsi="Calibri" w:cs="Calibri"/>
                <w:color w:val="5A5A5A"/>
                <w:lang w:val="en-GB"/>
              </w:rPr>
            </w:pPr>
            <w:r w:rsidRPr="001F0139">
              <w:rPr>
                <w:rFonts w:ascii="Calibri" w:eastAsia="Calibri" w:hAnsi="Calibri" w:cs="Calibri"/>
                <w:color w:val="5A5A5A"/>
                <w:lang w:val="en-GB"/>
              </w:rPr>
              <w:t>Recipient Country(ies):</w:t>
            </w:r>
            <w:r w:rsidRPr="001F0139">
              <w:rPr>
                <w:rFonts w:ascii="Calibri" w:eastAsia="Calibri" w:hAnsi="Calibri" w:cs="Calibri"/>
                <w:color w:val="5A5A5A"/>
                <w:lang w:val="en-GB"/>
              </w:rPr>
              <w:tab/>
            </w:r>
            <w:r w:rsidRPr="001F0139">
              <w:rPr>
                <w:rFonts w:ascii="Calibri" w:eastAsia="Calibri" w:hAnsi="Calibri" w:cs="Calibri"/>
                <w:color w:val="5A5A5A"/>
                <w:lang w:val="en-GB"/>
              </w:rPr>
              <w:tab/>
              <w:t>Mongolia</w:t>
            </w:r>
          </w:p>
          <w:p w14:paraId="206A88DB" w14:textId="77777777" w:rsidR="007B2302" w:rsidRPr="001F0139" w:rsidRDefault="007B2302" w:rsidP="007B2302">
            <w:pPr>
              <w:rPr>
                <w:rFonts w:ascii="Calibri" w:eastAsia="Calibri" w:hAnsi="Calibri" w:cs="Calibri"/>
                <w:color w:val="5A5A5A"/>
                <w:lang w:val="en-GB"/>
              </w:rPr>
            </w:pPr>
            <w:r w:rsidRPr="001F0139">
              <w:rPr>
                <w:rFonts w:ascii="Calibri" w:eastAsia="Calibri" w:hAnsi="Calibri" w:cs="Calibri"/>
                <w:color w:val="5A5A5A"/>
                <w:lang w:val="en-GB"/>
              </w:rPr>
              <w:t>Estimated total budget in USD:</w:t>
            </w:r>
            <w:r w:rsidRPr="001F0139">
              <w:rPr>
                <w:rFonts w:ascii="Calibri" w:eastAsia="Calibri" w:hAnsi="Calibri" w:cs="Calibri"/>
                <w:color w:val="5A5A5A"/>
                <w:lang w:val="en-GB"/>
              </w:rPr>
              <w:tab/>
              <w:t>5,354,586 $</w:t>
            </w:r>
          </w:p>
          <w:p w14:paraId="165B0806" w14:textId="68F3A50F" w:rsidR="007B2302" w:rsidRPr="001F0139" w:rsidRDefault="007B2302" w:rsidP="007B2302">
            <w:pPr>
              <w:spacing w:before="240"/>
              <w:rPr>
                <w:rFonts w:ascii="Calibri" w:eastAsia="Calibri" w:hAnsi="Calibri" w:cs="Calibri"/>
                <w:color w:val="000000"/>
                <w:lang w:val="en-GB"/>
              </w:rPr>
            </w:pPr>
            <w:r w:rsidRPr="00803E00">
              <w:rPr>
                <w:rFonts w:ascii="Calibri" w:eastAsia="Calibri" w:hAnsi="Calibri" w:cs="Calibri"/>
                <w:color w:val="000000"/>
                <w:lang w:val="en-GB"/>
              </w:rPr>
              <w:t>Date:</w:t>
            </w:r>
            <w:r w:rsidRPr="001F0139">
              <w:rPr>
                <w:rFonts w:ascii="Calibri" w:eastAsia="Calibri" w:hAnsi="Calibri" w:cs="Calibri"/>
                <w:b/>
                <w:color w:val="000000"/>
                <w:lang w:val="en-GB"/>
              </w:rPr>
              <w:t xml:space="preserve"> </w:t>
            </w:r>
            <w:r w:rsidR="004F6FBE">
              <w:rPr>
                <w:rFonts w:ascii="Calibri" w:eastAsia="Calibri" w:hAnsi="Calibri" w:cs="Calibri"/>
                <w:color w:val="000000"/>
                <w:lang w:val="en-GB"/>
              </w:rPr>
              <w:t>01-Jun-2020</w:t>
            </w:r>
          </w:p>
          <w:p w14:paraId="470960AF" w14:textId="66102303" w:rsidR="007B2302" w:rsidRPr="001F0139" w:rsidRDefault="007B2302" w:rsidP="007B2302">
            <w:pPr>
              <w:spacing w:before="240"/>
              <w:rPr>
                <w:rFonts w:ascii="Calibri" w:eastAsia="Calibri" w:hAnsi="Calibri" w:cs="Calibri"/>
                <w:color w:val="000000"/>
                <w:lang w:val="en-GB"/>
              </w:rPr>
            </w:pPr>
            <w:r w:rsidRPr="001F0139">
              <w:rPr>
                <w:rFonts w:ascii="Calibri" w:eastAsia="Calibri" w:hAnsi="Calibri" w:cs="Calibri"/>
                <w:color w:val="000000"/>
                <w:lang w:val="en-GB"/>
              </w:rPr>
              <w:t>The proposed action is classified as:</w:t>
            </w:r>
            <w:r w:rsidR="004F6FBE">
              <w:rPr>
                <w:rFonts w:ascii="Calibri" w:eastAsia="Calibri" w:hAnsi="Calibri" w:cs="Calibri"/>
                <w:color w:val="000000"/>
                <w:lang w:val="en-GB"/>
              </w:rPr>
              <w:t xml:space="preserve"> </w:t>
            </w:r>
            <w:r w:rsidR="004F6FBE" w:rsidRPr="004F6FBE">
              <w:rPr>
                <w:rFonts w:ascii="Calibri" w:eastAsia="Calibri" w:hAnsi="Calibri" w:cs="Calibri"/>
                <w:b/>
                <w:bCs/>
                <w:color w:val="000000"/>
                <w:lang w:val="en-GB"/>
              </w:rPr>
              <w:t>High</w:t>
            </w:r>
          </w:p>
          <w:p w14:paraId="067359A0" w14:textId="2EDF493C" w:rsidR="007B2302" w:rsidRPr="001F0139" w:rsidRDefault="007B2302" w:rsidP="00A57228">
            <w:pPr>
              <w:spacing w:line="240" w:lineRule="auto"/>
              <w:rPr>
                <w:color w:val="000000"/>
                <w:lang w:val="en-GB"/>
              </w:rPr>
            </w:pPr>
          </w:p>
        </w:tc>
      </w:tr>
    </w:tbl>
    <w:p w14:paraId="385ED0BD" w14:textId="0D4E5178" w:rsidR="007B2302" w:rsidRDefault="007B2302" w:rsidP="00A57228">
      <w:pPr>
        <w:spacing w:line="240" w:lineRule="auto"/>
        <w:rPr>
          <w:color w:val="000000"/>
        </w:rPr>
      </w:pPr>
    </w:p>
    <w:p w14:paraId="2DF705E7" w14:textId="5635D0E1" w:rsidR="00626009" w:rsidRDefault="005F1FEF" w:rsidP="00A57228">
      <w:pPr>
        <w:spacing w:line="240" w:lineRule="auto"/>
        <w:rPr>
          <w:color w:val="000000"/>
          <w:lang w:val="en-US"/>
        </w:rPr>
      </w:pPr>
      <w:r w:rsidRPr="00F27A18">
        <w:rPr>
          <w:color w:val="000000"/>
          <w:highlight w:val="yellow"/>
        </w:rPr>
        <w:t xml:space="preserve">An Environmental and Social </w:t>
      </w:r>
      <w:r w:rsidR="00585D57" w:rsidRPr="00F27A18">
        <w:rPr>
          <w:color w:val="000000"/>
          <w:highlight w:val="yellow"/>
        </w:rPr>
        <w:t>Impact Assessment (ESIA)</w:t>
      </w:r>
      <w:r w:rsidR="00DC6F0B" w:rsidRPr="00F27A18">
        <w:rPr>
          <w:color w:val="000000"/>
          <w:highlight w:val="yellow"/>
        </w:rPr>
        <w:t xml:space="preserve"> </w:t>
      </w:r>
      <w:r w:rsidR="00130DDD" w:rsidRPr="00F27A18">
        <w:rPr>
          <w:color w:val="000000"/>
          <w:highlight w:val="yellow"/>
        </w:rPr>
        <w:t xml:space="preserve">was conducted </w:t>
      </w:r>
      <w:r w:rsidR="00DC6F0B" w:rsidRPr="00F27A18">
        <w:rPr>
          <w:color w:val="000000"/>
          <w:highlight w:val="yellow"/>
        </w:rPr>
        <w:t xml:space="preserve">and </w:t>
      </w:r>
      <w:r w:rsidR="004220D3" w:rsidRPr="00F27A18">
        <w:rPr>
          <w:color w:val="000000"/>
          <w:highlight w:val="yellow"/>
        </w:rPr>
        <w:t xml:space="preserve">an </w:t>
      </w:r>
      <w:r w:rsidR="00DC6F0B" w:rsidRPr="00F27A18">
        <w:rPr>
          <w:color w:val="000000"/>
          <w:highlight w:val="yellow"/>
        </w:rPr>
        <w:t>Environmental and Social Management Framework (ESMF)</w:t>
      </w:r>
      <w:r w:rsidR="00585D57" w:rsidRPr="00F27A18">
        <w:rPr>
          <w:color w:val="000000"/>
          <w:highlight w:val="yellow"/>
        </w:rPr>
        <w:t xml:space="preserve"> </w:t>
      </w:r>
      <w:r w:rsidR="00130DDD" w:rsidRPr="00F27A18">
        <w:rPr>
          <w:color w:val="000000"/>
          <w:highlight w:val="yellow"/>
        </w:rPr>
        <w:t>developed</w:t>
      </w:r>
      <w:r w:rsidRPr="00F27A18">
        <w:rPr>
          <w:color w:val="000000"/>
          <w:highlight w:val="yellow"/>
        </w:rPr>
        <w:t xml:space="preserve"> to analyse</w:t>
      </w:r>
      <w:r w:rsidR="00265A6D" w:rsidRPr="00F27A18">
        <w:rPr>
          <w:color w:val="000000"/>
          <w:highlight w:val="yellow"/>
        </w:rPr>
        <w:t xml:space="preserve"> the</w:t>
      </w:r>
      <w:r w:rsidRPr="00F27A18">
        <w:rPr>
          <w:color w:val="000000"/>
          <w:highlight w:val="yellow"/>
        </w:rPr>
        <w:t xml:space="preserve"> safeguards issues</w:t>
      </w:r>
      <w:r w:rsidR="00265A6D" w:rsidRPr="00F27A18">
        <w:rPr>
          <w:color w:val="000000"/>
          <w:highlight w:val="yellow"/>
        </w:rPr>
        <w:t xml:space="preserve"> mentioned below</w:t>
      </w:r>
      <w:r w:rsidRPr="00F27A18">
        <w:rPr>
          <w:color w:val="000000"/>
          <w:highlight w:val="yellow"/>
        </w:rPr>
        <w:t xml:space="preserve"> more in detail</w:t>
      </w:r>
      <w:r w:rsidR="001709CE" w:rsidRPr="00F27A18">
        <w:rPr>
          <w:color w:val="000000"/>
          <w:highlight w:val="yellow"/>
        </w:rPr>
        <w:t xml:space="preserve"> and </w:t>
      </w:r>
      <w:r w:rsidR="005902B8" w:rsidRPr="00F27A18">
        <w:rPr>
          <w:color w:val="000000"/>
          <w:highlight w:val="yellow"/>
        </w:rPr>
        <w:t>develop</w:t>
      </w:r>
      <w:r w:rsidR="001709CE" w:rsidRPr="00F27A18">
        <w:rPr>
          <w:color w:val="000000"/>
          <w:highlight w:val="yellow"/>
        </w:rPr>
        <w:t xml:space="preserve"> adequate mitigation measures</w:t>
      </w:r>
      <w:r w:rsidRPr="00F27A18">
        <w:rPr>
          <w:color w:val="000000"/>
          <w:highlight w:val="yellow"/>
        </w:rPr>
        <w:t>.</w:t>
      </w:r>
      <w:r w:rsidR="004B1571" w:rsidRPr="00F27A18">
        <w:rPr>
          <w:color w:val="000000"/>
          <w:highlight w:val="yellow"/>
        </w:rPr>
        <w:t xml:space="preserve"> Because the </w:t>
      </w:r>
      <w:r w:rsidR="009132B7" w:rsidRPr="00F27A18">
        <w:rPr>
          <w:color w:val="000000"/>
          <w:highlight w:val="yellow"/>
        </w:rPr>
        <w:t>Standard on Involuntary Resettlement is triggered, the project is classified high risk</w:t>
      </w:r>
      <w:r w:rsidR="00767D35">
        <w:rPr>
          <w:color w:val="000000"/>
          <w:highlight w:val="yellow"/>
        </w:rPr>
        <w:t xml:space="preserve"> under FAO’s </w:t>
      </w:r>
      <w:r w:rsidR="002B54E1" w:rsidRPr="002B54E1">
        <w:rPr>
          <w:color w:val="000000"/>
          <w:highlight w:val="yellow"/>
        </w:rPr>
        <w:t>Environmental and Social Management (ESM) Guidelines</w:t>
      </w:r>
      <w:r w:rsidR="009132B7" w:rsidRPr="00F27A18">
        <w:rPr>
          <w:color w:val="000000"/>
          <w:highlight w:val="yellow"/>
        </w:rPr>
        <w:t>.</w:t>
      </w:r>
    </w:p>
    <w:p w14:paraId="434BA392" w14:textId="61A94F77" w:rsidR="00A57180" w:rsidRDefault="00A57180" w:rsidP="00A57228">
      <w:pPr>
        <w:spacing w:line="240" w:lineRule="auto"/>
        <w:rPr>
          <w:color w:val="000000"/>
          <w:lang w:val="en-US"/>
        </w:rPr>
      </w:pPr>
    </w:p>
    <w:p w14:paraId="375A7A7F" w14:textId="51BF921F" w:rsidR="0055272B" w:rsidRPr="007D1E1D" w:rsidRDefault="0055272B" w:rsidP="007D1E1D">
      <w:pPr>
        <w:keepNext/>
        <w:spacing w:line="240" w:lineRule="auto"/>
        <w:rPr>
          <w:b/>
          <w:bCs/>
          <w:color w:val="000000"/>
          <w:lang w:val="en-US"/>
        </w:rPr>
      </w:pPr>
      <w:r w:rsidRPr="007D1E1D">
        <w:rPr>
          <w:b/>
          <w:bCs/>
          <w:color w:val="000000"/>
          <w:lang w:val="en-US"/>
        </w:rPr>
        <w:t>WWF Risk Certification</w:t>
      </w:r>
    </w:p>
    <w:p w14:paraId="794BAF5C" w14:textId="3D2CBCCE" w:rsidR="0055272B" w:rsidRDefault="0055272B" w:rsidP="007D1E1D">
      <w:pPr>
        <w:keepNext/>
        <w:spacing w:line="240" w:lineRule="auto"/>
        <w:rPr>
          <w:color w:val="000000"/>
          <w:lang w:val="en-US"/>
        </w:rPr>
      </w:pPr>
    </w:p>
    <w:p w14:paraId="54461A7E" w14:textId="72E9AD53" w:rsidR="00D64AE2" w:rsidRDefault="00D64AE2" w:rsidP="007D1E1D">
      <w:pPr>
        <w:keepNext/>
        <w:spacing w:line="240" w:lineRule="auto"/>
      </w:pPr>
      <w:r w:rsidRPr="00F27A18">
        <w:rPr>
          <w:highlight w:val="yellow"/>
        </w:rPr>
        <w:t>The proposed project has been screened according to the Standard on Environmental and Social Risk Management and has been categorized as a Category "B" project, given that it is essentially a conservation initiative expected to generate significant positive and durable social, economic and environmental benefits. Any adverse environmental and social impacts are site specific and can be mitigated.</w:t>
      </w:r>
    </w:p>
    <w:p w14:paraId="09AB3581" w14:textId="77777777" w:rsidR="00F27A18" w:rsidRDefault="00F27A18" w:rsidP="007D1E1D">
      <w:pPr>
        <w:keepNext/>
        <w:spacing w:line="240" w:lineRule="auto"/>
        <w:rPr>
          <w:color w:val="000000"/>
          <w:lang w:val="en-US"/>
        </w:rPr>
      </w:pPr>
    </w:p>
    <w:p w14:paraId="6B3484B2" w14:textId="6845CEE2" w:rsidR="00A57180" w:rsidRPr="00A57180" w:rsidRDefault="002F0D07" w:rsidP="00A57180">
      <w:pPr>
        <w:spacing w:line="240" w:lineRule="auto"/>
        <w:rPr>
          <w:color w:val="000000"/>
        </w:rPr>
      </w:pPr>
      <w:r w:rsidRPr="002F0D07">
        <w:rPr>
          <w:b/>
          <w:bCs/>
          <w:i/>
          <w:iCs/>
          <w:color w:val="000000"/>
        </w:rPr>
        <w:t>Policy on Environment and Social Risk Management</w:t>
      </w:r>
      <w:r>
        <w:rPr>
          <w:color w:val="000000"/>
        </w:rPr>
        <w:t xml:space="preserve"> - </w:t>
      </w:r>
      <w:r w:rsidR="00A57180" w:rsidRPr="00A57180">
        <w:rPr>
          <w:color w:val="000000"/>
        </w:rPr>
        <w:t>The proposed project is a Category "B" given that it is essentially a conservation initiative, expected to generate significant positive and durable social, economic and environmental benefits. Any adverse environmental and social impacts due to project activities are minor and site specific and can be mitigated.</w:t>
      </w:r>
    </w:p>
    <w:p w14:paraId="1CF6A0BC" w14:textId="77777777" w:rsidR="009F7F97" w:rsidRDefault="009F7F97" w:rsidP="00A57180">
      <w:pPr>
        <w:spacing w:line="240" w:lineRule="auto"/>
        <w:rPr>
          <w:color w:val="000000"/>
        </w:rPr>
      </w:pPr>
    </w:p>
    <w:p w14:paraId="58D3958D" w14:textId="21A047FE" w:rsidR="00A57180" w:rsidRPr="00A57180" w:rsidRDefault="00A57180" w:rsidP="00A57180">
      <w:pPr>
        <w:spacing w:line="240" w:lineRule="auto"/>
        <w:rPr>
          <w:color w:val="000000"/>
        </w:rPr>
      </w:pPr>
      <w:r w:rsidRPr="009F7F97">
        <w:rPr>
          <w:b/>
          <w:bCs/>
          <w:i/>
          <w:iCs/>
          <w:color w:val="000000"/>
        </w:rPr>
        <w:t>Policy on Natural Habitat</w:t>
      </w:r>
      <w:r w:rsidRPr="00A57180">
        <w:rPr>
          <w:color w:val="000000"/>
        </w:rPr>
        <w:t xml:space="preserve"> – is triggered as the proposed project directly targets protecting and restoring species and their habitats; strengthening local communities’ ability to conserve the natural resources they depend on.</w:t>
      </w:r>
    </w:p>
    <w:p w14:paraId="3E11A762" w14:textId="77777777" w:rsidR="009F7F97" w:rsidRDefault="009F7F97" w:rsidP="00A57180">
      <w:pPr>
        <w:spacing w:line="240" w:lineRule="auto"/>
        <w:rPr>
          <w:color w:val="000000"/>
        </w:rPr>
      </w:pPr>
    </w:p>
    <w:p w14:paraId="481D29D9" w14:textId="08303C28" w:rsidR="00A57180" w:rsidRPr="00CB0804" w:rsidRDefault="00A57180" w:rsidP="00A57180">
      <w:pPr>
        <w:spacing w:line="240" w:lineRule="auto"/>
      </w:pPr>
      <w:r w:rsidRPr="009F7F97">
        <w:rPr>
          <w:b/>
          <w:bCs/>
          <w:i/>
          <w:iCs/>
          <w:color w:val="000000"/>
        </w:rPr>
        <w:t>Policy on Involuntary Resettlement</w:t>
      </w:r>
      <w:r w:rsidRPr="00A57180">
        <w:rPr>
          <w:color w:val="000000"/>
        </w:rPr>
        <w:t xml:space="preserve"> – While the proposed project is unlikely to cause displacement of people, the project </w:t>
      </w:r>
      <w:r w:rsidR="00CB0804">
        <w:t xml:space="preserve">might lead to certain access restrictions. </w:t>
      </w:r>
      <w:r w:rsidR="000713BB" w:rsidRPr="000713BB">
        <w:rPr>
          <w:color w:val="000000"/>
        </w:rPr>
        <w:t xml:space="preserve">Given that the activities proposed under the project include, but are not limited to, protected area management and pastureland management and restoration, FAO’s environmental and social standard on Involuntary Resettlement and Displacement and WWF’s policy on Involuntary Resettlement </w:t>
      </w:r>
      <w:r w:rsidR="00464C67" w:rsidRPr="00F27A18">
        <w:rPr>
          <w:color w:val="000000"/>
          <w:highlight w:val="yellow"/>
        </w:rPr>
        <w:t>i</w:t>
      </w:r>
      <w:r w:rsidR="00F0583C" w:rsidRPr="00F27A18">
        <w:rPr>
          <w:color w:val="000000"/>
          <w:highlight w:val="yellow"/>
        </w:rPr>
        <w:t>s</w:t>
      </w:r>
      <w:r w:rsidR="000713BB" w:rsidRPr="00F27A18">
        <w:rPr>
          <w:color w:val="000000"/>
          <w:highlight w:val="yellow"/>
        </w:rPr>
        <w:t xml:space="preserve"> triggered</w:t>
      </w:r>
      <w:r w:rsidR="000713BB" w:rsidRPr="000713BB">
        <w:rPr>
          <w:color w:val="000000"/>
        </w:rPr>
        <w:t xml:space="preserve"> because the Project will help define and thereby potentially restrict access to natural resources and livelihoods activities. FAO and WWF policies prohibit forced evictions which include acts involving the coerced or involuntary displacement of individuals, groups, or communities from homes and/or lands and common property resources that were occupied or depended upon, thus eliminating or limiting the ability of an individual, group or community to reside or work in a particular dwelling, residence, or location without the provision of and access to, appropriate forms of legal and other protection. In addition, the project will exclude financing any activities that would lead to physical displacement and voluntary or involuntary relocation. However, economic displacement or restriction to livelihoods or access to natural resources may occur (e.g. as a result of negotiating through highly participatory consultations the establishment of collaborative management arrangements for pastureland and/or other natural resource sustainability parameters).</w:t>
      </w:r>
      <w:r w:rsidR="008E3F73" w:rsidRPr="008E3F73">
        <w:rPr>
          <w:rFonts w:eastAsiaTheme="minorHAnsi"/>
          <w:lang w:val="en-US"/>
        </w:rPr>
        <w:t xml:space="preserve"> </w:t>
      </w:r>
      <w:r w:rsidR="008E3F73" w:rsidRPr="008E3F73">
        <w:rPr>
          <w:color w:val="000000"/>
          <w:lang w:val="en-US"/>
        </w:rPr>
        <w:t>This</w:t>
      </w:r>
      <w:r w:rsidR="008E3F73">
        <w:rPr>
          <w:color w:val="000000"/>
          <w:lang w:val="en-US"/>
        </w:rPr>
        <w:t>,</w:t>
      </w:r>
      <w:r w:rsidR="008E3F73" w:rsidRPr="008E3F73">
        <w:rPr>
          <w:color w:val="000000"/>
          <w:lang w:val="en-US"/>
        </w:rPr>
        <w:t xml:space="preserve"> however</w:t>
      </w:r>
      <w:r w:rsidR="008E3F73">
        <w:rPr>
          <w:color w:val="000000"/>
          <w:lang w:val="en-US"/>
        </w:rPr>
        <w:t>,</w:t>
      </w:r>
      <w:r w:rsidR="008E3F73" w:rsidRPr="008E3F73">
        <w:rPr>
          <w:color w:val="000000"/>
          <w:lang w:val="en-US"/>
        </w:rPr>
        <w:t xml:space="preserve"> will eventually only occur with the consent of the affected people and following a decision made with all required information at hand.</w:t>
      </w:r>
    </w:p>
    <w:p w14:paraId="3EF681D1" w14:textId="77777777" w:rsidR="009F7F97" w:rsidRDefault="009F7F97" w:rsidP="00A57180">
      <w:pPr>
        <w:spacing w:line="240" w:lineRule="auto"/>
        <w:rPr>
          <w:color w:val="000000"/>
        </w:rPr>
      </w:pPr>
    </w:p>
    <w:p w14:paraId="21DB4BB1" w14:textId="1BD8477F" w:rsidR="00A57180" w:rsidRPr="00A57180" w:rsidRDefault="00A57180" w:rsidP="00A57180">
      <w:pPr>
        <w:spacing w:line="240" w:lineRule="auto"/>
        <w:rPr>
          <w:color w:val="000000"/>
        </w:rPr>
      </w:pPr>
      <w:r w:rsidRPr="009F7F97">
        <w:rPr>
          <w:b/>
          <w:bCs/>
          <w:i/>
          <w:iCs/>
          <w:color w:val="000000"/>
        </w:rPr>
        <w:t>Policy on Indigenous People</w:t>
      </w:r>
      <w:r w:rsidRPr="00A57180">
        <w:rPr>
          <w:color w:val="000000"/>
        </w:rPr>
        <w:t xml:space="preserve"> –</w:t>
      </w:r>
      <w:r w:rsidR="00DD2FB2">
        <w:rPr>
          <w:color w:val="000000"/>
        </w:rPr>
        <w:t xml:space="preserve"> The </w:t>
      </w:r>
      <w:r w:rsidRPr="00A57180">
        <w:rPr>
          <w:color w:val="000000"/>
        </w:rPr>
        <w:t xml:space="preserve">target project areas include among others </w:t>
      </w:r>
      <w:r w:rsidRPr="00E348D2">
        <w:rPr>
          <w:i/>
          <w:iCs/>
          <w:color w:val="000000"/>
        </w:rPr>
        <w:t>khalkh</w:t>
      </w:r>
      <w:r w:rsidRPr="00A57180">
        <w:rPr>
          <w:color w:val="000000"/>
        </w:rPr>
        <w:t xml:space="preserve">, </w:t>
      </w:r>
      <w:r w:rsidRPr="00E348D2">
        <w:rPr>
          <w:i/>
          <w:iCs/>
          <w:color w:val="000000"/>
        </w:rPr>
        <w:t>buryad</w:t>
      </w:r>
      <w:r w:rsidRPr="00A57180">
        <w:rPr>
          <w:color w:val="000000"/>
        </w:rPr>
        <w:t xml:space="preserve">, </w:t>
      </w:r>
      <w:r w:rsidRPr="00E348D2">
        <w:rPr>
          <w:i/>
          <w:iCs/>
          <w:color w:val="000000"/>
        </w:rPr>
        <w:t>barga</w:t>
      </w:r>
      <w:r w:rsidRPr="00A57180">
        <w:rPr>
          <w:color w:val="000000"/>
        </w:rPr>
        <w:t xml:space="preserve">, </w:t>
      </w:r>
      <w:r w:rsidRPr="00E348D2">
        <w:rPr>
          <w:i/>
          <w:iCs/>
          <w:color w:val="000000"/>
        </w:rPr>
        <w:t>uzemchin</w:t>
      </w:r>
      <w:r w:rsidRPr="00A57180">
        <w:rPr>
          <w:color w:val="000000"/>
        </w:rPr>
        <w:t xml:space="preserve"> and </w:t>
      </w:r>
      <w:r w:rsidRPr="00E348D2">
        <w:rPr>
          <w:i/>
          <w:iCs/>
          <w:color w:val="000000"/>
        </w:rPr>
        <w:t>dariganga</w:t>
      </w:r>
      <w:r w:rsidRPr="00A57180">
        <w:rPr>
          <w:color w:val="000000"/>
        </w:rPr>
        <w:t xml:space="preserve"> people. As a precautionary approach, the project therefore considers that indigenous peoples are present in the project site. </w:t>
      </w:r>
      <w:r w:rsidR="008A27F2">
        <w:rPr>
          <w:color w:val="000000"/>
        </w:rPr>
        <w:t>(see Annex J)</w:t>
      </w:r>
    </w:p>
    <w:p w14:paraId="35E9E729" w14:textId="77777777" w:rsidR="009F7F97" w:rsidRDefault="009F7F97" w:rsidP="00A57180">
      <w:pPr>
        <w:spacing w:line="240" w:lineRule="auto"/>
        <w:rPr>
          <w:color w:val="000000"/>
        </w:rPr>
      </w:pPr>
    </w:p>
    <w:p w14:paraId="74F38151" w14:textId="51261AE1" w:rsidR="00A57180" w:rsidRPr="00A57180" w:rsidRDefault="00A57180" w:rsidP="00A57180">
      <w:pPr>
        <w:spacing w:line="240" w:lineRule="auto"/>
        <w:rPr>
          <w:color w:val="000000"/>
        </w:rPr>
      </w:pPr>
      <w:r w:rsidRPr="009F7F97">
        <w:rPr>
          <w:b/>
          <w:bCs/>
          <w:i/>
          <w:iCs/>
          <w:color w:val="000000"/>
        </w:rPr>
        <w:t>Policy on Pest Management</w:t>
      </w:r>
      <w:r w:rsidRPr="00A57180">
        <w:rPr>
          <w:color w:val="000000"/>
        </w:rPr>
        <w:t xml:space="preserve"> – The </w:t>
      </w:r>
      <w:r w:rsidR="00D863F2">
        <w:rPr>
          <w:color w:val="000000"/>
        </w:rPr>
        <w:t>project is</w:t>
      </w:r>
      <w:r w:rsidRPr="00A57180">
        <w:rPr>
          <w:color w:val="000000"/>
        </w:rPr>
        <w:t xml:space="preserve"> not expected to trigger the policy on Pest Management as </w:t>
      </w:r>
      <w:r w:rsidR="002D74A2">
        <w:rPr>
          <w:color w:val="000000"/>
        </w:rPr>
        <w:t xml:space="preserve">the proposed activities do not include </w:t>
      </w:r>
      <w:r w:rsidR="00D863F2">
        <w:rPr>
          <w:color w:val="000000"/>
        </w:rPr>
        <w:t xml:space="preserve">the promotion or </w:t>
      </w:r>
      <w:r w:rsidR="00435DFA">
        <w:rPr>
          <w:color w:val="000000"/>
        </w:rPr>
        <w:t xml:space="preserve">usage of </w:t>
      </w:r>
      <w:r w:rsidR="00D863F2" w:rsidRPr="00D863F2">
        <w:rPr>
          <w:color w:val="000000"/>
        </w:rPr>
        <w:t>pesticides</w:t>
      </w:r>
      <w:r w:rsidR="00435DFA">
        <w:rPr>
          <w:color w:val="000000"/>
        </w:rPr>
        <w:t xml:space="preserve"> but </w:t>
      </w:r>
      <w:r w:rsidR="00F41000">
        <w:rPr>
          <w:color w:val="000000"/>
        </w:rPr>
        <w:t xml:space="preserve">will aim </w:t>
      </w:r>
      <w:r w:rsidR="007457BB">
        <w:rPr>
          <w:color w:val="000000"/>
        </w:rPr>
        <w:t>to reduce the amount</w:t>
      </w:r>
      <w:r w:rsidR="00DC0E47">
        <w:rPr>
          <w:color w:val="000000"/>
        </w:rPr>
        <w:t xml:space="preserve"> of</w:t>
      </w:r>
      <w:r w:rsidR="007457BB">
        <w:rPr>
          <w:color w:val="000000"/>
        </w:rPr>
        <w:t xml:space="preserve"> </w:t>
      </w:r>
      <w:r w:rsidR="00A74F23">
        <w:rPr>
          <w:color w:val="000000"/>
        </w:rPr>
        <w:t>fertilizers and pesticides used through</w:t>
      </w:r>
      <w:r w:rsidR="00A74F23" w:rsidRPr="00A74F23">
        <w:rPr>
          <w:color w:val="000000"/>
        </w:rPr>
        <w:t xml:space="preserve"> strengthening of farmer capacity on </w:t>
      </w:r>
      <w:r w:rsidR="00A74F23">
        <w:rPr>
          <w:color w:val="000000"/>
        </w:rPr>
        <w:t xml:space="preserve">the </w:t>
      </w:r>
      <w:r w:rsidR="00A74F23" w:rsidRPr="00A74F23">
        <w:rPr>
          <w:color w:val="000000"/>
        </w:rPr>
        <w:t>proper use of chemicals and fertilizers (e.g. integrated pest management and good agriculture practice).</w:t>
      </w:r>
    </w:p>
    <w:p w14:paraId="0A4EA923" w14:textId="48B1FD72" w:rsidR="008456A1" w:rsidRDefault="008456A1" w:rsidP="00A57180">
      <w:pPr>
        <w:spacing w:line="240" w:lineRule="auto"/>
        <w:rPr>
          <w:color w:val="000000"/>
        </w:rPr>
      </w:pPr>
    </w:p>
    <w:p w14:paraId="62DB841B" w14:textId="11BFBF18" w:rsidR="00D52E31" w:rsidRDefault="00D52E31" w:rsidP="00A57180">
      <w:pPr>
        <w:spacing w:line="240" w:lineRule="auto"/>
        <w:rPr>
          <w:color w:val="000000"/>
        </w:rPr>
      </w:pPr>
      <w:r w:rsidRPr="00F27A18">
        <w:rPr>
          <w:color w:val="000000"/>
          <w:highlight w:val="yellow"/>
        </w:rPr>
        <w:t>Please refer to the ESMF document for the detailed analysis and mitigation actions.</w:t>
      </w:r>
    </w:p>
    <w:p w14:paraId="59C93AFB" w14:textId="17E89457" w:rsidR="00F044E1" w:rsidRDefault="00F044E1" w:rsidP="00A57180">
      <w:pPr>
        <w:spacing w:line="240" w:lineRule="auto"/>
        <w:rPr>
          <w:color w:val="000000"/>
        </w:rPr>
      </w:pPr>
    </w:p>
    <w:p w14:paraId="508F8953" w14:textId="77777777" w:rsidR="00F044E1" w:rsidRPr="005F1FEF" w:rsidRDefault="00F044E1" w:rsidP="00A57180">
      <w:pPr>
        <w:spacing w:line="240" w:lineRule="auto"/>
        <w:rPr>
          <w:color w:val="000000"/>
        </w:rPr>
      </w:pPr>
    </w:p>
    <w:p w14:paraId="2E380DC6" w14:textId="77777777" w:rsidR="00A57228" w:rsidRPr="001F0139" w:rsidRDefault="00A57228" w:rsidP="00A57228">
      <w:pPr>
        <w:rPr>
          <w:color w:val="000000"/>
        </w:rPr>
      </w:pPr>
    </w:p>
    <w:p w14:paraId="377538DA" w14:textId="77777777" w:rsidR="00A57228" w:rsidRPr="001F0139" w:rsidRDefault="00A57228" w:rsidP="00A57228"/>
    <w:p w14:paraId="2712C775" w14:textId="77777777" w:rsidR="00A57228" w:rsidRPr="001F0139" w:rsidRDefault="00A57228" w:rsidP="00A57228">
      <w:pPr>
        <w:pStyle w:val="Heading2"/>
        <w:rPr>
          <w:lang w:val="en-GB"/>
        </w:rPr>
        <w:sectPr w:rsidR="00A57228" w:rsidRPr="001F0139" w:rsidSect="00FA03B5">
          <w:pgSz w:w="11904" w:h="16838"/>
          <w:pgMar w:top="1440" w:right="1080" w:bottom="1440" w:left="1080" w:header="720" w:footer="720" w:gutter="0"/>
          <w:cols w:space="720"/>
          <w:docGrid w:linePitch="360"/>
        </w:sectPr>
      </w:pPr>
      <w:bookmarkStart w:id="334" w:name="_Toc10550571"/>
      <w:bookmarkStart w:id="335" w:name="_Toc10550659"/>
      <w:bookmarkStart w:id="336" w:name="_Toc10553002"/>
      <w:bookmarkStart w:id="337" w:name="_Toc10554548"/>
      <w:bookmarkStart w:id="338" w:name="_Toc10554616"/>
      <w:bookmarkStart w:id="339" w:name="_Toc12612966"/>
      <w:bookmarkStart w:id="340" w:name="_Toc13117801"/>
      <w:bookmarkStart w:id="341" w:name="_Toc13117967"/>
      <w:bookmarkStart w:id="342" w:name="_Toc13118078"/>
    </w:p>
    <w:p w14:paraId="167A9931" w14:textId="77777777" w:rsidR="00A57228" w:rsidRPr="001F0139" w:rsidRDefault="00A57228" w:rsidP="00A57228">
      <w:pPr>
        <w:pStyle w:val="Heading2"/>
        <w:rPr>
          <w:lang w:val="en-GB"/>
        </w:rPr>
        <w:sectPr w:rsidR="00A57228" w:rsidRPr="001F0139" w:rsidSect="00FA03B5">
          <w:type w:val="continuous"/>
          <w:pgSz w:w="11904" w:h="16838"/>
          <w:pgMar w:top="1440" w:right="1080" w:bottom="1440" w:left="1080" w:header="720" w:footer="720" w:gutter="0"/>
          <w:cols w:space="720"/>
          <w:docGrid w:linePitch="360"/>
        </w:sectPr>
      </w:pPr>
    </w:p>
    <w:p w14:paraId="78539D6D" w14:textId="77777777" w:rsidR="00A57228" w:rsidRPr="001F0139" w:rsidRDefault="00A57228" w:rsidP="00A57228">
      <w:pPr>
        <w:pStyle w:val="Heading2"/>
        <w:rPr>
          <w:lang w:val="en-GB"/>
        </w:rPr>
      </w:pPr>
      <w:bookmarkStart w:id="343" w:name="_Toc49417667"/>
      <w:r w:rsidRPr="001F0139">
        <w:rPr>
          <w:lang w:val="en-GB"/>
        </w:rPr>
        <w:t>Annex I2: Stakeholder Engagement Matrix and Grievance Redress Mechanism</w:t>
      </w:r>
      <w:bookmarkEnd w:id="334"/>
      <w:bookmarkEnd w:id="335"/>
      <w:bookmarkEnd w:id="336"/>
      <w:bookmarkEnd w:id="337"/>
      <w:bookmarkEnd w:id="338"/>
      <w:bookmarkEnd w:id="339"/>
      <w:bookmarkEnd w:id="340"/>
      <w:bookmarkEnd w:id="341"/>
      <w:bookmarkEnd w:id="342"/>
      <w:bookmarkEnd w:id="343"/>
    </w:p>
    <w:p w14:paraId="3ACB5A61" w14:textId="3D5E91B9" w:rsidR="00A57228" w:rsidRDefault="00A57228" w:rsidP="00A57228">
      <w:pPr>
        <w:pStyle w:val="Default"/>
        <w:keepNext/>
        <w:spacing w:line="276" w:lineRule="auto"/>
        <w:jc w:val="both"/>
        <w:rPr>
          <w:rFonts w:ascii="Times New Roman" w:hAnsi="Times New Roman" w:cs="Times New Roman"/>
          <w:bCs/>
          <w:sz w:val="22"/>
          <w:szCs w:val="22"/>
          <w:lang w:val="en-GB"/>
        </w:rPr>
      </w:pPr>
    </w:p>
    <w:p w14:paraId="700945BD" w14:textId="21622306" w:rsidR="009230E3" w:rsidRDefault="009230E3" w:rsidP="00A57228">
      <w:pPr>
        <w:pStyle w:val="Default"/>
        <w:keepNext/>
        <w:spacing w:line="276" w:lineRule="auto"/>
        <w:jc w:val="both"/>
        <w:rPr>
          <w:rFonts w:ascii="Times New Roman" w:hAnsi="Times New Roman" w:cs="Times New Roman"/>
          <w:bCs/>
          <w:sz w:val="22"/>
          <w:szCs w:val="22"/>
          <w:lang w:val="en-GB"/>
        </w:rPr>
      </w:pPr>
      <w:r>
        <w:rPr>
          <w:rFonts w:ascii="Times New Roman" w:hAnsi="Times New Roman" w:cs="Times New Roman"/>
          <w:b/>
          <w:sz w:val="22"/>
          <w:szCs w:val="22"/>
          <w:lang w:val="en-GB"/>
        </w:rPr>
        <w:t>Stakeholder Engagement Plan</w:t>
      </w:r>
    </w:p>
    <w:p w14:paraId="4CE66722" w14:textId="77777777" w:rsidR="009230E3" w:rsidRPr="009230E3" w:rsidRDefault="009230E3" w:rsidP="00A57228">
      <w:pPr>
        <w:pStyle w:val="Default"/>
        <w:keepNext/>
        <w:spacing w:line="276" w:lineRule="auto"/>
        <w:jc w:val="both"/>
        <w:rPr>
          <w:rFonts w:ascii="Times New Roman" w:hAnsi="Times New Roman" w:cs="Times New Roman"/>
          <w:bCs/>
          <w:sz w:val="22"/>
          <w:szCs w:val="22"/>
          <w:lang w:val="en-GB"/>
        </w:rPr>
      </w:pPr>
    </w:p>
    <w:p w14:paraId="169406F1" w14:textId="77777777" w:rsidR="0062746C" w:rsidRPr="003F1B40" w:rsidRDefault="0062746C" w:rsidP="00846D13">
      <w:pPr>
        <w:pStyle w:val="ListParagraph"/>
        <w:keepNext/>
        <w:numPr>
          <w:ilvl w:val="0"/>
          <w:numId w:val="38"/>
        </w:numPr>
        <w:tabs>
          <w:tab w:val="left" w:pos="6375"/>
        </w:tabs>
        <w:spacing w:after="0" w:line="276" w:lineRule="auto"/>
        <w:ind w:left="714" w:hanging="357"/>
        <w:contextualSpacing w:val="0"/>
        <w:rPr>
          <w:rFonts w:cs="Calibri"/>
          <w:szCs w:val="20"/>
          <w:u w:val="single"/>
        </w:rPr>
      </w:pPr>
      <w:r w:rsidRPr="003F1B40">
        <w:rPr>
          <w:rFonts w:cs="Calibri"/>
          <w:szCs w:val="20"/>
          <w:u w:val="single"/>
        </w:rPr>
        <w:t>Introduction</w:t>
      </w:r>
    </w:p>
    <w:p w14:paraId="47DB1116" w14:textId="1C819950" w:rsidR="0062746C" w:rsidRPr="003F1B40" w:rsidRDefault="0062746C" w:rsidP="0062746C">
      <w:pPr>
        <w:tabs>
          <w:tab w:val="left" w:pos="6375"/>
        </w:tabs>
        <w:textAlignment w:val="baseline"/>
        <w:rPr>
          <w:rFonts w:cs="Calibri"/>
          <w:szCs w:val="20"/>
          <w:lang w:eastAsia="en-GB"/>
        </w:rPr>
      </w:pPr>
      <w:r w:rsidRPr="003F1B40">
        <w:rPr>
          <w:rFonts w:cs="Calibri"/>
          <w:szCs w:val="20"/>
          <w:lang w:eastAsia="en-GB"/>
        </w:rPr>
        <w:t xml:space="preserve">This stakeholder engagement plan details the consultations held with stakeholders during the project design phase and lays out a process to ensure </w:t>
      </w:r>
      <w:r>
        <w:rPr>
          <w:rFonts w:cs="Calibri"/>
          <w:szCs w:val="20"/>
          <w:lang w:eastAsia="en-GB"/>
        </w:rPr>
        <w:t xml:space="preserve">that </w:t>
      </w:r>
      <w:r w:rsidRPr="003F1B40">
        <w:rPr>
          <w:rFonts w:cs="Calibri"/>
          <w:szCs w:val="20"/>
          <w:lang w:eastAsia="en-GB"/>
        </w:rPr>
        <w:t>stakeholder engagement during project implementation is in line with relevant GEF, FAO, and WWF policies and guidelines.</w:t>
      </w:r>
      <w:r w:rsidRPr="003F1B40">
        <w:rPr>
          <w:rStyle w:val="FootnoteReference"/>
          <w:rFonts w:cs="Calibri"/>
          <w:szCs w:val="20"/>
          <w:lang w:eastAsia="en-GB"/>
        </w:rPr>
        <w:footnoteReference w:id="145"/>
      </w:r>
    </w:p>
    <w:p w14:paraId="3A2B420C" w14:textId="77777777" w:rsidR="0062746C" w:rsidRPr="003F1B40" w:rsidRDefault="0062746C" w:rsidP="0062746C">
      <w:pPr>
        <w:tabs>
          <w:tab w:val="left" w:pos="6375"/>
        </w:tabs>
        <w:textAlignment w:val="baseline"/>
        <w:rPr>
          <w:rFonts w:cs="Calibri"/>
          <w:szCs w:val="20"/>
          <w:lang w:eastAsia="en-GB"/>
        </w:rPr>
      </w:pPr>
    </w:p>
    <w:p w14:paraId="2891A406" w14:textId="28E73FC6" w:rsidR="0062746C" w:rsidRDefault="0062746C" w:rsidP="0062746C">
      <w:pPr>
        <w:tabs>
          <w:tab w:val="left" w:pos="6375"/>
        </w:tabs>
        <w:textAlignment w:val="baseline"/>
        <w:rPr>
          <w:rFonts w:cs="Calibri"/>
          <w:szCs w:val="20"/>
          <w:lang w:eastAsia="en-GB"/>
        </w:rPr>
      </w:pPr>
      <w:r w:rsidRPr="0015552F">
        <w:rPr>
          <w:rFonts w:cs="Calibri"/>
          <w:szCs w:val="20"/>
          <w:lang w:eastAsia="en-GB"/>
        </w:rPr>
        <w:t xml:space="preserve">Detailed stakeholder consultations were conducted during the project identification and preparation phase with representatives of the National Development Agency, MET, MOFALI, MCUD, UNDP, the World Bank, ADB, SDC, IFAD, GIZ, TNC, WCS, aimag and soum governments, academic and research institutions, local NGOs, private sector, and local communities. </w:t>
      </w:r>
      <w:r w:rsidR="009455BC" w:rsidRPr="009455BC">
        <w:rPr>
          <w:rFonts w:cs="Calibri"/>
          <w:szCs w:val="20"/>
          <w:lang w:eastAsia="en-GB"/>
        </w:rPr>
        <w:t>Inputs from stakeholders were taken into account in the elaboration of the project work plan</w:t>
      </w:r>
      <w:r w:rsidR="00BA5A50">
        <w:rPr>
          <w:rFonts w:cs="Calibri"/>
          <w:szCs w:val="20"/>
          <w:lang w:eastAsia="en-GB"/>
        </w:rPr>
        <w:t xml:space="preserve"> (as described in this annex)</w:t>
      </w:r>
      <w:r w:rsidR="009455BC" w:rsidRPr="009455BC">
        <w:rPr>
          <w:rFonts w:cs="Calibri"/>
          <w:szCs w:val="20"/>
          <w:lang w:eastAsia="en-GB"/>
        </w:rPr>
        <w:t>. In particular, the project explicitly build</w:t>
      </w:r>
      <w:r w:rsidR="00061117">
        <w:rPr>
          <w:rFonts w:cs="Calibri"/>
          <w:szCs w:val="20"/>
          <w:lang w:eastAsia="en-GB"/>
        </w:rPr>
        <w:t>s</w:t>
      </w:r>
      <w:r w:rsidR="009455BC" w:rsidRPr="009455BC">
        <w:rPr>
          <w:rFonts w:cs="Calibri"/>
          <w:szCs w:val="20"/>
          <w:lang w:eastAsia="en-GB"/>
        </w:rPr>
        <w:t xml:space="preserve"> on achievements and mechanisms from previous and ongoing projects such as Green Gold, IFAD, and the UNDP GEF-6 ENSURE project. Also, the project will address some of the key issues highlighted by several stakeholders, including the rapidly increasing number of livestock and the impacts of climate change. The project work plan has also incorporated activities to promote sustainable livestock product value chains. In addition, the project design is ensuring that disadvantaged and vulnerable groups/individuals, such as assistant herders/helpers, poorer households with fewer livestock, and the unemployed, will be able to participate in and benefit from the project activities. </w:t>
      </w:r>
      <w:r w:rsidRPr="0015552F">
        <w:rPr>
          <w:rFonts w:cs="Calibri"/>
          <w:szCs w:val="20"/>
          <w:lang w:eastAsia="en-GB"/>
        </w:rPr>
        <w:t xml:space="preserve">A participatory stakeholder mapping was conducted during the PPG inception workshop in September 2019 (see </w:t>
      </w:r>
      <w:r w:rsidRPr="0015552F">
        <w:rPr>
          <w:rFonts w:cs="Calibri"/>
          <w:szCs w:val="20"/>
          <w:lang w:eastAsia="en-GB"/>
        </w:rPr>
        <w:fldChar w:fldCharType="begin"/>
      </w:r>
      <w:r w:rsidRPr="0015552F">
        <w:rPr>
          <w:rFonts w:cs="Calibri"/>
          <w:szCs w:val="20"/>
          <w:lang w:eastAsia="en-GB"/>
        </w:rPr>
        <w:instrText xml:space="preserve"> REF _Ref28330653 \h </w:instrText>
      </w:r>
      <w:r w:rsidRPr="0015552F">
        <w:rPr>
          <w:rFonts w:cs="Calibri"/>
          <w:szCs w:val="20"/>
          <w:lang w:eastAsia="en-GB"/>
        </w:rPr>
      </w:r>
      <w:r w:rsidRPr="0015552F">
        <w:rPr>
          <w:rFonts w:cs="Calibri"/>
          <w:szCs w:val="20"/>
          <w:lang w:eastAsia="en-GB"/>
        </w:rPr>
        <w:fldChar w:fldCharType="separate"/>
      </w:r>
      <w:r w:rsidR="00406DB0" w:rsidRPr="00697589">
        <w:rPr>
          <w:rFonts w:cs="Calibri"/>
          <w:bCs/>
          <w:i/>
          <w:szCs w:val="20"/>
          <w:lang w:eastAsia="en-GB"/>
        </w:rPr>
        <w:t xml:space="preserve">Figure </w:t>
      </w:r>
      <w:r w:rsidR="00406DB0">
        <w:rPr>
          <w:rFonts w:cs="Calibri"/>
          <w:bCs/>
          <w:i/>
          <w:noProof/>
          <w:szCs w:val="20"/>
          <w:lang w:eastAsia="en-GB"/>
        </w:rPr>
        <w:t>7</w:t>
      </w:r>
      <w:r w:rsidRPr="0015552F">
        <w:rPr>
          <w:rFonts w:cs="Calibri"/>
          <w:szCs w:val="20"/>
          <w:lang w:eastAsia="en-GB"/>
        </w:rPr>
        <w:fldChar w:fldCharType="end"/>
      </w:r>
      <w:r w:rsidRPr="0015552F">
        <w:rPr>
          <w:rFonts w:cs="Calibri"/>
          <w:szCs w:val="20"/>
          <w:lang w:eastAsia="en-GB"/>
        </w:rPr>
        <w:t xml:space="preserve"> below)</w:t>
      </w:r>
      <w:r w:rsidR="009455BC">
        <w:t>, aiming to identify different types of stakeholders</w:t>
      </w:r>
      <w:r w:rsidR="00492119">
        <w:t xml:space="preserve"> at national and local levels,</w:t>
      </w:r>
      <w:r w:rsidR="009455BC">
        <w:t xml:space="preserve"> including v</w:t>
      </w:r>
      <w:r w:rsidR="009455BC" w:rsidRPr="00462C03">
        <w:t>eto player</w:t>
      </w:r>
      <w:r w:rsidR="009455BC">
        <w:t>s and stakeholders with h</w:t>
      </w:r>
      <w:r w:rsidR="009455BC" w:rsidRPr="00462C03">
        <w:t>igh</w:t>
      </w:r>
      <w:r w:rsidR="009455BC">
        <w:t>, medium and low</w:t>
      </w:r>
      <w:r w:rsidR="009455BC" w:rsidRPr="00462C03">
        <w:t xml:space="preserve"> interest</w:t>
      </w:r>
      <w:r w:rsidR="009455BC">
        <w:t xml:space="preserve"> or </w:t>
      </w:r>
      <w:r w:rsidR="009455BC" w:rsidRPr="00462C03">
        <w:t>stake</w:t>
      </w:r>
      <w:r w:rsidR="009455BC">
        <w:t xml:space="preserve"> in the project (see </w:t>
      </w:r>
      <w:r w:rsidR="003E53E8">
        <w:t>below</w:t>
      </w:r>
      <w:r w:rsidR="009455BC">
        <w:t>)</w:t>
      </w:r>
      <w:r w:rsidRPr="0015552F">
        <w:rPr>
          <w:rFonts w:cs="Calibri"/>
          <w:szCs w:val="20"/>
          <w:lang w:eastAsia="en-GB"/>
        </w:rPr>
        <w:t>. The analysis was further refined during the project preparation phase based on consultations with stakeholders</w:t>
      </w:r>
      <w:r w:rsidR="00877A50">
        <w:rPr>
          <w:rFonts w:cs="Calibri"/>
          <w:szCs w:val="20"/>
          <w:lang w:eastAsia="en-GB"/>
        </w:rPr>
        <w:t xml:space="preserve">, as detailed in this </w:t>
      </w:r>
      <w:r w:rsidR="00B91555">
        <w:rPr>
          <w:rFonts w:cs="Calibri"/>
          <w:szCs w:val="20"/>
          <w:lang w:eastAsia="en-GB"/>
        </w:rPr>
        <w:t>annex</w:t>
      </w:r>
      <w:r w:rsidRPr="0015552F">
        <w:rPr>
          <w:rFonts w:cs="Calibri"/>
          <w:szCs w:val="20"/>
          <w:lang w:eastAsia="en-GB"/>
        </w:rPr>
        <w:t xml:space="preserve">. </w:t>
      </w:r>
    </w:p>
    <w:p w14:paraId="1B13D505" w14:textId="77777777" w:rsidR="00F66624" w:rsidRDefault="00F66624" w:rsidP="00F66624">
      <w:pPr>
        <w:tabs>
          <w:tab w:val="left" w:pos="6375"/>
        </w:tabs>
        <w:textAlignment w:val="baseline"/>
        <w:rPr>
          <w:rFonts w:cs="Calibri"/>
          <w:szCs w:val="20"/>
          <w:lang w:eastAsia="en-GB"/>
        </w:rPr>
      </w:pPr>
    </w:p>
    <w:p w14:paraId="45247089" w14:textId="0DC3FC55" w:rsidR="00F66624" w:rsidRPr="00750379" w:rsidRDefault="00F66624" w:rsidP="00F66624">
      <w:pPr>
        <w:tabs>
          <w:tab w:val="left" w:pos="6375"/>
        </w:tabs>
        <w:textAlignment w:val="baseline"/>
        <w:rPr>
          <w:rFonts w:cs="Calibri"/>
          <w:szCs w:val="20"/>
          <w:lang w:eastAsia="en-GB"/>
        </w:rPr>
      </w:pPr>
      <w:r w:rsidRPr="0015552F">
        <w:rPr>
          <w:rFonts w:cs="Calibri"/>
          <w:szCs w:val="20"/>
          <w:lang w:eastAsia="en-GB"/>
        </w:rPr>
        <w:t>Focus groups were conducted with local communities (women and men)</w:t>
      </w:r>
      <w:r>
        <w:rPr>
          <w:rFonts w:cs="Calibri"/>
          <w:szCs w:val="20"/>
          <w:lang w:eastAsia="en-GB"/>
        </w:rPr>
        <w:t xml:space="preserve"> </w:t>
      </w:r>
      <w:r w:rsidRPr="00A00F32">
        <w:rPr>
          <w:rFonts w:cs="Calibri"/>
          <w:szCs w:val="20"/>
          <w:lang w:eastAsia="en-GB"/>
        </w:rPr>
        <w:t>in all nine target soums</w:t>
      </w:r>
      <w:r w:rsidRPr="0015552F">
        <w:rPr>
          <w:rFonts w:cs="Calibri"/>
          <w:szCs w:val="20"/>
          <w:lang w:eastAsia="en-GB"/>
        </w:rPr>
        <w:t xml:space="preserve"> to gain an in-depth understanding of the social, economic and environmental dynamics in the target landscape. </w:t>
      </w:r>
      <w:r w:rsidRPr="003F1B40">
        <w:rPr>
          <w:rFonts w:cs="Calibri"/>
          <w:szCs w:val="20"/>
          <w:lang w:eastAsia="en-GB"/>
        </w:rPr>
        <w:t xml:space="preserve">These focus groups were organized by a social and gender expert team from the </w:t>
      </w:r>
      <w:r w:rsidRPr="00750379">
        <w:rPr>
          <w:rFonts w:cs="Calibri"/>
          <w:szCs w:val="20"/>
          <w:lang w:eastAsia="en-GB"/>
        </w:rPr>
        <w:t>Development Horizons Foundation (DHF)</w:t>
      </w:r>
      <w:r w:rsidRPr="003F1B40">
        <w:rPr>
          <w:rFonts w:cs="Calibri"/>
          <w:iCs/>
          <w:szCs w:val="20"/>
          <w:lang w:eastAsia="en-GB"/>
        </w:rPr>
        <w:t xml:space="preserve"> between 6-17 October 2019</w:t>
      </w:r>
      <w:r w:rsidRPr="003F1B40">
        <w:rPr>
          <w:rFonts w:cs="Calibri"/>
          <w:szCs w:val="20"/>
          <w:lang w:eastAsia="en-GB"/>
        </w:rPr>
        <w:t xml:space="preserve">. </w:t>
      </w:r>
      <w:r w:rsidRPr="003F1B40">
        <w:rPr>
          <w:rFonts w:cs="Calibri"/>
          <w:iCs/>
          <w:szCs w:val="20"/>
          <w:lang w:eastAsia="en-GB"/>
        </w:rPr>
        <w:t>During the mission, the social and gender team</w:t>
      </w:r>
      <w:r>
        <w:rPr>
          <w:rFonts w:cs="Calibri"/>
          <w:iCs/>
          <w:szCs w:val="20"/>
          <w:lang w:eastAsia="en-GB"/>
        </w:rPr>
        <w:t xml:space="preserve"> hired jointly by FAO and WWF</w:t>
      </w:r>
      <w:r w:rsidRPr="003F1B40">
        <w:rPr>
          <w:rFonts w:cs="Calibri"/>
          <w:iCs/>
          <w:szCs w:val="20"/>
          <w:lang w:eastAsia="en-GB"/>
        </w:rPr>
        <w:t xml:space="preserve"> visited three aimags and six soums; they met with 43 officials and representatives of key institutions and stakeholders (16 women, 27 men). A total of 104 persons (50 women, 54 men) were consulted including 61 persons (34 women, 27 men) who participated in nine focus group discussions. </w:t>
      </w:r>
      <w:r w:rsidRPr="003F1B40">
        <w:rPr>
          <w:rFonts w:cs="Calibri"/>
          <w:szCs w:val="20"/>
          <w:lang w:eastAsia="en-GB"/>
        </w:rPr>
        <w:t>The report of these consultations is included in</w:t>
      </w:r>
      <w:r>
        <w:rPr>
          <w:rFonts w:cs="Calibri"/>
          <w:szCs w:val="20"/>
          <w:lang w:eastAsia="en-GB"/>
        </w:rPr>
        <w:t xml:space="preserve"> the </w:t>
      </w:r>
      <w:r w:rsidRPr="008D23BA">
        <w:rPr>
          <w:rFonts w:cs="Calibri"/>
          <w:szCs w:val="20"/>
          <w:lang w:eastAsia="en-GB"/>
        </w:rPr>
        <w:t>Social and Gender Analysis</w:t>
      </w:r>
      <w:r>
        <w:rPr>
          <w:rFonts w:cs="Calibri"/>
          <w:szCs w:val="20"/>
          <w:lang w:eastAsia="en-GB"/>
        </w:rPr>
        <w:t xml:space="preserve"> in</w:t>
      </w:r>
      <w:r w:rsidRPr="003F1B40">
        <w:rPr>
          <w:rFonts w:cs="Calibri"/>
          <w:szCs w:val="20"/>
          <w:lang w:eastAsia="en-GB"/>
        </w:rPr>
        <w:t xml:space="preserve"> </w:t>
      </w:r>
      <w:r w:rsidRPr="003F1B40">
        <w:rPr>
          <w:rFonts w:cs="Calibri"/>
          <w:szCs w:val="20"/>
          <w:highlight w:val="lightGray"/>
          <w:lang w:eastAsia="en-GB"/>
        </w:rPr>
        <w:t>Annex Q</w:t>
      </w:r>
      <w:r w:rsidRPr="003F1B40">
        <w:rPr>
          <w:rFonts w:cs="Calibri"/>
          <w:szCs w:val="20"/>
          <w:lang w:eastAsia="en-GB"/>
        </w:rPr>
        <w:t xml:space="preserve"> of this project document.</w:t>
      </w:r>
      <w:r>
        <w:rPr>
          <w:rFonts w:cs="Calibri"/>
          <w:szCs w:val="20"/>
          <w:lang w:eastAsia="en-GB"/>
        </w:rPr>
        <w:t xml:space="preserve"> In addition, an </w:t>
      </w:r>
      <w:r w:rsidRPr="001D22C4">
        <w:rPr>
          <w:rFonts w:cs="Calibri"/>
          <w:szCs w:val="20"/>
          <w:lang w:eastAsia="en-GB"/>
        </w:rPr>
        <w:t xml:space="preserve">Environmental and Social </w:t>
      </w:r>
      <w:r w:rsidR="0004357E">
        <w:rPr>
          <w:rFonts w:cs="Calibri"/>
          <w:szCs w:val="20"/>
          <w:lang w:eastAsia="en-GB"/>
        </w:rPr>
        <w:t xml:space="preserve">Impact Assessment (ESIA) </w:t>
      </w:r>
      <w:r w:rsidR="00244AB0" w:rsidRPr="00244AB0">
        <w:rPr>
          <w:rFonts w:cs="Calibri"/>
          <w:szCs w:val="20"/>
          <w:highlight w:val="yellow"/>
          <w:lang w:eastAsia="en-GB"/>
        </w:rPr>
        <w:t>was conducted</w:t>
      </w:r>
      <w:r>
        <w:rPr>
          <w:rFonts w:cs="Calibri"/>
          <w:szCs w:val="20"/>
          <w:lang w:eastAsia="en-GB"/>
        </w:rPr>
        <w:t xml:space="preserve"> to analyse safeguards issues more in detail</w:t>
      </w:r>
      <w:r w:rsidR="002D089D">
        <w:rPr>
          <w:rFonts w:cs="Calibri"/>
          <w:szCs w:val="20"/>
          <w:lang w:eastAsia="en-GB"/>
        </w:rPr>
        <w:t xml:space="preserve"> </w:t>
      </w:r>
      <w:r w:rsidR="002D089D" w:rsidRPr="002D089D">
        <w:rPr>
          <w:rFonts w:cs="Calibri"/>
          <w:szCs w:val="20"/>
          <w:highlight w:val="yellow"/>
          <w:lang w:eastAsia="en-GB"/>
        </w:rPr>
        <w:t>(please refer to separate ESMF document)</w:t>
      </w:r>
      <w:r>
        <w:rPr>
          <w:rFonts w:cs="Calibri"/>
          <w:szCs w:val="20"/>
          <w:lang w:eastAsia="en-GB"/>
        </w:rPr>
        <w:t>.</w:t>
      </w:r>
    </w:p>
    <w:p w14:paraId="21FE19EE" w14:textId="77777777" w:rsidR="00F66624" w:rsidRPr="003F1B40" w:rsidRDefault="00F66624" w:rsidP="00F66624">
      <w:pPr>
        <w:tabs>
          <w:tab w:val="left" w:pos="6375"/>
        </w:tabs>
        <w:textAlignment w:val="baseline"/>
        <w:rPr>
          <w:rFonts w:cs="Calibri"/>
          <w:szCs w:val="20"/>
          <w:lang w:eastAsia="en-GB"/>
        </w:rPr>
      </w:pPr>
    </w:p>
    <w:p w14:paraId="2C3570FD" w14:textId="77777777" w:rsidR="00F66624" w:rsidRPr="003F1B40" w:rsidRDefault="00F66624" w:rsidP="00F66624">
      <w:pPr>
        <w:tabs>
          <w:tab w:val="left" w:pos="6375"/>
        </w:tabs>
        <w:textAlignment w:val="baseline"/>
        <w:rPr>
          <w:rFonts w:cs="Calibri"/>
          <w:szCs w:val="20"/>
          <w:lang w:eastAsia="en-GB"/>
        </w:rPr>
      </w:pPr>
      <w:r w:rsidRPr="003F1B40">
        <w:rPr>
          <w:rFonts w:cs="Calibri"/>
          <w:szCs w:val="20"/>
          <w:lang w:eastAsia="en-GB"/>
        </w:rPr>
        <w:t>In addition, several other local stakeholder consultations were organized as part of the baseline assessments by other national experts. Detailed lists of meeting participants at herder, soum, aimag, and national level are available upon request.</w:t>
      </w:r>
      <w:r>
        <w:rPr>
          <w:rFonts w:cs="Calibri"/>
          <w:szCs w:val="20"/>
          <w:lang w:eastAsia="en-GB"/>
        </w:rPr>
        <w:t xml:space="preserve"> </w:t>
      </w:r>
      <w:r w:rsidRPr="00BD7EDB">
        <w:rPr>
          <w:rFonts w:cs="Calibri"/>
          <w:szCs w:val="20"/>
          <w:lang w:eastAsia="en-GB"/>
        </w:rPr>
        <w:t xml:space="preserve">Due to the </w:t>
      </w:r>
      <w:r>
        <w:rPr>
          <w:rFonts w:cs="Calibri"/>
          <w:szCs w:val="20"/>
          <w:lang w:eastAsia="en-GB"/>
        </w:rPr>
        <w:t>COVID</w:t>
      </w:r>
      <w:r w:rsidRPr="00BD7EDB">
        <w:rPr>
          <w:rFonts w:cs="Calibri"/>
          <w:szCs w:val="20"/>
          <w:lang w:eastAsia="en-GB"/>
        </w:rPr>
        <w:t>-19 outbreak, a smaller-scale validation meeting was conducted at national level in May 2020. Three validation meetings were also conducted at aimag level in May 2020, and final inputs incorporated. More detailed planning with local communities will be conducted as part of the project implementation</w:t>
      </w:r>
      <w:r w:rsidRPr="009B78C7">
        <w:rPr>
          <w:rFonts w:cs="Calibri"/>
          <w:szCs w:val="20"/>
          <w:lang w:eastAsia="en-GB"/>
        </w:rPr>
        <w:t>.</w:t>
      </w:r>
    </w:p>
    <w:p w14:paraId="0627EFBA" w14:textId="77777777" w:rsidR="00F66624" w:rsidRPr="003F1B40" w:rsidRDefault="00F66624" w:rsidP="0062746C">
      <w:pPr>
        <w:tabs>
          <w:tab w:val="left" w:pos="6375"/>
        </w:tabs>
        <w:textAlignment w:val="baseline"/>
        <w:rPr>
          <w:rFonts w:cs="Calibri"/>
          <w:szCs w:val="20"/>
          <w:lang w:eastAsia="en-GB"/>
        </w:rPr>
      </w:pPr>
    </w:p>
    <w:p w14:paraId="764E2F9A" w14:textId="77777777" w:rsidR="0062746C" w:rsidRPr="003F1B40" w:rsidRDefault="0062746C" w:rsidP="0062746C">
      <w:pPr>
        <w:tabs>
          <w:tab w:val="left" w:pos="6375"/>
        </w:tabs>
        <w:textAlignment w:val="baseline"/>
        <w:rPr>
          <w:rFonts w:cs="Calibri"/>
          <w:szCs w:val="20"/>
          <w:lang w:eastAsia="en-GB"/>
        </w:rPr>
      </w:pPr>
    </w:p>
    <w:p w14:paraId="30851458" w14:textId="77777777" w:rsidR="0062746C" w:rsidRPr="00697589" w:rsidRDefault="0062746C" w:rsidP="0062746C">
      <w:pPr>
        <w:tabs>
          <w:tab w:val="left" w:pos="6375"/>
        </w:tabs>
        <w:jc w:val="center"/>
        <w:textAlignment w:val="baseline"/>
        <w:rPr>
          <w:rFonts w:cs="Calibri"/>
          <w:szCs w:val="20"/>
          <w:lang w:eastAsia="en-GB"/>
        </w:rPr>
      </w:pPr>
      <w:r w:rsidRPr="00697589">
        <w:rPr>
          <w:rFonts w:cs="Calibri"/>
          <w:noProof/>
          <w:szCs w:val="20"/>
          <w:lang w:val="en-US" w:eastAsia="ja-JP"/>
        </w:rPr>
        <mc:AlternateContent>
          <mc:Choice Requires="wps">
            <w:drawing>
              <wp:anchor distT="0" distB="0" distL="114300" distR="114300" simplePos="0" relativeHeight="251668480" behindDoc="0" locked="0" layoutInCell="1" allowOverlap="1" wp14:anchorId="70F086A8" wp14:editId="566ADDC8">
                <wp:simplePos x="0" y="0"/>
                <wp:positionH relativeFrom="column">
                  <wp:posOffset>4969412</wp:posOffset>
                </wp:positionH>
                <wp:positionV relativeFrom="paragraph">
                  <wp:posOffset>1882969</wp:posOffset>
                </wp:positionV>
                <wp:extent cx="1083734" cy="808893"/>
                <wp:effectExtent l="0" t="0" r="0" b="4445"/>
                <wp:wrapNone/>
                <wp:docPr id="19" name="Text Box 19"/>
                <wp:cNvGraphicFramePr/>
                <a:graphic xmlns:a="http://schemas.openxmlformats.org/drawingml/2006/main">
                  <a:graphicData uri="http://schemas.microsoft.com/office/word/2010/wordprocessingShape">
                    <wps:wsp>
                      <wps:cNvSpPr txBox="1"/>
                      <wps:spPr>
                        <a:xfrm>
                          <a:off x="0" y="0"/>
                          <a:ext cx="1083734" cy="808893"/>
                        </a:xfrm>
                        <a:prstGeom prst="rect">
                          <a:avLst/>
                        </a:prstGeom>
                        <a:solidFill>
                          <a:schemeClr val="lt1"/>
                        </a:solidFill>
                        <a:ln w="6350">
                          <a:noFill/>
                        </a:ln>
                      </wps:spPr>
                      <wps:txbx>
                        <w:txbxContent>
                          <w:p w14:paraId="361257A0" w14:textId="77777777" w:rsidR="00A622A3" w:rsidRPr="005670AC" w:rsidRDefault="00A622A3" w:rsidP="0062746C">
                            <w:pPr>
                              <w:jc w:val="left"/>
                              <w:rPr>
                                <w:sz w:val="15"/>
                                <w:szCs w:val="15"/>
                              </w:rPr>
                            </w:pPr>
                            <w:r w:rsidRPr="005670AC">
                              <w:rPr>
                                <w:sz w:val="15"/>
                                <w:szCs w:val="15"/>
                              </w:rPr>
                              <w:t>V = Veto player</w:t>
                            </w:r>
                          </w:p>
                          <w:p w14:paraId="78B8715C" w14:textId="77777777" w:rsidR="00A622A3" w:rsidRPr="001C0FEA" w:rsidRDefault="00A622A3" w:rsidP="0062746C">
                            <w:pPr>
                              <w:jc w:val="left"/>
                              <w:rPr>
                                <w:sz w:val="15"/>
                                <w:szCs w:val="15"/>
                                <w:lang w:val="en-US"/>
                              </w:rPr>
                            </w:pPr>
                            <w:r w:rsidRPr="005670AC">
                              <w:rPr>
                                <w:sz w:val="15"/>
                                <w:szCs w:val="15"/>
                                <w:lang w:val="en-US"/>
                              </w:rPr>
                              <w:t xml:space="preserve">H = </w:t>
                            </w:r>
                            <w:r w:rsidRPr="001C0FEA">
                              <w:rPr>
                                <w:sz w:val="15"/>
                                <w:szCs w:val="15"/>
                                <w:lang w:val="en-US"/>
                              </w:rPr>
                              <w:t>High interest/stake</w:t>
                            </w:r>
                          </w:p>
                          <w:p w14:paraId="56E1C743" w14:textId="77777777" w:rsidR="00A622A3" w:rsidRPr="005670AC" w:rsidRDefault="00A622A3" w:rsidP="0062746C">
                            <w:pPr>
                              <w:jc w:val="left"/>
                              <w:rPr>
                                <w:sz w:val="15"/>
                                <w:szCs w:val="15"/>
                              </w:rPr>
                            </w:pPr>
                            <w:r w:rsidRPr="005670AC">
                              <w:rPr>
                                <w:sz w:val="15"/>
                                <w:szCs w:val="15"/>
                              </w:rPr>
                              <w:t>M = Medium interest</w:t>
                            </w:r>
                          </w:p>
                          <w:p w14:paraId="2EA64476" w14:textId="77777777" w:rsidR="00A622A3" w:rsidRPr="005670AC" w:rsidRDefault="00A622A3" w:rsidP="0062746C">
                            <w:pPr>
                              <w:jc w:val="left"/>
                              <w:rPr>
                                <w:sz w:val="15"/>
                                <w:szCs w:val="15"/>
                              </w:rPr>
                            </w:pPr>
                            <w:r w:rsidRPr="005670AC">
                              <w:rPr>
                                <w:sz w:val="15"/>
                                <w:szCs w:val="15"/>
                              </w:rPr>
                              <w:t>L = Low interest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type w14:anchorId="70F086A8" id="_x0000_t202" coordsize="21600,21600" o:spt="202" path="m,l,21600r21600,l21600,xe">
                <v:stroke joinstyle="miter"/>
                <v:path gradientshapeok="t" o:connecttype="rect"/>
              </v:shapetype>
              <v:shape id="Text Box 19" o:spid="_x0000_s1026" type="#_x0000_t202" style="position:absolute;left:0;text-align:left;margin-left:391.3pt;margin-top:148.25pt;width:85.35pt;height:63.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" fillcolor="white [3201]" stroked="f" strokeweight=".5pt">
                <v:textbox>
                  <w:txbxContent>
                    <w:p w14:paraId="361257A0" w14:textId="77777777" w:rsidR="00A622A3" w:rsidRPr="005670AC" w:rsidRDefault="00A622A3" w:rsidP="0062746C">
                      <w:pPr>
                        <w:jc w:val="left"/>
                        <w:rPr>
                          <w:sz w:val="15"/>
                          <w:szCs w:val="15"/>
                        </w:rPr>
                      </w:pPr>
                      <w:r w:rsidRPr="005670AC">
                        <w:rPr>
                          <w:sz w:val="15"/>
                          <w:szCs w:val="15"/>
                        </w:rPr>
                        <w:t>V = Veto player</w:t>
                      </w:r>
                    </w:p>
                    <w:p w14:paraId="78B8715C" w14:textId="77777777" w:rsidR="00A622A3" w:rsidRPr="001C0FEA" w:rsidRDefault="00A622A3" w:rsidP="0062746C">
                      <w:pPr>
                        <w:jc w:val="left"/>
                        <w:rPr>
                          <w:sz w:val="15"/>
                          <w:szCs w:val="15"/>
                          <w:lang w:val="en-US"/>
                        </w:rPr>
                      </w:pPr>
                      <w:r w:rsidRPr="005670AC">
                        <w:rPr>
                          <w:sz w:val="15"/>
                          <w:szCs w:val="15"/>
                          <w:lang w:val="en-US"/>
                        </w:rPr>
                        <w:t xml:space="preserve">H = </w:t>
                      </w:r>
                      <w:r w:rsidRPr="001C0FEA">
                        <w:rPr>
                          <w:sz w:val="15"/>
                          <w:szCs w:val="15"/>
                          <w:lang w:val="en-US"/>
                        </w:rPr>
                        <w:t>High interest/stake</w:t>
                      </w:r>
                    </w:p>
                    <w:p w14:paraId="56E1C743" w14:textId="77777777" w:rsidR="00A622A3" w:rsidRPr="005670AC" w:rsidRDefault="00A622A3" w:rsidP="0062746C">
                      <w:pPr>
                        <w:jc w:val="left"/>
                        <w:rPr>
                          <w:sz w:val="15"/>
                          <w:szCs w:val="15"/>
                        </w:rPr>
                      </w:pPr>
                      <w:r w:rsidRPr="005670AC">
                        <w:rPr>
                          <w:sz w:val="15"/>
                          <w:szCs w:val="15"/>
                        </w:rPr>
                        <w:t>M = Medium interest</w:t>
                      </w:r>
                    </w:p>
                    <w:p w14:paraId="2EA64476" w14:textId="77777777" w:rsidR="00A622A3" w:rsidRPr="005670AC" w:rsidRDefault="00A622A3" w:rsidP="0062746C">
                      <w:pPr>
                        <w:jc w:val="left"/>
                        <w:rPr>
                          <w:sz w:val="15"/>
                          <w:szCs w:val="15"/>
                        </w:rPr>
                      </w:pPr>
                      <w:r w:rsidRPr="005670AC">
                        <w:rPr>
                          <w:sz w:val="15"/>
                          <w:szCs w:val="15"/>
                        </w:rPr>
                        <w:t>L = Low interest</w:t>
                      </w:r>
                    </w:p>
                  </w:txbxContent>
                </v:textbox>
              </v:shape>
            </w:pict>
          </mc:Fallback>
        </mc:AlternateContent>
      </w:r>
      <w:r w:rsidRPr="00697589">
        <w:rPr>
          <w:rFonts w:cs="Calibri"/>
          <w:noProof/>
          <w:szCs w:val="20"/>
          <w:lang w:val="en-US" w:eastAsia="ja-JP"/>
        </w:rPr>
        <w:drawing>
          <wp:inline distT="0" distB="0" distL="0" distR="0" wp14:anchorId="5CCB1A25" wp14:editId="76B6EB22">
            <wp:extent cx="5965976" cy="4461933"/>
            <wp:effectExtent l="0" t="0" r="3175" b="0"/>
            <wp:docPr id="9" name="Picture 9" descr="A picture contain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akeholdermapping_group3.jpg"/>
                    <pic:cNvPicPr/>
                  </pic:nvPicPr>
                  <pic:blipFill>
                    <a:blip r:embed="rId46" cstate="screen">
                      <a:extLst>
                        <a:ext uri="{28A0092B-C50C-407E-A947-70E740481C1C}">
                          <a14:useLocalDpi xmlns:a14="http://schemas.microsoft.com/office/drawing/2010/main"/>
                        </a:ext>
                      </a:extLst>
                    </a:blip>
                    <a:stretch>
                      <a:fillRect/>
                    </a:stretch>
                  </pic:blipFill>
                  <pic:spPr>
                    <a:xfrm>
                      <a:off x="0" y="0"/>
                      <a:ext cx="5972780" cy="4467021"/>
                    </a:xfrm>
                    <a:prstGeom prst="rect">
                      <a:avLst/>
                    </a:prstGeom>
                  </pic:spPr>
                </pic:pic>
              </a:graphicData>
            </a:graphic>
          </wp:inline>
        </w:drawing>
      </w:r>
    </w:p>
    <w:p w14:paraId="7C6A2EEF" w14:textId="542DCB94" w:rsidR="0062746C" w:rsidRPr="00697589" w:rsidRDefault="0062746C" w:rsidP="0062746C">
      <w:pPr>
        <w:tabs>
          <w:tab w:val="left" w:pos="6375"/>
        </w:tabs>
        <w:textAlignment w:val="baseline"/>
        <w:rPr>
          <w:rFonts w:cs="Calibri"/>
          <w:bCs/>
          <w:iCs/>
          <w:szCs w:val="20"/>
          <w:lang w:eastAsia="en-GB"/>
        </w:rPr>
      </w:pPr>
      <w:bookmarkStart w:id="344" w:name="_Ref28330653"/>
      <w:r w:rsidRPr="00697589">
        <w:rPr>
          <w:rFonts w:cs="Calibri"/>
          <w:bCs/>
          <w:i/>
          <w:szCs w:val="20"/>
          <w:lang w:eastAsia="en-GB"/>
        </w:rPr>
        <w:t xml:space="preserve">Figure </w:t>
      </w:r>
      <w:r w:rsidRPr="00697589">
        <w:rPr>
          <w:rFonts w:cs="Calibri"/>
          <w:bCs/>
          <w:i/>
          <w:szCs w:val="20"/>
          <w:lang w:eastAsia="en-GB"/>
        </w:rPr>
        <w:fldChar w:fldCharType="begin"/>
      </w:r>
      <w:r w:rsidRPr="00697589">
        <w:rPr>
          <w:rFonts w:cs="Calibri"/>
          <w:bCs/>
          <w:i/>
          <w:szCs w:val="20"/>
          <w:lang w:eastAsia="en-GB"/>
        </w:rPr>
        <w:instrText xml:space="preserve"> SEQ Figure \* ARABIC </w:instrText>
      </w:r>
      <w:r w:rsidRPr="00697589">
        <w:rPr>
          <w:rFonts w:cs="Calibri"/>
          <w:bCs/>
          <w:i/>
          <w:szCs w:val="20"/>
          <w:lang w:eastAsia="en-GB"/>
        </w:rPr>
        <w:fldChar w:fldCharType="separate"/>
      </w:r>
      <w:r w:rsidR="00406DB0">
        <w:rPr>
          <w:rFonts w:cs="Calibri"/>
          <w:bCs/>
          <w:i/>
          <w:noProof/>
          <w:szCs w:val="20"/>
          <w:lang w:eastAsia="en-GB"/>
        </w:rPr>
        <w:t>7</w:t>
      </w:r>
      <w:r w:rsidRPr="00697589">
        <w:rPr>
          <w:rFonts w:cs="Calibri"/>
          <w:szCs w:val="20"/>
          <w:lang w:eastAsia="en-GB"/>
        </w:rPr>
        <w:fldChar w:fldCharType="end"/>
      </w:r>
      <w:bookmarkEnd w:id="344"/>
      <w:r w:rsidRPr="00697589">
        <w:rPr>
          <w:rFonts w:cs="Calibri"/>
          <w:bCs/>
          <w:i/>
          <w:szCs w:val="20"/>
          <w:lang w:eastAsia="en-GB"/>
        </w:rPr>
        <w:t>:</w:t>
      </w:r>
      <w:r w:rsidRPr="00697589">
        <w:rPr>
          <w:rFonts w:cs="Calibri"/>
          <w:bCs/>
          <w:i/>
          <w:iCs/>
          <w:szCs w:val="20"/>
          <w:lang w:eastAsia="en-GB"/>
        </w:rPr>
        <w:t xml:space="preserve"> Stakeholder mapping conducted at the PPG inception workshop.</w:t>
      </w:r>
    </w:p>
    <w:p w14:paraId="10978528" w14:textId="77777777" w:rsidR="0062746C" w:rsidRPr="003F1B40" w:rsidRDefault="0062746C" w:rsidP="0062746C">
      <w:pPr>
        <w:tabs>
          <w:tab w:val="left" w:pos="6375"/>
        </w:tabs>
        <w:textAlignment w:val="baseline"/>
        <w:rPr>
          <w:rFonts w:cs="Calibri"/>
          <w:szCs w:val="20"/>
          <w:lang w:eastAsia="en-GB"/>
        </w:rPr>
      </w:pPr>
    </w:p>
    <w:p w14:paraId="10A0F499" w14:textId="77777777" w:rsidR="0062746C" w:rsidRPr="003F1B40" w:rsidRDefault="0062746C" w:rsidP="0062746C">
      <w:pPr>
        <w:tabs>
          <w:tab w:val="left" w:pos="6375"/>
        </w:tabs>
        <w:textAlignment w:val="baseline"/>
        <w:rPr>
          <w:rFonts w:cs="Calibri"/>
          <w:szCs w:val="20"/>
          <w:lang w:eastAsia="en-GB"/>
        </w:rPr>
      </w:pPr>
    </w:p>
    <w:p w14:paraId="09D44091" w14:textId="77777777" w:rsidR="0062746C" w:rsidRPr="003F1B40" w:rsidRDefault="0062746C" w:rsidP="00846D13">
      <w:pPr>
        <w:pStyle w:val="ListParagraph"/>
        <w:keepNext/>
        <w:numPr>
          <w:ilvl w:val="0"/>
          <w:numId w:val="38"/>
        </w:numPr>
        <w:tabs>
          <w:tab w:val="left" w:pos="6375"/>
        </w:tabs>
        <w:spacing w:after="0" w:line="276" w:lineRule="auto"/>
        <w:ind w:left="714" w:hanging="357"/>
        <w:contextualSpacing w:val="0"/>
        <w:rPr>
          <w:rFonts w:cs="Calibri"/>
          <w:szCs w:val="20"/>
          <w:u w:val="single"/>
        </w:rPr>
      </w:pPr>
      <w:r w:rsidRPr="003F1B40">
        <w:rPr>
          <w:rFonts w:cs="Calibri"/>
          <w:szCs w:val="20"/>
          <w:u w:val="single"/>
        </w:rPr>
        <w:t>Key issues raised</w:t>
      </w:r>
    </w:p>
    <w:p w14:paraId="2EBDA9E2" w14:textId="034E6B26" w:rsidR="0062746C" w:rsidRPr="0015552F" w:rsidRDefault="0062746C" w:rsidP="0062746C">
      <w:pPr>
        <w:tabs>
          <w:tab w:val="left" w:pos="6375"/>
        </w:tabs>
        <w:textAlignment w:val="baseline"/>
        <w:rPr>
          <w:rFonts w:cs="Calibri"/>
          <w:szCs w:val="20"/>
          <w:lang w:eastAsia="en-GB"/>
        </w:rPr>
      </w:pPr>
      <w:r w:rsidRPr="003F1B40">
        <w:rPr>
          <w:rFonts w:cs="Calibri"/>
          <w:szCs w:val="20"/>
          <w:lang w:eastAsia="en-GB"/>
        </w:rPr>
        <w:t xml:space="preserve">The </w:t>
      </w:r>
      <w:r w:rsidRPr="0015552F">
        <w:rPr>
          <w:rFonts w:cs="Calibri"/>
          <w:szCs w:val="20"/>
          <w:lang w:eastAsia="en-GB"/>
        </w:rPr>
        <w:t>Stakeholder Engagement Matrix</w:t>
      </w:r>
      <w:r w:rsidRPr="003F1B40">
        <w:rPr>
          <w:rFonts w:cs="Calibri"/>
          <w:szCs w:val="20"/>
          <w:lang w:eastAsia="en-GB"/>
        </w:rPr>
        <w:t xml:space="preserve"> included in the following section summarizes the key issues raised by the various stakeholders</w:t>
      </w:r>
      <w:r w:rsidR="003B0F89">
        <w:rPr>
          <w:rFonts w:cs="Calibri"/>
          <w:szCs w:val="20"/>
          <w:lang w:eastAsia="en-GB"/>
        </w:rPr>
        <w:t xml:space="preserve"> (including beneficiaries</w:t>
      </w:r>
      <w:r w:rsidR="00DB464C">
        <w:rPr>
          <w:rFonts w:cs="Calibri"/>
          <w:szCs w:val="20"/>
          <w:lang w:eastAsia="en-GB"/>
        </w:rPr>
        <w:t>/local communities</w:t>
      </w:r>
      <w:r w:rsidR="003B0F89">
        <w:rPr>
          <w:rFonts w:cs="Calibri"/>
          <w:szCs w:val="20"/>
          <w:lang w:eastAsia="en-GB"/>
        </w:rPr>
        <w:t xml:space="preserve"> and other stakeholders, see details below)</w:t>
      </w:r>
      <w:r w:rsidRPr="003F1B40">
        <w:rPr>
          <w:rFonts w:cs="Calibri"/>
          <w:szCs w:val="20"/>
          <w:lang w:eastAsia="en-GB"/>
        </w:rPr>
        <w:t xml:space="preserve">, and how they were addressed in the project design. It also </w:t>
      </w:r>
      <w:r w:rsidRPr="0015552F">
        <w:rPr>
          <w:rFonts w:cs="Calibri"/>
          <w:szCs w:val="20"/>
          <w:lang w:eastAsia="en-GB"/>
        </w:rPr>
        <w:t xml:space="preserve">includes information on how stakeholders will be involved and consulted in the project </w:t>
      </w:r>
      <w:r>
        <w:rPr>
          <w:rFonts w:cs="Calibri"/>
          <w:szCs w:val="20"/>
          <w:lang w:eastAsia="en-GB"/>
        </w:rPr>
        <w:t>implementation</w:t>
      </w:r>
      <w:r w:rsidRPr="0015552F">
        <w:rPr>
          <w:rFonts w:cs="Calibri"/>
          <w:szCs w:val="20"/>
          <w:lang w:eastAsia="en-GB"/>
        </w:rPr>
        <w:t>, including any disadvantaged or vulnerable groups/individuals.</w:t>
      </w:r>
    </w:p>
    <w:p w14:paraId="3D2B0736" w14:textId="77777777" w:rsidR="0062746C" w:rsidRPr="003F1B40" w:rsidRDefault="0062746C" w:rsidP="0062746C">
      <w:pPr>
        <w:tabs>
          <w:tab w:val="left" w:pos="6375"/>
        </w:tabs>
        <w:textAlignment w:val="baseline"/>
        <w:rPr>
          <w:rFonts w:cs="Calibri"/>
          <w:szCs w:val="20"/>
          <w:lang w:eastAsia="en-GB"/>
        </w:rPr>
      </w:pPr>
    </w:p>
    <w:p w14:paraId="36C080BA" w14:textId="77777777" w:rsidR="0062746C" w:rsidRPr="003F1B40" w:rsidRDefault="0062746C" w:rsidP="0062746C">
      <w:pPr>
        <w:tabs>
          <w:tab w:val="left" w:pos="6375"/>
        </w:tabs>
        <w:textAlignment w:val="baseline"/>
        <w:rPr>
          <w:rFonts w:cs="Calibri"/>
          <w:szCs w:val="20"/>
          <w:lang w:eastAsia="en-GB"/>
        </w:rPr>
      </w:pPr>
      <w:r w:rsidRPr="003F1B40">
        <w:rPr>
          <w:rFonts w:cs="Calibri"/>
          <w:szCs w:val="20"/>
          <w:lang w:eastAsia="en-GB"/>
        </w:rPr>
        <w:t>The key issues, risks and potential impacts identified from the stakeholder consultations are summarized below.</w:t>
      </w:r>
    </w:p>
    <w:p w14:paraId="12173ECF" w14:textId="77777777" w:rsidR="0062746C" w:rsidRPr="003F1B40" w:rsidRDefault="0062746C" w:rsidP="0062746C">
      <w:pPr>
        <w:tabs>
          <w:tab w:val="left" w:pos="6375"/>
        </w:tabs>
        <w:textAlignment w:val="baseline"/>
        <w:rPr>
          <w:rFonts w:cs="Calibri"/>
          <w:szCs w:val="20"/>
          <w:lang w:eastAsia="en-GB"/>
        </w:rPr>
      </w:pPr>
    </w:p>
    <w:tbl>
      <w:tblPr>
        <w:tblStyle w:val="TableGrid"/>
        <w:tblW w:w="0" w:type="auto"/>
        <w:tblLook w:val="04A0" w:firstRow="1" w:lastRow="0" w:firstColumn="1" w:lastColumn="0" w:noHBand="0" w:noVBand="1"/>
      </w:tblPr>
      <w:tblGrid>
        <w:gridCol w:w="4405"/>
        <w:gridCol w:w="5329"/>
      </w:tblGrid>
      <w:tr w:rsidR="0062746C" w:rsidRPr="0062746C" w14:paraId="007CF141" w14:textId="77777777" w:rsidTr="00E471F0">
        <w:tc>
          <w:tcPr>
            <w:tcW w:w="4531" w:type="dxa"/>
            <w:shd w:val="clear" w:color="auto" w:fill="E7E6E6" w:themeFill="background2"/>
          </w:tcPr>
          <w:p w14:paraId="20D13982" w14:textId="77777777" w:rsidR="0062746C" w:rsidRPr="0062746C" w:rsidRDefault="0062746C" w:rsidP="00E471F0">
            <w:pPr>
              <w:keepNext/>
              <w:tabs>
                <w:tab w:val="left" w:pos="6375"/>
              </w:tabs>
              <w:textAlignment w:val="baseline"/>
              <w:rPr>
                <w:rFonts w:cs="Calibri"/>
                <w:sz w:val="20"/>
                <w:szCs w:val="20"/>
                <w:lang w:eastAsia="en-GB"/>
              </w:rPr>
            </w:pPr>
            <w:r w:rsidRPr="0062746C">
              <w:rPr>
                <w:rFonts w:cs="Calibri"/>
                <w:sz w:val="20"/>
                <w:szCs w:val="20"/>
                <w:lang w:eastAsia="en-GB"/>
              </w:rPr>
              <w:t>Issue raised / risk / potential impact</w:t>
            </w:r>
          </w:p>
        </w:tc>
        <w:tc>
          <w:tcPr>
            <w:tcW w:w="5539" w:type="dxa"/>
            <w:shd w:val="clear" w:color="auto" w:fill="E7E6E6" w:themeFill="background2"/>
          </w:tcPr>
          <w:p w14:paraId="1597ED72" w14:textId="77777777" w:rsidR="0062746C" w:rsidRPr="0062746C" w:rsidRDefault="0062746C" w:rsidP="00E471F0">
            <w:pPr>
              <w:keepNext/>
              <w:tabs>
                <w:tab w:val="left" w:pos="6375"/>
              </w:tabs>
              <w:textAlignment w:val="baseline"/>
              <w:rPr>
                <w:rFonts w:cs="Calibri"/>
                <w:sz w:val="20"/>
                <w:szCs w:val="20"/>
                <w:lang w:eastAsia="en-GB"/>
              </w:rPr>
            </w:pPr>
            <w:r w:rsidRPr="0062746C">
              <w:rPr>
                <w:rFonts w:cs="Calibri"/>
                <w:sz w:val="20"/>
                <w:szCs w:val="20"/>
                <w:lang w:eastAsia="en-GB"/>
              </w:rPr>
              <w:t>How the issue has been addressed in the project design</w:t>
            </w:r>
          </w:p>
        </w:tc>
      </w:tr>
      <w:tr w:rsidR="0062746C" w:rsidRPr="0062746C" w14:paraId="6C200A15" w14:textId="77777777" w:rsidTr="00E471F0">
        <w:tc>
          <w:tcPr>
            <w:tcW w:w="4531" w:type="dxa"/>
          </w:tcPr>
          <w:p w14:paraId="543FFEFD" w14:textId="2605F382" w:rsidR="0062746C" w:rsidRPr="0062746C" w:rsidRDefault="0062746C" w:rsidP="00846D13">
            <w:pPr>
              <w:pStyle w:val="ListParagraph"/>
              <w:numPr>
                <w:ilvl w:val="0"/>
                <w:numId w:val="39"/>
              </w:numPr>
              <w:tabs>
                <w:tab w:val="left" w:pos="6375"/>
              </w:tabs>
              <w:spacing w:after="0" w:line="276" w:lineRule="auto"/>
              <w:ind w:left="315" w:hanging="284"/>
              <w:contextualSpacing w:val="0"/>
              <w:jc w:val="left"/>
              <w:rPr>
                <w:rFonts w:cs="Calibri"/>
                <w:sz w:val="20"/>
                <w:szCs w:val="20"/>
              </w:rPr>
            </w:pPr>
            <w:r w:rsidRPr="0062746C">
              <w:rPr>
                <w:rFonts w:cs="Calibri"/>
                <w:sz w:val="20"/>
                <w:szCs w:val="20"/>
              </w:rPr>
              <w:t>Several stakeholders</w:t>
            </w:r>
            <w:r w:rsidR="00F07A4E">
              <w:rPr>
                <w:rFonts w:cs="Calibri"/>
                <w:sz w:val="20"/>
                <w:szCs w:val="20"/>
              </w:rPr>
              <w:t xml:space="preserve"> at the national and local levels</w:t>
            </w:r>
            <w:r w:rsidRPr="0062746C">
              <w:rPr>
                <w:rFonts w:cs="Calibri"/>
                <w:sz w:val="20"/>
                <w:szCs w:val="20"/>
              </w:rPr>
              <w:t xml:space="preserve"> highlighted the issue of overgrazing and the rapidly increasing number of livestock as one of the key issues to be addressed by the project. The stakeholders mentioned that, while local action and planning is required, national policies/regulations are needed in order to effectively address this threat (in particular, a livestock tax/pasture fee). Stakeholders also mentioned that climate change is affecting the rangelands, and that mining is having negative impacts on the dryland ecosystem.</w:t>
            </w:r>
          </w:p>
        </w:tc>
        <w:tc>
          <w:tcPr>
            <w:tcW w:w="5539" w:type="dxa"/>
          </w:tcPr>
          <w:p w14:paraId="3626087A" w14:textId="0081C503"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Under Component 1 of the project, the project will support national policy and regulations to address this issue at the national level. It will also work on land management planning</w:t>
            </w:r>
            <w:r w:rsidR="00115EB8">
              <w:rPr>
                <w:rFonts w:cs="Calibri"/>
                <w:sz w:val="20"/>
                <w:szCs w:val="20"/>
                <w:lang w:eastAsia="en-GB"/>
              </w:rPr>
              <w:t>,</w:t>
            </w:r>
            <w:r w:rsidR="00115EB8" w:rsidRPr="00115EB8">
              <w:rPr>
                <w:rFonts w:cs="Calibri"/>
                <w:sz w:val="20"/>
                <w:szCs w:val="20"/>
                <w:lang w:val="en-GB" w:eastAsia="en-GB"/>
              </w:rPr>
              <w:t xml:space="preserve"> management and governance</w:t>
            </w:r>
            <w:r w:rsidRPr="0062746C">
              <w:rPr>
                <w:rFonts w:cs="Calibri"/>
                <w:sz w:val="20"/>
                <w:szCs w:val="20"/>
                <w:lang w:eastAsia="en-GB"/>
              </w:rPr>
              <w:t xml:space="preserve"> at the local level to ensure adequate mechanisms for local action, in a gender and socially inclusive manner. Climate change risk is being addressed by the different project components, including through improved pasture management and rehabilitation of water sources.</w:t>
            </w:r>
          </w:p>
        </w:tc>
      </w:tr>
      <w:tr w:rsidR="0062746C" w:rsidRPr="0062746C" w14:paraId="433F0612" w14:textId="77777777" w:rsidTr="00E471F0">
        <w:tc>
          <w:tcPr>
            <w:tcW w:w="4531" w:type="dxa"/>
          </w:tcPr>
          <w:p w14:paraId="242FB8B3" w14:textId="77777777" w:rsidR="0062746C" w:rsidRPr="0062746C" w:rsidRDefault="0062746C" w:rsidP="00846D13">
            <w:pPr>
              <w:pStyle w:val="ListParagraph"/>
              <w:numPr>
                <w:ilvl w:val="0"/>
                <w:numId w:val="39"/>
              </w:numPr>
              <w:tabs>
                <w:tab w:val="left" w:pos="6375"/>
              </w:tabs>
              <w:spacing w:after="0" w:line="276" w:lineRule="auto"/>
              <w:ind w:left="315" w:hanging="284"/>
              <w:contextualSpacing w:val="0"/>
              <w:jc w:val="left"/>
              <w:rPr>
                <w:rFonts w:cs="Calibri"/>
                <w:sz w:val="20"/>
                <w:szCs w:val="20"/>
              </w:rPr>
            </w:pPr>
            <w:r w:rsidRPr="0062746C">
              <w:rPr>
                <w:rFonts w:cs="Calibri"/>
                <w:sz w:val="20"/>
                <w:szCs w:val="20"/>
              </w:rPr>
              <w:t>Local stakeholders mentioned that d</w:t>
            </w:r>
            <w:r w:rsidRPr="0062746C">
              <w:rPr>
                <w:rFonts w:cs="Calibri"/>
                <w:bCs/>
                <w:sz w:val="20"/>
                <w:szCs w:val="20"/>
              </w:rPr>
              <w:t xml:space="preserve">isadvantaged or vulnerable groups/individuals, such as assistant herders/helpers, poorer households with fewer livestock, and unemployed, often have fewer opportunities to participate in training and project activities. Training is often organized in the soum centre, while more activities should take place at the </w:t>
            </w:r>
            <w:r w:rsidRPr="0062746C">
              <w:rPr>
                <w:rFonts w:cs="Calibri"/>
                <w:bCs/>
                <w:i/>
                <w:iCs/>
                <w:sz w:val="20"/>
                <w:szCs w:val="20"/>
              </w:rPr>
              <w:t>bagh</w:t>
            </w:r>
            <w:r w:rsidRPr="0062746C">
              <w:rPr>
                <w:rFonts w:cs="Calibri"/>
                <w:bCs/>
                <w:sz w:val="20"/>
                <w:szCs w:val="20"/>
              </w:rPr>
              <w:t xml:space="preserve"> and </w:t>
            </w:r>
            <w:r w:rsidRPr="0062746C">
              <w:rPr>
                <w:rFonts w:cs="Calibri"/>
                <w:bCs/>
                <w:i/>
                <w:iCs/>
                <w:sz w:val="20"/>
                <w:szCs w:val="20"/>
              </w:rPr>
              <w:t>hot ail</w:t>
            </w:r>
            <w:r w:rsidRPr="0062746C">
              <w:rPr>
                <w:rFonts w:cs="Calibri"/>
                <w:bCs/>
                <w:sz w:val="20"/>
                <w:szCs w:val="20"/>
              </w:rPr>
              <w:t xml:space="preserve"> levels.</w:t>
            </w:r>
          </w:p>
        </w:tc>
        <w:tc>
          <w:tcPr>
            <w:tcW w:w="5539" w:type="dxa"/>
          </w:tcPr>
          <w:p w14:paraId="55CD6240" w14:textId="4A13A5BB"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 xml:space="preserve">The trainings, consultations and activities organized by the project will be implemented at </w:t>
            </w:r>
            <w:r w:rsidRPr="0062746C">
              <w:rPr>
                <w:rFonts w:cs="Calibri"/>
                <w:i/>
                <w:iCs/>
                <w:sz w:val="20"/>
                <w:szCs w:val="20"/>
                <w:lang w:eastAsia="en-GB"/>
              </w:rPr>
              <w:t>bagh</w:t>
            </w:r>
            <w:r w:rsidRPr="0062746C">
              <w:rPr>
                <w:rFonts w:cs="Calibri"/>
                <w:sz w:val="20"/>
                <w:szCs w:val="20"/>
                <w:lang w:eastAsia="en-GB"/>
              </w:rPr>
              <w:t xml:space="preserve"> and </w:t>
            </w:r>
            <w:r w:rsidRPr="0062746C">
              <w:rPr>
                <w:rFonts w:cs="Calibri"/>
                <w:i/>
                <w:iCs/>
                <w:sz w:val="20"/>
                <w:szCs w:val="20"/>
                <w:lang w:eastAsia="en-GB"/>
              </w:rPr>
              <w:t>hot ail</w:t>
            </w:r>
            <w:r w:rsidRPr="0062746C">
              <w:rPr>
                <w:rFonts w:cs="Calibri"/>
                <w:sz w:val="20"/>
                <w:szCs w:val="20"/>
                <w:lang w:eastAsia="en-GB"/>
              </w:rPr>
              <w:t xml:space="preserve"> levels. Nine Soum Coordinators will be recruited locally, and l</w:t>
            </w:r>
            <w:r w:rsidRPr="0062746C">
              <w:rPr>
                <w:rFonts w:cs="Calibri"/>
                <w:bCs/>
                <w:sz w:val="20"/>
                <w:szCs w:val="20"/>
                <w:lang w:eastAsia="en-GB"/>
              </w:rPr>
              <w:t xml:space="preserve">ocal project implementation teams will be established at the </w:t>
            </w:r>
            <w:r w:rsidRPr="0062746C">
              <w:rPr>
                <w:rFonts w:cs="Calibri"/>
                <w:bCs/>
                <w:i/>
                <w:iCs/>
                <w:sz w:val="20"/>
                <w:szCs w:val="20"/>
                <w:lang w:eastAsia="en-GB"/>
              </w:rPr>
              <w:t>bagh</w:t>
            </w:r>
            <w:r w:rsidRPr="0062746C">
              <w:rPr>
                <w:rFonts w:cs="Calibri"/>
                <w:bCs/>
                <w:sz w:val="20"/>
                <w:szCs w:val="20"/>
                <w:lang w:eastAsia="en-GB"/>
              </w:rPr>
              <w:t xml:space="preserve"> and </w:t>
            </w:r>
            <w:r w:rsidRPr="0062746C">
              <w:rPr>
                <w:rFonts w:cs="Calibri"/>
                <w:bCs/>
                <w:i/>
                <w:iCs/>
                <w:sz w:val="20"/>
                <w:szCs w:val="20"/>
                <w:lang w:eastAsia="en-GB"/>
              </w:rPr>
              <w:t>soum</w:t>
            </w:r>
            <w:r w:rsidRPr="0062746C">
              <w:rPr>
                <w:rFonts w:cs="Calibri"/>
                <w:bCs/>
                <w:sz w:val="20"/>
                <w:szCs w:val="20"/>
                <w:lang w:eastAsia="en-GB"/>
              </w:rPr>
              <w:t xml:space="preserve"> levels, involving local women and men to support project implementation at the local level. The project will ensure that vulnerable groups, such as poorer households and assistant herders</w:t>
            </w:r>
            <w:r w:rsidR="00EC3745">
              <w:rPr>
                <w:rFonts w:cs="Calibri"/>
                <w:bCs/>
                <w:sz w:val="20"/>
                <w:szCs w:val="20"/>
                <w:lang w:eastAsia="en-GB"/>
              </w:rPr>
              <w:t xml:space="preserve"> as identified in the PPG consultations</w:t>
            </w:r>
            <w:r w:rsidRPr="0062746C">
              <w:rPr>
                <w:rFonts w:cs="Calibri"/>
                <w:bCs/>
                <w:sz w:val="20"/>
                <w:szCs w:val="20"/>
                <w:lang w:eastAsia="en-GB"/>
              </w:rPr>
              <w:t>, as well as women, will be consulted and will be able to participate in and benefit from the project activities.</w:t>
            </w:r>
            <w:r w:rsidR="002D779F">
              <w:rPr>
                <w:rFonts w:cs="Calibri"/>
                <w:bCs/>
                <w:sz w:val="20"/>
                <w:szCs w:val="20"/>
                <w:lang w:eastAsia="en-GB"/>
              </w:rPr>
              <w:t xml:space="preserve"> </w:t>
            </w:r>
            <w:r w:rsidR="002D779F">
              <w:rPr>
                <w:rFonts w:cs="Calibri"/>
                <w:bCs/>
                <w:sz w:val="20"/>
                <w:szCs w:val="20"/>
                <w:lang w:val="en-GB" w:eastAsia="en-GB"/>
              </w:rPr>
              <w:t>T</w:t>
            </w:r>
            <w:r w:rsidR="002D779F" w:rsidRPr="002D779F">
              <w:rPr>
                <w:rFonts w:cs="Calibri"/>
                <w:bCs/>
                <w:sz w:val="20"/>
                <w:szCs w:val="20"/>
                <w:lang w:val="en-GB" w:eastAsia="en-GB"/>
              </w:rPr>
              <w:t>rainings will apply effective learning practices including a pre-event learning needs analysis and post-event support to facilitate the transfer of knowledge into practice.</w:t>
            </w:r>
          </w:p>
        </w:tc>
      </w:tr>
      <w:tr w:rsidR="0062746C" w:rsidRPr="0062746C" w14:paraId="420E6D77" w14:textId="77777777" w:rsidTr="00E471F0">
        <w:tc>
          <w:tcPr>
            <w:tcW w:w="4531" w:type="dxa"/>
          </w:tcPr>
          <w:p w14:paraId="63D8ABB1" w14:textId="77777777" w:rsidR="0062746C" w:rsidRPr="0062746C" w:rsidRDefault="0062746C" w:rsidP="00846D13">
            <w:pPr>
              <w:pStyle w:val="ListParagraph"/>
              <w:numPr>
                <w:ilvl w:val="0"/>
                <w:numId w:val="39"/>
              </w:numPr>
              <w:tabs>
                <w:tab w:val="left" w:pos="6375"/>
              </w:tabs>
              <w:spacing w:after="0" w:line="276" w:lineRule="auto"/>
              <w:ind w:left="315" w:hanging="284"/>
              <w:contextualSpacing w:val="0"/>
              <w:jc w:val="left"/>
              <w:rPr>
                <w:rFonts w:cs="Calibri"/>
                <w:sz w:val="20"/>
                <w:szCs w:val="20"/>
              </w:rPr>
            </w:pPr>
            <w:r w:rsidRPr="0062746C">
              <w:rPr>
                <w:rFonts w:cs="Calibri"/>
                <w:sz w:val="20"/>
                <w:szCs w:val="20"/>
              </w:rPr>
              <w:t xml:space="preserve">Several herders </w:t>
            </w:r>
            <w:r w:rsidRPr="0062746C">
              <w:rPr>
                <w:rFonts w:cs="Calibri"/>
                <w:bCs/>
                <w:sz w:val="20"/>
                <w:szCs w:val="20"/>
              </w:rPr>
              <w:t>raised the issue of low animal husbandry raw material prices, in particular for meat and skins/hides.</w:t>
            </w:r>
          </w:p>
        </w:tc>
        <w:tc>
          <w:tcPr>
            <w:tcW w:w="5539" w:type="dxa"/>
          </w:tcPr>
          <w:p w14:paraId="0A3F8643"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value chain activities under Component 2 will aim to support herders in enhancing value chains for their products, including through improved processing and access to markets. The project will also assist herders in enhancing the quality of their products through animal health and breeding interventions.</w:t>
            </w:r>
          </w:p>
        </w:tc>
      </w:tr>
    </w:tbl>
    <w:p w14:paraId="3E8A3FC1" w14:textId="77777777" w:rsidR="0062746C" w:rsidRPr="003F1B40" w:rsidRDefault="0062746C" w:rsidP="0062746C">
      <w:pPr>
        <w:tabs>
          <w:tab w:val="left" w:pos="6375"/>
        </w:tabs>
        <w:textAlignment w:val="baseline"/>
        <w:rPr>
          <w:rFonts w:cs="Calibri"/>
          <w:szCs w:val="20"/>
          <w:lang w:eastAsia="en-GB"/>
        </w:rPr>
      </w:pPr>
    </w:p>
    <w:p w14:paraId="58BC9A91" w14:textId="77777777" w:rsidR="0062746C" w:rsidRPr="003F1B40" w:rsidRDefault="0062746C" w:rsidP="00846D13">
      <w:pPr>
        <w:pStyle w:val="ListParagraph"/>
        <w:keepNext/>
        <w:numPr>
          <w:ilvl w:val="0"/>
          <w:numId w:val="38"/>
        </w:numPr>
        <w:tabs>
          <w:tab w:val="left" w:pos="6375"/>
        </w:tabs>
        <w:spacing w:after="0" w:line="276" w:lineRule="auto"/>
        <w:ind w:left="714" w:hanging="357"/>
        <w:contextualSpacing w:val="0"/>
        <w:rPr>
          <w:rFonts w:cs="Calibri"/>
          <w:szCs w:val="20"/>
          <w:u w:val="single"/>
        </w:rPr>
      </w:pPr>
      <w:r w:rsidRPr="003F1B40">
        <w:rPr>
          <w:rFonts w:cs="Calibri"/>
          <w:szCs w:val="20"/>
          <w:u w:val="single"/>
        </w:rPr>
        <w:t>Stakeholder Engagement Plan</w:t>
      </w:r>
    </w:p>
    <w:p w14:paraId="56828324" w14:textId="77777777" w:rsidR="0062746C" w:rsidRDefault="0062746C" w:rsidP="0062746C">
      <w:pPr>
        <w:keepNext/>
        <w:tabs>
          <w:tab w:val="left" w:pos="6375"/>
        </w:tabs>
        <w:textAlignment w:val="baseline"/>
        <w:rPr>
          <w:rFonts w:cs="Calibri"/>
          <w:szCs w:val="20"/>
          <w:lang w:eastAsia="en-GB"/>
        </w:rPr>
      </w:pPr>
    </w:p>
    <w:p w14:paraId="3C7A99B3" w14:textId="2EF43D0D" w:rsidR="003D6E5E" w:rsidRPr="00612695" w:rsidRDefault="00F9569D" w:rsidP="003D6E5E">
      <w:pPr>
        <w:tabs>
          <w:tab w:val="left" w:pos="6375"/>
        </w:tabs>
        <w:textAlignment w:val="baseline"/>
        <w:rPr>
          <w:rFonts w:cs="Calibri"/>
          <w:szCs w:val="20"/>
          <w:lang w:eastAsia="en-GB"/>
        </w:rPr>
      </w:pPr>
      <w:r>
        <w:rPr>
          <w:rFonts w:cs="Calibri"/>
          <w:szCs w:val="20"/>
          <w:lang w:eastAsia="en-GB"/>
        </w:rPr>
        <w:t xml:space="preserve">The stakeholder engagement plan might have to be updated after the finalization of the safeguards plans with respect to FPIC measures which would apply to all communities that are affected by project activities. </w:t>
      </w:r>
      <w:r w:rsidR="003D6E5E">
        <w:rPr>
          <w:rFonts w:cs="Calibri"/>
          <w:bCs/>
          <w:iCs/>
          <w:szCs w:val="20"/>
          <w:lang w:eastAsia="en-GB"/>
        </w:rPr>
        <w:t>Also, a</w:t>
      </w:r>
      <w:r w:rsidR="003D6E5E" w:rsidRPr="00612695">
        <w:rPr>
          <w:rFonts w:cs="Calibri"/>
          <w:szCs w:val="20"/>
          <w:lang w:eastAsia="en-GB"/>
        </w:rPr>
        <w:t xml:space="preserve"> grievance mechanism has been defined for project stakeholders (see following section).</w:t>
      </w:r>
    </w:p>
    <w:p w14:paraId="01B867D2" w14:textId="77777777" w:rsidR="003D6E5E" w:rsidRDefault="003D6E5E" w:rsidP="0062746C">
      <w:pPr>
        <w:tabs>
          <w:tab w:val="left" w:pos="6375"/>
        </w:tabs>
        <w:textAlignment w:val="baseline"/>
        <w:rPr>
          <w:rFonts w:cs="Calibri"/>
          <w:szCs w:val="20"/>
          <w:lang w:eastAsia="en-GB"/>
        </w:rPr>
      </w:pPr>
    </w:p>
    <w:p w14:paraId="67EDED71" w14:textId="437885F9" w:rsidR="0062746C" w:rsidRPr="00612695" w:rsidRDefault="0062746C" w:rsidP="0062746C">
      <w:pPr>
        <w:tabs>
          <w:tab w:val="left" w:pos="6375"/>
        </w:tabs>
        <w:textAlignment w:val="baseline"/>
        <w:rPr>
          <w:rFonts w:cs="Calibri"/>
          <w:szCs w:val="20"/>
          <w:lang w:eastAsia="en-GB"/>
        </w:rPr>
      </w:pPr>
      <w:r>
        <w:rPr>
          <w:rFonts w:cs="Calibri"/>
          <w:szCs w:val="20"/>
          <w:lang w:eastAsia="en-GB"/>
        </w:rPr>
        <w:t>The table below summarizes the main methods for consultation and engagement of different stakeholder groups</w:t>
      </w:r>
      <w:r w:rsidR="00670E4C">
        <w:rPr>
          <w:rFonts w:cs="Calibri"/>
          <w:szCs w:val="20"/>
          <w:lang w:eastAsia="en-GB"/>
        </w:rPr>
        <w:t>, at both national and local levels</w:t>
      </w:r>
      <w:r>
        <w:rPr>
          <w:rFonts w:cs="Calibri"/>
          <w:szCs w:val="20"/>
          <w:lang w:eastAsia="en-GB"/>
        </w:rPr>
        <w:t>. In addition, under</w:t>
      </w:r>
      <w:r w:rsidRPr="00612695">
        <w:rPr>
          <w:rFonts w:cs="Calibri"/>
          <w:iCs/>
          <w:szCs w:val="20"/>
          <w:lang w:eastAsia="en-GB"/>
        </w:rPr>
        <w:t xml:space="preserve"> Output 4.1.2, the </w:t>
      </w:r>
      <w:r w:rsidRPr="00612695">
        <w:rPr>
          <w:rFonts w:cs="Calibri"/>
          <w:bCs/>
          <w:iCs/>
          <w:szCs w:val="20"/>
          <w:lang w:eastAsia="en-GB"/>
        </w:rPr>
        <w:t>project will develop a knowledge management and communications strategy</w:t>
      </w:r>
      <w:r>
        <w:rPr>
          <w:rFonts w:cs="Calibri"/>
          <w:bCs/>
          <w:iCs/>
          <w:szCs w:val="20"/>
          <w:lang w:eastAsia="en-GB"/>
        </w:rPr>
        <w:t xml:space="preserve"> (including timeline)</w:t>
      </w:r>
      <w:r w:rsidRPr="00612695">
        <w:rPr>
          <w:rFonts w:cs="Calibri"/>
          <w:bCs/>
          <w:iCs/>
          <w:szCs w:val="20"/>
          <w:lang w:eastAsia="en-GB"/>
        </w:rPr>
        <w:t xml:space="preserve"> to ensure information dissemination and sharing of knowledge with project stakeholders.</w:t>
      </w:r>
      <w:r>
        <w:rPr>
          <w:rFonts w:cs="Calibri"/>
          <w:bCs/>
          <w:iCs/>
          <w:szCs w:val="20"/>
          <w:lang w:eastAsia="en-GB"/>
        </w:rPr>
        <w:t xml:space="preserve"> </w:t>
      </w:r>
    </w:p>
    <w:p w14:paraId="2DBB0170" w14:textId="77777777" w:rsidR="0062746C" w:rsidRDefault="0062746C" w:rsidP="0062746C">
      <w:pPr>
        <w:tabs>
          <w:tab w:val="left" w:pos="6375"/>
        </w:tabs>
        <w:textAlignment w:val="baseline"/>
        <w:rPr>
          <w:rFonts w:cs="Calibri"/>
          <w:szCs w:val="20"/>
          <w:lang w:eastAsia="en-GB"/>
        </w:rPr>
      </w:pPr>
    </w:p>
    <w:tbl>
      <w:tblPr>
        <w:tblStyle w:val="TableGrid"/>
        <w:tblW w:w="0" w:type="auto"/>
        <w:tblLook w:val="04A0" w:firstRow="1" w:lastRow="0" w:firstColumn="1" w:lastColumn="0" w:noHBand="0" w:noVBand="1"/>
      </w:tblPr>
      <w:tblGrid>
        <w:gridCol w:w="2907"/>
        <w:gridCol w:w="6827"/>
      </w:tblGrid>
      <w:tr w:rsidR="0062746C" w:rsidRPr="0062746C" w14:paraId="06B9AA92" w14:textId="77777777" w:rsidTr="00E471F0">
        <w:tc>
          <w:tcPr>
            <w:tcW w:w="2972" w:type="dxa"/>
            <w:shd w:val="clear" w:color="auto" w:fill="E7E6E6" w:themeFill="background2"/>
          </w:tcPr>
          <w:p w14:paraId="7A32E30D" w14:textId="77777777" w:rsidR="0062746C" w:rsidRPr="0062746C" w:rsidRDefault="0062746C" w:rsidP="00E471F0">
            <w:pPr>
              <w:keepNext/>
              <w:tabs>
                <w:tab w:val="left" w:pos="6375"/>
              </w:tabs>
              <w:textAlignment w:val="baseline"/>
              <w:rPr>
                <w:rFonts w:cs="Calibri"/>
                <w:sz w:val="20"/>
                <w:szCs w:val="20"/>
                <w:lang w:eastAsia="en-GB"/>
              </w:rPr>
            </w:pPr>
            <w:r w:rsidRPr="0062746C">
              <w:rPr>
                <w:rFonts w:cs="Calibri"/>
                <w:sz w:val="20"/>
                <w:szCs w:val="20"/>
                <w:lang w:eastAsia="en-GB"/>
              </w:rPr>
              <w:t>Stakeholder group</w:t>
            </w:r>
          </w:p>
        </w:tc>
        <w:tc>
          <w:tcPr>
            <w:tcW w:w="7098" w:type="dxa"/>
            <w:shd w:val="clear" w:color="auto" w:fill="E7E6E6" w:themeFill="background2"/>
          </w:tcPr>
          <w:p w14:paraId="0D3D60DD" w14:textId="77777777" w:rsidR="0062746C" w:rsidRPr="0062746C" w:rsidRDefault="0062746C" w:rsidP="00E471F0">
            <w:pPr>
              <w:keepNext/>
              <w:tabs>
                <w:tab w:val="left" w:pos="6375"/>
              </w:tabs>
              <w:textAlignment w:val="baseline"/>
              <w:rPr>
                <w:rFonts w:cs="Calibri"/>
                <w:sz w:val="20"/>
                <w:szCs w:val="20"/>
                <w:lang w:eastAsia="en-GB"/>
              </w:rPr>
            </w:pPr>
            <w:r w:rsidRPr="0062746C">
              <w:rPr>
                <w:rFonts w:cs="Calibri"/>
                <w:sz w:val="20"/>
                <w:szCs w:val="20"/>
                <w:lang w:eastAsia="en-GB"/>
              </w:rPr>
              <w:t>Methods for consultation and engagement</w:t>
            </w:r>
          </w:p>
        </w:tc>
      </w:tr>
      <w:tr w:rsidR="0062746C" w:rsidRPr="0062746C" w14:paraId="21113BAD" w14:textId="77777777" w:rsidTr="00E471F0">
        <w:tc>
          <w:tcPr>
            <w:tcW w:w="2972" w:type="dxa"/>
          </w:tcPr>
          <w:p w14:paraId="1BD163EE" w14:textId="77777777" w:rsidR="0062746C" w:rsidRPr="0062746C" w:rsidRDefault="0062746C" w:rsidP="00846D13">
            <w:pPr>
              <w:pStyle w:val="ListParagraph"/>
              <w:numPr>
                <w:ilvl w:val="0"/>
                <w:numId w:val="40"/>
              </w:numPr>
              <w:tabs>
                <w:tab w:val="left" w:pos="6375"/>
              </w:tabs>
              <w:spacing w:after="0" w:line="276" w:lineRule="auto"/>
              <w:ind w:left="313" w:hanging="313"/>
              <w:contextualSpacing w:val="0"/>
              <w:jc w:val="left"/>
              <w:rPr>
                <w:rFonts w:cs="Calibri"/>
                <w:sz w:val="20"/>
                <w:szCs w:val="20"/>
              </w:rPr>
            </w:pPr>
            <w:r w:rsidRPr="0062746C">
              <w:rPr>
                <w:rFonts w:cs="Calibri"/>
                <w:sz w:val="20"/>
                <w:szCs w:val="20"/>
              </w:rPr>
              <w:t>National and local government</w:t>
            </w:r>
          </w:p>
        </w:tc>
        <w:tc>
          <w:tcPr>
            <w:tcW w:w="7098" w:type="dxa"/>
          </w:tcPr>
          <w:p w14:paraId="4AF3607A" w14:textId="77777777" w:rsidR="0062746C" w:rsidRPr="0062746C" w:rsidRDefault="0062746C" w:rsidP="00E471F0">
            <w:pPr>
              <w:tabs>
                <w:tab w:val="left" w:pos="6375"/>
              </w:tabs>
              <w:jc w:val="left"/>
              <w:textAlignment w:val="baseline"/>
              <w:rPr>
                <w:rFonts w:cs="Calibri"/>
                <w:bCs/>
                <w:sz w:val="20"/>
                <w:szCs w:val="20"/>
                <w:lang w:eastAsia="en-GB"/>
              </w:rPr>
            </w:pPr>
            <w:r w:rsidRPr="0062746C">
              <w:rPr>
                <w:rFonts w:cs="Calibri"/>
                <w:sz w:val="20"/>
                <w:szCs w:val="20"/>
                <w:lang w:eastAsia="en-GB"/>
              </w:rPr>
              <w:t xml:space="preserve">National and local government stakeholders are aware of the project from the project design phase. They will be convened again at the beginning of the project, through the national inception workshop and local inception meetings, where they will be informed of the project and will have the opportunity to provide further inputs. Government stakeholders will be closely involved in the establishment of the </w:t>
            </w:r>
            <w:r w:rsidRPr="0062746C">
              <w:rPr>
                <w:rFonts w:cs="Calibri"/>
                <w:bCs/>
                <w:sz w:val="20"/>
                <w:szCs w:val="20"/>
                <w:lang w:eastAsia="en-GB"/>
              </w:rPr>
              <w:t>cross-sectoral, multi-stakeholder working groups under Output 1.1.1. Furthermore, they will be closely engaged in all project activities, in order to ensure local ownership and sustainability beyond the project duration.</w:t>
            </w:r>
          </w:p>
          <w:p w14:paraId="75C8F8F1" w14:textId="77777777" w:rsidR="0062746C" w:rsidRPr="0062746C" w:rsidRDefault="0062746C" w:rsidP="00E471F0">
            <w:pPr>
              <w:tabs>
                <w:tab w:val="left" w:pos="6375"/>
              </w:tabs>
              <w:jc w:val="left"/>
              <w:textAlignment w:val="baseline"/>
              <w:rPr>
                <w:rFonts w:cs="Calibri"/>
                <w:sz w:val="20"/>
                <w:szCs w:val="20"/>
                <w:lang w:eastAsia="en-GB"/>
              </w:rPr>
            </w:pPr>
          </w:p>
          <w:p w14:paraId="3A032079"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following methods will be the main channels for communication with government stakeholders.</w:t>
            </w:r>
          </w:p>
          <w:p w14:paraId="2501A397"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Email, phone and face-to-face meetings.</w:t>
            </w:r>
          </w:p>
          <w:p w14:paraId="4AEDA555"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Workshops.</w:t>
            </w:r>
          </w:p>
          <w:p w14:paraId="19EC80AD"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Publications, project flyers, brochures.</w:t>
            </w:r>
          </w:p>
        </w:tc>
      </w:tr>
      <w:tr w:rsidR="0062746C" w:rsidRPr="0062746C" w14:paraId="633B1CBE" w14:textId="77777777" w:rsidTr="00E471F0">
        <w:tc>
          <w:tcPr>
            <w:tcW w:w="2972" w:type="dxa"/>
          </w:tcPr>
          <w:p w14:paraId="2D2B129F" w14:textId="77777777" w:rsidR="0062746C" w:rsidRPr="0062746C" w:rsidRDefault="0062746C" w:rsidP="00846D13">
            <w:pPr>
              <w:pStyle w:val="ListParagraph"/>
              <w:numPr>
                <w:ilvl w:val="0"/>
                <w:numId w:val="40"/>
              </w:numPr>
              <w:tabs>
                <w:tab w:val="left" w:pos="6375"/>
              </w:tabs>
              <w:spacing w:after="0" w:line="276" w:lineRule="auto"/>
              <w:ind w:left="313" w:hanging="313"/>
              <w:contextualSpacing w:val="0"/>
              <w:jc w:val="left"/>
              <w:rPr>
                <w:rFonts w:cs="Calibri"/>
                <w:sz w:val="20"/>
                <w:szCs w:val="20"/>
              </w:rPr>
            </w:pPr>
            <w:r w:rsidRPr="0062746C">
              <w:rPr>
                <w:rFonts w:cs="Calibri"/>
                <w:sz w:val="20"/>
                <w:szCs w:val="20"/>
              </w:rPr>
              <w:t>Local communities and community groups</w:t>
            </w:r>
          </w:p>
        </w:tc>
        <w:tc>
          <w:tcPr>
            <w:tcW w:w="7098" w:type="dxa"/>
          </w:tcPr>
          <w:p w14:paraId="68762F22"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 xml:space="preserve">Although community stakeholders have been consulted in all target soums during the project design phase, local communities will be consulted more in detail at the beginning of the project implementation to ensure that local specificities and needs in each target </w:t>
            </w:r>
            <w:r w:rsidRPr="0062746C">
              <w:rPr>
                <w:rFonts w:cs="Calibri"/>
                <w:i/>
                <w:iCs/>
                <w:sz w:val="20"/>
                <w:szCs w:val="20"/>
                <w:lang w:eastAsia="en-GB"/>
              </w:rPr>
              <w:t>soum</w:t>
            </w:r>
            <w:r w:rsidRPr="0062746C">
              <w:rPr>
                <w:rFonts w:cs="Calibri"/>
                <w:sz w:val="20"/>
                <w:szCs w:val="20"/>
                <w:lang w:eastAsia="en-GB"/>
              </w:rPr>
              <w:t xml:space="preserve">, </w:t>
            </w:r>
            <w:r w:rsidRPr="0062746C">
              <w:rPr>
                <w:rFonts w:cs="Calibri"/>
                <w:i/>
                <w:iCs/>
                <w:sz w:val="20"/>
                <w:szCs w:val="20"/>
                <w:lang w:eastAsia="en-GB"/>
              </w:rPr>
              <w:t>bagh</w:t>
            </w:r>
            <w:r w:rsidRPr="0062746C">
              <w:rPr>
                <w:rFonts w:cs="Calibri"/>
                <w:sz w:val="20"/>
                <w:szCs w:val="20"/>
                <w:lang w:eastAsia="en-GB"/>
              </w:rPr>
              <w:t xml:space="preserve">, and </w:t>
            </w:r>
            <w:r w:rsidRPr="0062746C">
              <w:rPr>
                <w:rFonts w:cs="Calibri"/>
                <w:i/>
                <w:iCs/>
                <w:sz w:val="20"/>
                <w:szCs w:val="20"/>
                <w:lang w:eastAsia="en-GB"/>
              </w:rPr>
              <w:t>hot ail</w:t>
            </w:r>
            <w:r w:rsidRPr="0062746C">
              <w:rPr>
                <w:rFonts w:cs="Calibri"/>
                <w:sz w:val="20"/>
                <w:szCs w:val="20"/>
                <w:lang w:eastAsia="en-GB"/>
              </w:rPr>
              <w:t xml:space="preserve"> will be taken into account.</w:t>
            </w:r>
          </w:p>
          <w:p w14:paraId="18FB0F3C" w14:textId="77777777" w:rsidR="0062746C" w:rsidRPr="0062746C" w:rsidRDefault="0062746C" w:rsidP="00E471F0">
            <w:pPr>
              <w:tabs>
                <w:tab w:val="left" w:pos="6375"/>
              </w:tabs>
              <w:jc w:val="left"/>
              <w:textAlignment w:val="baseline"/>
              <w:rPr>
                <w:rFonts w:cs="Calibri"/>
                <w:sz w:val="20"/>
                <w:szCs w:val="20"/>
                <w:lang w:eastAsia="en-GB"/>
              </w:rPr>
            </w:pPr>
          </w:p>
          <w:p w14:paraId="72842924" w14:textId="77777777" w:rsidR="0062746C" w:rsidRPr="0062746C" w:rsidRDefault="0062746C" w:rsidP="00E471F0">
            <w:pPr>
              <w:tabs>
                <w:tab w:val="left" w:pos="6375"/>
              </w:tabs>
              <w:jc w:val="left"/>
              <w:textAlignment w:val="baseline"/>
              <w:rPr>
                <w:rFonts w:cs="Calibri"/>
                <w:bCs/>
                <w:sz w:val="20"/>
                <w:szCs w:val="20"/>
                <w:lang w:eastAsia="en-GB"/>
              </w:rPr>
            </w:pPr>
            <w:r w:rsidRPr="0062746C">
              <w:rPr>
                <w:rFonts w:cs="Calibri"/>
                <w:sz w:val="20"/>
                <w:szCs w:val="20"/>
                <w:lang w:eastAsia="en-GB"/>
              </w:rPr>
              <w:t>As explained above, local Soum Coordinators will be recruited locally, and l</w:t>
            </w:r>
            <w:r w:rsidRPr="0062746C">
              <w:rPr>
                <w:rFonts w:cs="Calibri"/>
                <w:bCs/>
                <w:sz w:val="20"/>
                <w:szCs w:val="20"/>
                <w:lang w:eastAsia="en-GB"/>
              </w:rPr>
              <w:t xml:space="preserve">ocal project implementation teams will be established at the </w:t>
            </w:r>
            <w:r w:rsidRPr="0062746C">
              <w:rPr>
                <w:rFonts w:cs="Calibri"/>
                <w:bCs/>
                <w:i/>
                <w:iCs/>
                <w:sz w:val="20"/>
                <w:szCs w:val="20"/>
                <w:lang w:eastAsia="en-GB"/>
              </w:rPr>
              <w:t>bagh</w:t>
            </w:r>
            <w:r w:rsidRPr="0062746C">
              <w:rPr>
                <w:rFonts w:cs="Calibri"/>
                <w:bCs/>
                <w:sz w:val="20"/>
                <w:szCs w:val="20"/>
                <w:lang w:eastAsia="en-GB"/>
              </w:rPr>
              <w:t xml:space="preserve"> and </w:t>
            </w:r>
            <w:r w:rsidRPr="0062746C">
              <w:rPr>
                <w:rFonts w:cs="Calibri"/>
                <w:bCs/>
                <w:i/>
                <w:iCs/>
                <w:sz w:val="20"/>
                <w:szCs w:val="20"/>
                <w:lang w:eastAsia="en-GB"/>
              </w:rPr>
              <w:t>soum</w:t>
            </w:r>
            <w:r w:rsidRPr="0062746C">
              <w:rPr>
                <w:rFonts w:cs="Calibri"/>
                <w:bCs/>
                <w:sz w:val="20"/>
                <w:szCs w:val="20"/>
                <w:lang w:eastAsia="en-GB"/>
              </w:rPr>
              <w:t xml:space="preserve"> levels, involving local women and men to support project planning and implementation at the local level. The project will ensure that vulnerable groups, such as poorer households and assistant herders, as well as women, will be consulted and will be able to participate in and benefit from the project activities.</w:t>
            </w:r>
          </w:p>
          <w:p w14:paraId="532B3AB2" w14:textId="77777777" w:rsidR="0062746C" w:rsidRPr="0062746C" w:rsidRDefault="0062746C" w:rsidP="00E471F0">
            <w:pPr>
              <w:tabs>
                <w:tab w:val="left" w:pos="6375"/>
              </w:tabs>
              <w:jc w:val="left"/>
              <w:textAlignment w:val="baseline"/>
              <w:rPr>
                <w:rFonts w:cs="Calibri"/>
                <w:bCs/>
                <w:sz w:val="20"/>
                <w:szCs w:val="20"/>
                <w:lang w:eastAsia="en-GB"/>
              </w:rPr>
            </w:pPr>
          </w:p>
          <w:p w14:paraId="3C7798CE"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bCs/>
                <w:sz w:val="20"/>
                <w:szCs w:val="20"/>
                <w:lang w:eastAsia="en-GB"/>
              </w:rPr>
              <w:t xml:space="preserve">Consultations with communities and participatory approaches have been explicitly incorporated into all relevant activities of the work plan in </w:t>
            </w:r>
            <w:r w:rsidRPr="0062746C">
              <w:rPr>
                <w:rFonts w:cs="Calibri"/>
                <w:bCs/>
                <w:sz w:val="20"/>
                <w:szCs w:val="20"/>
                <w:highlight w:val="lightGray"/>
                <w:lang w:eastAsia="en-GB"/>
              </w:rPr>
              <w:t>Annex H</w:t>
            </w:r>
            <w:r w:rsidRPr="0062746C">
              <w:rPr>
                <w:rFonts w:cs="Calibri"/>
                <w:bCs/>
                <w:sz w:val="20"/>
                <w:szCs w:val="20"/>
                <w:lang w:eastAsia="en-GB"/>
              </w:rPr>
              <w:t>.</w:t>
            </w:r>
          </w:p>
          <w:p w14:paraId="532DDE04" w14:textId="77777777" w:rsidR="0062746C" w:rsidRPr="0062746C" w:rsidRDefault="0062746C" w:rsidP="00E471F0">
            <w:pPr>
              <w:tabs>
                <w:tab w:val="left" w:pos="6375"/>
              </w:tabs>
              <w:jc w:val="left"/>
              <w:textAlignment w:val="baseline"/>
              <w:rPr>
                <w:rFonts w:cs="Calibri"/>
                <w:sz w:val="20"/>
                <w:szCs w:val="20"/>
                <w:lang w:eastAsia="en-GB"/>
              </w:rPr>
            </w:pPr>
          </w:p>
          <w:p w14:paraId="21AB2EB9"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following methods will be the main channels for communication with local communities.</w:t>
            </w:r>
          </w:p>
          <w:p w14:paraId="3F2C3EEE"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 xml:space="preserve">Face-to-face meetings and consultations at the </w:t>
            </w:r>
            <w:r w:rsidRPr="0062746C">
              <w:rPr>
                <w:rFonts w:cs="Calibri"/>
                <w:i/>
                <w:iCs/>
                <w:sz w:val="20"/>
                <w:szCs w:val="20"/>
              </w:rPr>
              <w:t>soum</w:t>
            </w:r>
            <w:r w:rsidRPr="0062746C">
              <w:rPr>
                <w:rFonts w:cs="Calibri"/>
                <w:sz w:val="20"/>
                <w:szCs w:val="20"/>
              </w:rPr>
              <w:t xml:space="preserve">, </w:t>
            </w:r>
            <w:r w:rsidRPr="0062746C">
              <w:rPr>
                <w:rFonts w:cs="Calibri"/>
                <w:i/>
                <w:iCs/>
                <w:sz w:val="20"/>
                <w:szCs w:val="20"/>
              </w:rPr>
              <w:t>bagh</w:t>
            </w:r>
            <w:r w:rsidRPr="0062746C">
              <w:rPr>
                <w:rFonts w:cs="Calibri"/>
                <w:sz w:val="20"/>
                <w:szCs w:val="20"/>
              </w:rPr>
              <w:t xml:space="preserve"> and </w:t>
            </w:r>
            <w:r w:rsidRPr="0062746C">
              <w:rPr>
                <w:rFonts w:cs="Calibri"/>
                <w:i/>
                <w:iCs/>
                <w:sz w:val="20"/>
                <w:szCs w:val="20"/>
              </w:rPr>
              <w:t xml:space="preserve">hot ail </w:t>
            </w:r>
            <w:r w:rsidRPr="0062746C">
              <w:rPr>
                <w:rFonts w:cs="Calibri"/>
                <w:sz w:val="20"/>
                <w:szCs w:val="20"/>
              </w:rPr>
              <w:t>levels.</w:t>
            </w:r>
          </w:p>
          <w:p w14:paraId="1F77147E"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Project handouts.</w:t>
            </w:r>
          </w:p>
          <w:p w14:paraId="3659EC0F"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Focus groups specifically organized with women and vulnerable groups.</w:t>
            </w:r>
          </w:p>
          <w:p w14:paraId="32C1BD76" w14:textId="77777777" w:rsidR="0062746C" w:rsidRPr="0062746C" w:rsidRDefault="0062746C" w:rsidP="00E471F0">
            <w:pPr>
              <w:tabs>
                <w:tab w:val="left" w:pos="6375"/>
              </w:tabs>
              <w:jc w:val="left"/>
              <w:textAlignment w:val="baseline"/>
              <w:rPr>
                <w:rFonts w:cs="Calibri"/>
                <w:sz w:val="20"/>
                <w:szCs w:val="20"/>
                <w:lang w:eastAsia="en-GB"/>
              </w:rPr>
            </w:pPr>
          </w:p>
          <w:p w14:paraId="4D8E32AE"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Mongolian language (verbal and written) will be used for the consultations, as all stakeholders in the project area are native Mongolian speakers.</w:t>
            </w:r>
          </w:p>
        </w:tc>
      </w:tr>
      <w:tr w:rsidR="0062746C" w:rsidRPr="0062746C" w14:paraId="4F98D36D" w14:textId="77777777" w:rsidTr="00E471F0">
        <w:tc>
          <w:tcPr>
            <w:tcW w:w="2972" w:type="dxa"/>
          </w:tcPr>
          <w:p w14:paraId="6DCA9590" w14:textId="77777777" w:rsidR="0062746C" w:rsidRPr="0062746C" w:rsidRDefault="0062746C" w:rsidP="00846D13">
            <w:pPr>
              <w:pStyle w:val="ListParagraph"/>
              <w:numPr>
                <w:ilvl w:val="0"/>
                <w:numId w:val="40"/>
              </w:numPr>
              <w:tabs>
                <w:tab w:val="left" w:pos="6375"/>
              </w:tabs>
              <w:spacing w:after="0" w:line="276" w:lineRule="auto"/>
              <w:ind w:left="313" w:hanging="313"/>
              <w:contextualSpacing w:val="0"/>
              <w:jc w:val="left"/>
              <w:rPr>
                <w:rFonts w:cs="Calibri"/>
                <w:sz w:val="20"/>
                <w:szCs w:val="20"/>
              </w:rPr>
            </w:pPr>
            <w:r w:rsidRPr="0062746C">
              <w:rPr>
                <w:rFonts w:cs="Calibri"/>
                <w:sz w:val="20"/>
                <w:szCs w:val="20"/>
              </w:rPr>
              <w:t>Regional and international organizations, development partners</w:t>
            </w:r>
          </w:p>
        </w:tc>
        <w:tc>
          <w:tcPr>
            <w:tcW w:w="7098" w:type="dxa"/>
          </w:tcPr>
          <w:p w14:paraId="0FD8AEC6" w14:textId="7A225B01"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Regional and international organizations have been consulted during the project design phase and will continue to be kept informed of the project activities. The project will coordinate closely with relevant initiatives, as outlined in section 6.b of the project document.</w:t>
            </w:r>
          </w:p>
          <w:p w14:paraId="06B5A658" w14:textId="77777777" w:rsidR="0062746C" w:rsidRPr="0062746C" w:rsidRDefault="0062746C" w:rsidP="00E471F0">
            <w:pPr>
              <w:tabs>
                <w:tab w:val="left" w:pos="6375"/>
              </w:tabs>
              <w:jc w:val="left"/>
              <w:textAlignment w:val="baseline"/>
              <w:rPr>
                <w:rFonts w:cs="Calibri"/>
                <w:sz w:val="20"/>
                <w:szCs w:val="20"/>
                <w:lang w:eastAsia="en-GB"/>
              </w:rPr>
            </w:pPr>
          </w:p>
          <w:p w14:paraId="01BB2B3B"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following methods will be the main channels for communication with regional and international stakeholders.</w:t>
            </w:r>
          </w:p>
          <w:p w14:paraId="04761ED3"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Email, phone and face-to-face meetings.</w:t>
            </w:r>
          </w:p>
          <w:p w14:paraId="42893476"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Inception workshop, regular exchange meetings.</w:t>
            </w:r>
          </w:p>
          <w:p w14:paraId="24AE58FE"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Publications, project flyers, brochures.</w:t>
            </w:r>
          </w:p>
        </w:tc>
      </w:tr>
      <w:tr w:rsidR="0062746C" w:rsidRPr="0062746C" w14:paraId="4AC147EE" w14:textId="77777777" w:rsidTr="00E471F0">
        <w:tc>
          <w:tcPr>
            <w:tcW w:w="2972" w:type="dxa"/>
          </w:tcPr>
          <w:p w14:paraId="34F3DD8E" w14:textId="77777777" w:rsidR="0062746C" w:rsidRPr="0062746C" w:rsidRDefault="0062746C" w:rsidP="00846D13">
            <w:pPr>
              <w:pStyle w:val="ListParagraph"/>
              <w:numPr>
                <w:ilvl w:val="0"/>
                <w:numId w:val="40"/>
              </w:numPr>
              <w:tabs>
                <w:tab w:val="left" w:pos="6375"/>
              </w:tabs>
              <w:spacing w:after="0" w:line="276" w:lineRule="auto"/>
              <w:ind w:left="313" w:hanging="313"/>
              <w:contextualSpacing w:val="0"/>
              <w:jc w:val="left"/>
              <w:rPr>
                <w:rFonts w:cs="Calibri"/>
                <w:sz w:val="20"/>
                <w:szCs w:val="20"/>
              </w:rPr>
            </w:pPr>
            <w:r w:rsidRPr="0062746C">
              <w:rPr>
                <w:rFonts w:cs="Calibri"/>
                <w:sz w:val="20"/>
                <w:szCs w:val="20"/>
              </w:rPr>
              <w:t>Civil society</w:t>
            </w:r>
          </w:p>
        </w:tc>
        <w:tc>
          <w:tcPr>
            <w:tcW w:w="7098" w:type="dxa"/>
          </w:tcPr>
          <w:p w14:paraId="0A876C14"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Stakeholders from civil society have been closely involved in the project design, and will continue to be engaged during project implementation. WWF Mongolia will be a project executing partner, providing specific execution support to MET. Other civil society stakeholders include WCS, TNC, Sustainable Fibre Alliance, local community-based associations, as well as academia.</w:t>
            </w:r>
          </w:p>
          <w:p w14:paraId="0849E66E" w14:textId="77777777" w:rsidR="0062746C" w:rsidRPr="0062746C" w:rsidRDefault="0062746C" w:rsidP="00E471F0">
            <w:pPr>
              <w:tabs>
                <w:tab w:val="left" w:pos="6375"/>
              </w:tabs>
              <w:jc w:val="left"/>
              <w:textAlignment w:val="baseline"/>
              <w:rPr>
                <w:rFonts w:cs="Calibri"/>
                <w:sz w:val="20"/>
                <w:szCs w:val="20"/>
                <w:lang w:eastAsia="en-GB"/>
              </w:rPr>
            </w:pPr>
          </w:p>
          <w:p w14:paraId="1619AF0E"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following methods will be the main channels for communication with stakeholders from civil society.</w:t>
            </w:r>
          </w:p>
          <w:p w14:paraId="725D5C30"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Email, phone and face-to-face meetings.</w:t>
            </w:r>
          </w:p>
          <w:p w14:paraId="02A68ECF"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Publications, project flyers, brochures.</w:t>
            </w:r>
          </w:p>
        </w:tc>
      </w:tr>
      <w:tr w:rsidR="0062746C" w:rsidRPr="0062746C" w14:paraId="2AF42489" w14:textId="77777777" w:rsidTr="00E471F0">
        <w:tc>
          <w:tcPr>
            <w:tcW w:w="2972" w:type="dxa"/>
          </w:tcPr>
          <w:p w14:paraId="73F16029" w14:textId="77777777" w:rsidR="0062746C" w:rsidRPr="0062746C" w:rsidRDefault="0062746C" w:rsidP="00846D13">
            <w:pPr>
              <w:pStyle w:val="ListParagraph"/>
              <w:numPr>
                <w:ilvl w:val="0"/>
                <w:numId w:val="40"/>
              </w:numPr>
              <w:tabs>
                <w:tab w:val="left" w:pos="6375"/>
              </w:tabs>
              <w:spacing w:after="0" w:line="276" w:lineRule="auto"/>
              <w:ind w:left="313" w:hanging="313"/>
              <w:contextualSpacing w:val="0"/>
              <w:jc w:val="left"/>
              <w:rPr>
                <w:rFonts w:cs="Calibri"/>
                <w:sz w:val="20"/>
                <w:szCs w:val="20"/>
              </w:rPr>
            </w:pPr>
            <w:r w:rsidRPr="0062746C">
              <w:rPr>
                <w:rFonts w:cs="Calibri"/>
                <w:sz w:val="20"/>
                <w:szCs w:val="20"/>
              </w:rPr>
              <w:t>Private sector</w:t>
            </w:r>
          </w:p>
        </w:tc>
        <w:tc>
          <w:tcPr>
            <w:tcW w:w="7098" w:type="dxa"/>
          </w:tcPr>
          <w:p w14:paraId="0E02E88D"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Private sector stakeholders that have been consulted during the project design phase include local meat factories, cashmere companies, as well as local crop companies. As explained in section 4</w:t>
            </w:r>
            <w:r w:rsidRPr="0062746C">
              <w:rPr>
                <w:rFonts w:cs="Calibri"/>
                <w:bCs/>
                <w:sz w:val="20"/>
                <w:szCs w:val="20"/>
                <w:lang w:eastAsia="en-GB"/>
              </w:rPr>
              <w:t xml:space="preserve">, the project will engage meat processing companies such as </w:t>
            </w:r>
            <w:r w:rsidRPr="0062746C">
              <w:rPr>
                <w:rFonts w:cs="Calibri"/>
                <w:bCs/>
                <w:iCs/>
                <w:sz w:val="20"/>
                <w:szCs w:val="20"/>
                <w:lang w:eastAsia="en-GB"/>
              </w:rPr>
              <w:t>Bayandelger Khuns LLC, cashmere processing companies such as Gobi Company, as well as the Sustainable Fibre Alliance (SFA), under Outcome 2.3 on sustainable value chains. In addition, the project will engage with private crop companies under Outcome 2.1 to make their practices more sustainable and environmentally-friendly. These crop companies are providing co-financing to the project activities.</w:t>
            </w:r>
          </w:p>
          <w:p w14:paraId="20A0332E" w14:textId="77777777" w:rsidR="0062746C" w:rsidRPr="0062746C" w:rsidRDefault="0062746C" w:rsidP="00E471F0">
            <w:pPr>
              <w:tabs>
                <w:tab w:val="left" w:pos="6375"/>
              </w:tabs>
              <w:jc w:val="left"/>
              <w:textAlignment w:val="baseline"/>
              <w:rPr>
                <w:rFonts w:cs="Calibri"/>
                <w:sz w:val="20"/>
                <w:szCs w:val="20"/>
                <w:lang w:eastAsia="en-GB"/>
              </w:rPr>
            </w:pPr>
          </w:p>
          <w:p w14:paraId="3CD829E7" w14:textId="77777777" w:rsidR="0062746C" w:rsidRPr="0062746C" w:rsidRDefault="0062746C" w:rsidP="00E471F0">
            <w:pPr>
              <w:tabs>
                <w:tab w:val="left" w:pos="6375"/>
              </w:tabs>
              <w:jc w:val="left"/>
              <w:textAlignment w:val="baseline"/>
              <w:rPr>
                <w:rFonts w:cs="Calibri"/>
                <w:sz w:val="20"/>
                <w:szCs w:val="20"/>
                <w:lang w:eastAsia="en-GB"/>
              </w:rPr>
            </w:pPr>
            <w:r w:rsidRPr="0062746C">
              <w:rPr>
                <w:rFonts w:cs="Calibri"/>
                <w:sz w:val="20"/>
                <w:szCs w:val="20"/>
                <w:lang w:eastAsia="en-GB"/>
              </w:rPr>
              <w:t>The following methods will be the main channels for communication with private sector stakeholders.</w:t>
            </w:r>
          </w:p>
          <w:p w14:paraId="4BCC539E"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Email, phone and face-to-face meetings.</w:t>
            </w:r>
          </w:p>
          <w:p w14:paraId="78B09FEC" w14:textId="77777777" w:rsidR="0062746C" w:rsidRPr="0062746C" w:rsidRDefault="0062746C" w:rsidP="00846D13">
            <w:pPr>
              <w:pStyle w:val="ListParagraph"/>
              <w:numPr>
                <w:ilvl w:val="0"/>
                <w:numId w:val="41"/>
              </w:numPr>
              <w:tabs>
                <w:tab w:val="left" w:pos="6375"/>
              </w:tabs>
              <w:spacing w:after="0" w:line="276" w:lineRule="auto"/>
              <w:ind w:left="322" w:hanging="322"/>
              <w:contextualSpacing w:val="0"/>
              <w:jc w:val="left"/>
              <w:rPr>
                <w:rFonts w:cs="Calibri"/>
                <w:sz w:val="20"/>
                <w:szCs w:val="20"/>
              </w:rPr>
            </w:pPr>
            <w:r w:rsidRPr="0062746C">
              <w:rPr>
                <w:rFonts w:cs="Calibri"/>
                <w:sz w:val="20"/>
                <w:szCs w:val="20"/>
              </w:rPr>
              <w:t>Project flyers, brochures.</w:t>
            </w:r>
          </w:p>
        </w:tc>
      </w:tr>
    </w:tbl>
    <w:p w14:paraId="732A62B9" w14:textId="77777777" w:rsidR="0062746C" w:rsidRPr="003F1B40" w:rsidRDefault="0062746C" w:rsidP="0062746C">
      <w:pPr>
        <w:tabs>
          <w:tab w:val="left" w:pos="6375"/>
        </w:tabs>
        <w:textAlignment w:val="baseline"/>
        <w:rPr>
          <w:rFonts w:cs="Calibri"/>
          <w:szCs w:val="20"/>
          <w:lang w:eastAsia="en-GB"/>
        </w:rPr>
      </w:pPr>
    </w:p>
    <w:p w14:paraId="3C1A53EF" w14:textId="77777777" w:rsidR="0062746C" w:rsidRPr="00697589" w:rsidRDefault="0062746C" w:rsidP="00846D13">
      <w:pPr>
        <w:pStyle w:val="ListParagraph"/>
        <w:keepNext/>
        <w:numPr>
          <w:ilvl w:val="0"/>
          <w:numId w:val="38"/>
        </w:numPr>
        <w:tabs>
          <w:tab w:val="left" w:pos="6375"/>
        </w:tabs>
        <w:spacing w:after="0" w:line="276" w:lineRule="auto"/>
        <w:ind w:left="714" w:hanging="357"/>
        <w:contextualSpacing w:val="0"/>
        <w:rPr>
          <w:rFonts w:cs="Calibri"/>
          <w:szCs w:val="20"/>
          <w:u w:val="single"/>
        </w:rPr>
      </w:pPr>
      <w:r w:rsidRPr="003F1B40">
        <w:rPr>
          <w:rFonts w:cs="Calibri"/>
          <w:szCs w:val="20"/>
          <w:u w:val="single"/>
        </w:rPr>
        <w:t>Resources and Responsibilities</w:t>
      </w:r>
    </w:p>
    <w:p w14:paraId="5912D40F" w14:textId="1071B60E" w:rsidR="0062746C" w:rsidRPr="00697589" w:rsidRDefault="0062746C" w:rsidP="0062746C">
      <w:pPr>
        <w:tabs>
          <w:tab w:val="left" w:pos="6375"/>
        </w:tabs>
        <w:textAlignment w:val="baseline"/>
        <w:rPr>
          <w:rFonts w:cs="Calibri"/>
          <w:szCs w:val="20"/>
          <w:lang w:eastAsia="en-GB"/>
        </w:rPr>
      </w:pPr>
      <w:r w:rsidRPr="00697589">
        <w:rPr>
          <w:rFonts w:cs="Calibri"/>
          <w:szCs w:val="20"/>
          <w:lang w:eastAsia="en-GB"/>
        </w:rPr>
        <w:t>The PMU</w:t>
      </w:r>
      <w:r>
        <w:rPr>
          <w:rFonts w:cs="Calibri"/>
          <w:szCs w:val="20"/>
          <w:lang w:eastAsia="en-GB"/>
        </w:rPr>
        <w:t>, under the overall supervision of MET,</w:t>
      </w:r>
      <w:r w:rsidRPr="00697589">
        <w:rPr>
          <w:rFonts w:cs="Calibri"/>
          <w:szCs w:val="20"/>
          <w:lang w:eastAsia="en-GB"/>
        </w:rPr>
        <w:t xml:space="preserve"> will be responsible for implementing the stakeholder engagement as outlined in the Stakeholder Engagement</w:t>
      </w:r>
      <w:r>
        <w:rPr>
          <w:rFonts w:cs="Calibri"/>
          <w:szCs w:val="20"/>
          <w:lang w:eastAsia="en-GB"/>
        </w:rPr>
        <w:t xml:space="preserve"> Plan and Stakeholder Engagement</w:t>
      </w:r>
      <w:r w:rsidRPr="00697589">
        <w:rPr>
          <w:rFonts w:cs="Calibri"/>
          <w:szCs w:val="20"/>
          <w:lang w:eastAsia="en-GB"/>
        </w:rPr>
        <w:t xml:space="preserve"> Matrix. It will also be responsible for monitoring and reporting on stakeholder engagement through the annual project implementation reports (PIRs). Relevant tasks have been incorporated into the Terms of Reference of the project staff (see </w:t>
      </w:r>
      <w:r w:rsidRPr="00697589">
        <w:rPr>
          <w:rFonts w:cs="Calibri"/>
          <w:szCs w:val="20"/>
          <w:highlight w:val="lightGray"/>
          <w:lang w:eastAsia="en-GB"/>
        </w:rPr>
        <w:t>Annex L</w:t>
      </w:r>
      <w:r w:rsidRPr="00697589">
        <w:rPr>
          <w:rFonts w:cs="Calibri"/>
          <w:szCs w:val="20"/>
          <w:lang w:eastAsia="en-GB"/>
        </w:rPr>
        <w:t>). Budget for stakeholder engagement has been allocated through the meeting</w:t>
      </w:r>
      <w:r w:rsidR="00023138">
        <w:rPr>
          <w:rFonts w:cs="Calibri"/>
          <w:szCs w:val="20"/>
          <w:lang w:eastAsia="en-GB"/>
        </w:rPr>
        <w:t>, training</w:t>
      </w:r>
      <w:r w:rsidRPr="00697589">
        <w:rPr>
          <w:rFonts w:cs="Calibri"/>
          <w:szCs w:val="20"/>
          <w:lang w:eastAsia="en-GB"/>
        </w:rPr>
        <w:t xml:space="preserve"> and travel budget lines as shown in </w:t>
      </w:r>
      <w:r w:rsidRPr="00697589">
        <w:rPr>
          <w:rFonts w:cs="Calibri"/>
          <w:szCs w:val="20"/>
          <w:highlight w:val="lightGray"/>
          <w:lang w:eastAsia="en-GB"/>
        </w:rPr>
        <w:t>Annex A2</w:t>
      </w:r>
      <w:r w:rsidRPr="00697589">
        <w:rPr>
          <w:rFonts w:cs="Calibri"/>
          <w:szCs w:val="20"/>
          <w:lang w:eastAsia="en-GB"/>
        </w:rPr>
        <w:t>.</w:t>
      </w:r>
    </w:p>
    <w:p w14:paraId="425E344B" w14:textId="77777777" w:rsidR="0062746C" w:rsidRPr="003F1B40" w:rsidRDefault="0062746C" w:rsidP="0062746C">
      <w:pPr>
        <w:tabs>
          <w:tab w:val="left" w:pos="6375"/>
        </w:tabs>
        <w:textAlignment w:val="baseline"/>
        <w:rPr>
          <w:rFonts w:cs="Calibri"/>
          <w:szCs w:val="20"/>
          <w:lang w:eastAsia="en-GB"/>
        </w:rPr>
      </w:pPr>
    </w:p>
    <w:p w14:paraId="3308E9DA" w14:textId="77777777" w:rsidR="0062746C" w:rsidRPr="00697589" w:rsidRDefault="0062746C" w:rsidP="0062746C">
      <w:pPr>
        <w:tabs>
          <w:tab w:val="left" w:pos="6375"/>
        </w:tabs>
        <w:textAlignment w:val="baseline"/>
        <w:rPr>
          <w:rFonts w:cs="Calibri"/>
          <w:szCs w:val="20"/>
          <w:lang w:eastAsia="en-GB"/>
        </w:rPr>
      </w:pPr>
      <w:r w:rsidRPr="00697589">
        <w:rPr>
          <w:rFonts w:cs="Calibri"/>
          <w:szCs w:val="20"/>
          <w:lang w:eastAsia="en-GB"/>
        </w:rPr>
        <w:t>In the annual PIRs, the PMU will report on the following indicators:</w:t>
      </w:r>
    </w:p>
    <w:p w14:paraId="78002A68" w14:textId="77777777" w:rsidR="0062746C" w:rsidRPr="00697589" w:rsidRDefault="0062746C" w:rsidP="00846D13">
      <w:pPr>
        <w:numPr>
          <w:ilvl w:val="0"/>
          <w:numId w:val="33"/>
        </w:numPr>
        <w:tabs>
          <w:tab w:val="left" w:pos="6375"/>
        </w:tabs>
        <w:textAlignment w:val="baseline"/>
        <w:rPr>
          <w:rFonts w:cs="Calibri"/>
          <w:szCs w:val="20"/>
          <w:lang w:eastAsia="en-GB"/>
        </w:rPr>
      </w:pPr>
      <w:r w:rsidRPr="00697589">
        <w:rPr>
          <w:rFonts w:cs="Calibri"/>
          <w:szCs w:val="20"/>
          <w:lang w:eastAsia="en-GB"/>
        </w:rPr>
        <w:t>Number of government agencies, civil society organizations, private sector, vulnerable groups and other stakeholder groups that have been involved in the project implementation phase.</w:t>
      </w:r>
    </w:p>
    <w:p w14:paraId="3967CC4C" w14:textId="77777777" w:rsidR="0062746C" w:rsidRPr="00697589" w:rsidRDefault="0062746C" w:rsidP="00846D13">
      <w:pPr>
        <w:numPr>
          <w:ilvl w:val="0"/>
          <w:numId w:val="33"/>
        </w:numPr>
        <w:tabs>
          <w:tab w:val="left" w:pos="6375"/>
        </w:tabs>
        <w:textAlignment w:val="baseline"/>
        <w:rPr>
          <w:rFonts w:cs="Calibri"/>
          <w:szCs w:val="20"/>
          <w:lang w:eastAsia="en-GB"/>
        </w:rPr>
      </w:pPr>
      <w:r w:rsidRPr="00697589">
        <w:rPr>
          <w:rFonts w:cs="Calibri"/>
          <w:szCs w:val="20"/>
          <w:lang w:eastAsia="en-GB"/>
        </w:rPr>
        <w:t>Number of engagements (such as meetings, workshops, official communications) with stakeholders during the project implementation phase.</w:t>
      </w:r>
    </w:p>
    <w:p w14:paraId="5E154478" w14:textId="30F04BDD" w:rsidR="0062746C" w:rsidRPr="00697589" w:rsidRDefault="0062746C" w:rsidP="00846D13">
      <w:pPr>
        <w:numPr>
          <w:ilvl w:val="0"/>
          <w:numId w:val="33"/>
        </w:numPr>
        <w:tabs>
          <w:tab w:val="left" w:pos="6375"/>
        </w:tabs>
        <w:textAlignment w:val="baseline"/>
        <w:rPr>
          <w:rFonts w:cs="Calibri"/>
          <w:szCs w:val="20"/>
          <w:lang w:eastAsia="en-GB"/>
        </w:rPr>
      </w:pPr>
      <w:r w:rsidRPr="00697589">
        <w:rPr>
          <w:rFonts w:cs="Calibri"/>
          <w:szCs w:val="20"/>
          <w:lang w:eastAsia="en-GB"/>
        </w:rPr>
        <w:t>Number of grievances received and responded to/resolved</w:t>
      </w:r>
      <w:r w:rsidR="003062DB">
        <w:rPr>
          <w:rFonts w:cs="Calibri"/>
          <w:szCs w:val="20"/>
          <w:lang w:eastAsia="en-GB"/>
        </w:rPr>
        <w:t xml:space="preserve"> (</w:t>
      </w:r>
      <w:r w:rsidR="003062DB">
        <w:t xml:space="preserve">see </w:t>
      </w:r>
      <w:r w:rsidR="003062DB" w:rsidRPr="00B51DFB">
        <w:t>Grievance Redress Mechanism</w:t>
      </w:r>
      <w:r w:rsidR="003062DB">
        <w:t xml:space="preserve"> described in the section below</w:t>
      </w:r>
      <w:r w:rsidR="003062DB">
        <w:rPr>
          <w:rFonts w:cs="Calibri"/>
          <w:szCs w:val="20"/>
          <w:lang w:eastAsia="en-GB"/>
        </w:rPr>
        <w:t>)</w:t>
      </w:r>
      <w:r w:rsidRPr="00697589">
        <w:rPr>
          <w:rFonts w:cs="Calibri"/>
          <w:szCs w:val="20"/>
          <w:lang w:eastAsia="en-GB"/>
        </w:rPr>
        <w:t>.</w:t>
      </w:r>
    </w:p>
    <w:p w14:paraId="75519414" w14:textId="77777777" w:rsidR="0062746C" w:rsidRPr="001F0139" w:rsidRDefault="0062746C" w:rsidP="0062746C">
      <w:pPr>
        <w:pStyle w:val="Default"/>
        <w:spacing w:line="276" w:lineRule="auto"/>
        <w:jc w:val="both"/>
        <w:rPr>
          <w:rFonts w:ascii="Times New Roman" w:hAnsi="Times New Roman" w:cs="Times New Roman"/>
          <w:bCs/>
          <w:sz w:val="22"/>
          <w:szCs w:val="22"/>
          <w:lang w:val="en-GB"/>
        </w:rPr>
      </w:pPr>
    </w:p>
    <w:p w14:paraId="7C11CC7F" w14:textId="77777777" w:rsidR="0062746C" w:rsidRDefault="0062746C" w:rsidP="0075217A">
      <w:pPr>
        <w:keepNext/>
        <w:rPr>
          <w:rFonts w:cs="Calibri"/>
          <w:b/>
          <w:bCs/>
          <w:szCs w:val="20"/>
        </w:rPr>
        <w:sectPr w:rsidR="0062746C" w:rsidSect="0062746C">
          <w:pgSz w:w="11904" w:h="16838"/>
          <w:pgMar w:top="1440" w:right="1080" w:bottom="1440" w:left="1080" w:header="720" w:footer="720" w:gutter="0"/>
          <w:cols w:space="720"/>
          <w:docGrid w:linePitch="360"/>
        </w:sectPr>
      </w:pPr>
    </w:p>
    <w:p w14:paraId="5A387719" w14:textId="27156D60" w:rsidR="00A57228" w:rsidRPr="001F0139" w:rsidRDefault="000D374E" w:rsidP="0075217A">
      <w:pPr>
        <w:keepNext/>
        <w:rPr>
          <w:rFonts w:cs="Calibri"/>
          <w:b/>
          <w:szCs w:val="20"/>
        </w:rPr>
      </w:pPr>
      <w:r w:rsidRPr="001F0139">
        <w:rPr>
          <w:rFonts w:cs="Calibri"/>
          <w:b/>
          <w:bCs/>
          <w:szCs w:val="20"/>
        </w:rPr>
        <w:t>Stakeholder Engagement Matrix</w:t>
      </w:r>
      <w:r w:rsidR="00A57228" w:rsidRPr="001F0139">
        <w:rPr>
          <w:rStyle w:val="FootnoteReference"/>
          <w:rFonts w:cs="Calibri"/>
          <w:szCs w:val="20"/>
        </w:rPr>
        <w:footnoteReference w:id="146"/>
      </w:r>
    </w:p>
    <w:p w14:paraId="70FE07D2" w14:textId="002D72DF" w:rsidR="000D374E" w:rsidRPr="001F0139" w:rsidRDefault="000D374E" w:rsidP="0075217A">
      <w:pPr>
        <w:textAlignment w:val="baseline"/>
        <w:rPr>
          <w:rFonts w:eastAsia="Times New Roman" w:cs="Calibri"/>
          <w:bCs/>
          <w:sz w:val="20"/>
          <w:szCs w:val="20"/>
          <w:lang w:eastAsia="en-GB"/>
        </w:rPr>
      </w:pPr>
      <w:r w:rsidRPr="001F0139">
        <w:rPr>
          <w:rFonts w:eastAsia="Times New Roman" w:cs="Calibri"/>
          <w:bCs/>
          <w:sz w:val="20"/>
          <w:szCs w:val="20"/>
          <w:lang w:eastAsia="en-GB"/>
        </w:rPr>
        <w:t>The table below summarizes the main stakeholders</w:t>
      </w:r>
      <w:r w:rsidR="00FE6D95">
        <w:rPr>
          <w:rFonts w:eastAsia="Times New Roman" w:cs="Calibri"/>
          <w:bCs/>
          <w:sz w:val="20"/>
          <w:szCs w:val="20"/>
          <w:lang w:eastAsia="en-GB"/>
        </w:rPr>
        <w:t xml:space="preserve"> at national and local levels</w:t>
      </w:r>
      <w:r w:rsidRPr="001F0139">
        <w:rPr>
          <w:rFonts w:eastAsia="Times New Roman" w:cs="Calibri"/>
          <w:bCs/>
          <w:sz w:val="20"/>
          <w:szCs w:val="20"/>
          <w:lang w:eastAsia="en-GB"/>
        </w:rPr>
        <w:t xml:space="preserve"> that were consulted during project preparation (PPG) and/or who will play a role in the project implementation.</w:t>
      </w:r>
      <w:r w:rsidR="002865E4" w:rsidRPr="001F0139">
        <w:rPr>
          <w:rFonts w:eastAsia="Times New Roman" w:cs="Calibri"/>
          <w:bCs/>
          <w:sz w:val="20"/>
          <w:szCs w:val="20"/>
          <w:lang w:eastAsia="en-GB"/>
        </w:rPr>
        <w:t xml:space="preserve"> It also indicates the methodology for consultation or engagement.</w:t>
      </w:r>
    </w:p>
    <w:p w14:paraId="5C7EF8C6" w14:textId="77777777" w:rsidR="000D374E" w:rsidRPr="001F0139" w:rsidRDefault="000D374E" w:rsidP="0075217A">
      <w:pPr>
        <w:textAlignment w:val="baseline"/>
        <w:rPr>
          <w:rFonts w:eastAsia="Times New Roman" w:cs="Calibri"/>
          <w:bCs/>
          <w:sz w:val="20"/>
          <w:szCs w:val="20"/>
          <w:lang w:eastAsia="en-GB"/>
        </w:rPr>
      </w:pPr>
    </w:p>
    <w:p w14:paraId="0E1ABCF1" w14:textId="77777777" w:rsidR="000D374E" w:rsidRPr="001F0139" w:rsidRDefault="000D374E" w:rsidP="0075217A">
      <w:pPr>
        <w:textAlignment w:val="baseline"/>
        <w:rPr>
          <w:rFonts w:eastAsia="Times New Roman" w:cs="Calibri"/>
          <w:bCs/>
          <w:iCs/>
          <w:sz w:val="20"/>
          <w:szCs w:val="20"/>
          <w:u w:val="single"/>
          <w:lang w:eastAsia="en-GB"/>
        </w:rPr>
      </w:pPr>
      <w:r w:rsidRPr="001F0139">
        <w:rPr>
          <w:rFonts w:eastAsia="Times New Roman" w:cs="Calibri"/>
          <w:bCs/>
          <w:iCs/>
          <w:sz w:val="20"/>
          <w:szCs w:val="20"/>
          <w:u w:val="single"/>
          <w:lang w:eastAsia="en-GB"/>
        </w:rPr>
        <w:t>Types of stakeholders</w:t>
      </w:r>
    </w:p>
    <w:p w14:paraId="32CF2A71" w14:textId="77777777" w:rsidR="000D374E" w:rsidRPr="001F0139" w:rsidRDefault="000D374E" w:rsidP="00846D13">
      <w:pPr>
        <w:numPr>
          <w:ilvl w:val="0"/>
          <w:numId w:val="26"/>
        </w:numPr>
        <w:ind w:left="425" w:hanging="357"/>
        <w:textAlignment w:val="baseline"/>
        <w:rPr>
          <w:rFonts w:eastAsia="Times New Roman" w:cs="Calibri"/>
          <w:bCs/>
          <w:iCs/>
          <w:sz w:val="20"/>
          <w:szCs w:val="20"/>
          <w:lang w:eastAsia="en-GB"/>
        </w:rPr>
      </w:pPr>
      <w:r w:rsidRPr="001F0139">
        <w:rPr>
          <w:rFonts w:eastAsia="Times New Roman" w:cs="Calibri"/>
          <w:bCs/>
          <w:iCs/>
          <w:sz w:val="20"/>
          <w:szCs w:val="20"/>
          <w:lang w:eastAsia="en-GB"/>
        </w:rPr>
        <w:t>Key Stakeholders: Have skills, knowledge or position of power to significantly influence the project</w:t>
      </w:r>
    </w:p>
    <w:p w14:paraId="509BF011" w14:textId="77777777" w:rsidR="000D374E" w:rsidRPr="001F0139" w:rsidRDefault="000D374E" w:rsidP="00846D13">
      <w:pPr>
        <w:numPr>
          <w:ilvl w:val="0"/>
          <w:numId w:val="26"/>
        </w:numPr>
        <w:ind w:left="425" w:hanging="357"/>
        <w:textAlignment w:val="baseline"/>
        <w:rPr>
          <w:rFonts w:eastAsia="Times New Roman" w:cs="Calibri"/>
          <w:bCs/>
          <w:iCs/>
          <w:sz w:val="20"/>
          <w:szCs w:val="20"/>
          <w:lang w:eastAsia="en-GB"/>
        </w:rPr>
      </w:pPr>
      <w:r w:rsidRPr="001F0139">
        <w:rPr>
          <w:rFonts w:eastAsia="Times New Roman" w:cs="Calibri"/>
          <w:bCs/>
          <w:iCs/>
          <w:sz w:val="20"/>
          <w:szCs w:val="20"/>
          <w:lang w:eastAsia="en-GB"/>
        </w:rPr>
        <w:t>Primary Stakeholders: Directly affected by the project / direct beneficiaries</w:t>
      </w:r>
    </w:p>
    <w:p w14:paraId="09558CCD" w14:textId="77777777" w:rsidR="000D374E" w:rsidRPr="001F0139" w:rsidRDefault="000D374E" w:rsidP="00846D13">
      <w:pPr>
        <w:numPr>
          <w:ilvl w:val="0"/>
          <w:numId w:val="26"/>
        </w:numPr>
        <w:ind w:left="425" w:hanging="357"/>
        <w:textAlignment w:val="baseline"/>
        <w:rPr>
          <w:rFonts w:eastAsia="Times New Roman" w:cs="Calibri"/>
          <w:bCs/>
          <w:iCs/>
          <w:sz w:val="20"/>
          <w:szCs w:val="20"/>
          <w:lang w:eastAsia="en-GB"/>
        </w:rPr>
      </w:pPr>
      <w:r w:rsidRPr="001F0139">
        <w:rPr>
          <w:rFonts w:eastAsia="Times New Roman" w:cs="Calibri"/>
          <w:bCs/>
          <w:iCs/>
          <w:sz w:val="20"/>
          <w:szCs w:val="20"/>
          <w:lang w:eastAsia="en-GB"/>
        </w:rPr>
        <w:t>Secondary Stakeholders: Only indirectly or temporarily involved / indirect beneficiaries</w:t>
      </w:r>
    </w:p>
    <w:p w14:paraId="32075909" w14:textId="77777777" w:rsidR="000D374E" w:rsidRPr="001F0139" w:rsidRDefault="000D374E" w:rsidP="000D374E">
      <w:pPr>
        <w:textAlignment w:val="baseline"/>
        <w:rPr>
          <w:rFonts w:eastAsia="Times New Roman" w:cs="Calibri"/>
          <w:bCs/>
          <w:sz w:val="20"/>
          <w:szCs w:val="20"/>
          <w:lang w:eastAsia="en-GB"/>
        </w:rPr>
      </w:pPr>
    </w:p>
    <w:tbl>
      <w:tblPr>
        <w:tblW w:w="4953" w:type="pct"/>
        <w:tblInd w:w="134"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90"/>
        <w:gridCol w:w="1388"/>
        <w:gridCol w:w="3959"/>
        <w:gridCol w:w="2887"/>
        <w:gridCol w:w="2887"/>
        <w:gridCol w:w="1813"/>
      </w:tblGrid>
      <w:tr w:rsidR="000D374E" w:rsidRPr="001F0139" w14:paraId="723313CE" w14:textId="77777777" w:rsidTr="0015758E">
        <w:trPr>
          <w:trHeight w:val="348"/>
          <w:tblHeader/>
        </w:trPr>
        <w:tc>
          <w:tcPr>
            <w:tcW w:w="547" w:type="pct"/>
            <w:tcBorders>
              <w:top w:val="outset" w:sz="6" w:space="0" w:color="auto"/>
              <w:left w:val="outset" w:sz="6" w:space="0" w:color="auto"/>
              <w:bottom w:val="outset" w:sz="6" w:space="0" w:color="auto"/>
              <w:right w:val="outset" w:sz="6" w:space="0" w:color="auto"/>
            </w:tcBorders>
            <w:shd w:val="clear" w:color="auto" w:fill="D9D9D9"/>
            <w:vAlign w:val="center"/>
            <w:hideMark/>
          </w:tcPr>
          <w:p w14:paraId="5EEF6976" w14:textId="77777777" w:rsidR="000D374E" w:rsidRPr="001F0139" w:rsidRDefault="000D374E" w:rsidP="000D374E">
            <w:pPr>
              <w:keepNext/>
              <w:spacing w:line="240" w:lineRule="auto"/>
              <w:jc w:val="center"/>
              <w:textAlignment w:val="baseline"/>
              <w:rPr>
                <w:rFonts w:eastAsia="Times New Roman" w:cs="Calibri"/>
                <w:sz w:val="18"/>
                <w:szCs w:val="18"/>
                <w:lang w:eastAsia="en-GB"/>
              </w:rPr>
            </w:pPr>
            <w:r w:rsidRPr="001F0139">
              <w:rPr>
                <w:rFonts w:eastAsia="Times New Roman" w:cs="Calibri"/>
                <w:sz w:val="18"/>
                <w:szCs w:val="18"/>
                <w:lang w:eastAsia="en-GB"/>
              </w:rPr>
              <w:t>Stakeholder Name</w:t>
            </w:r>
          </w:p>
        </w:tc>
        <w:tc>
          <w:tcPr>
            <w:tcW w:w="478" w:type="pct"/>
            <w:tcBorders>
              <w:top w:val="single" w:sz="6" w:space="0" w:color="auto"/>
              <w:left w:val="outset" w:sz="6" w:space="0" w:color="auto"/>
              <w:bottom w:val="single" w:sz="6" w:space="0" w:color="auto"/>
              <w:right w:val="single" w:sz="6" w:space="0" w:color="auto"/>
            </w:tcBorders>
            <w:shd w:val="clear" w:color="auto" w:fill="D9D9D9"/>
            <w:vAlign w:val="center"/>
            <w:hideMark/>
          </w:tcPr>
          <w:p w14:paraId="21ADC0BD" w14:textId="77777777" w:rsidR="000D374E" w:rsidRPr="001F0139" w:rsidRDefault="000D374E" w:rsidP="000D374E">
            <w:pPr>
              <w:keepNext/>
              <w:spacing w:line="240" w:lineRule="auto"/>
              <w:jc w:val="center"/>
              <w:textAlignment w:val="baseline"/>
              <w:rPr>
                <w:rFonts w:eastAsia="Times New Roman" w:cs="Calibri"/>
                <w:sz w:val="18"/>
                <w:szCs w:val="18"/>
                <w:lang w:eastAsia="en-GB"/>
              </w:rPr>
            </w:pPr>
            <w:r w:rsidRPr="001F0139">
              <w:rPr>
                <w:rFonts w:eastAsia="Times New Roman" w:cs="Calibri"/>
                <w:sz w:val="18"/>
                <w:szCs w:val="18"/>
                <w:lang w:eastAsia="en-GB"/>
              </w:rPr>
              <w:t>Stakeholder Type</w:t>
            </w:r>
          </w:p>
        </w:tc>
        <w:tc>
          <w:tcPr>
            <w:tcW w:w="1363" w:type="pct"/>
            <w:tcBorders>
              <w:top w:val="single" w:sz="6" w:space="0" w:color="auto"/>
              <w:left w:val="outset" w:sz="6" w:space="0" w:color="auto"/>
              <w:bottom w:val="single" w:sz="6" w:space="0" w:color="auto"/>
              <w:right w:val="single" w:sz="6" w:space="0" w:color="auto"/>
            </w:tcBorders>
            <w:shd w:val="clear" w:color="auto" w:fill="D9D9D9"/>
            <w:vAlign w:val="center"/>
            <w:hideMark/>
          </w:tcPr>
          <w:p w14:paraId="21C7E994" w14:textId="77777777" w:rsidR="000D374E" w:rsidRPr="001F0139" w:rsidRDefault="000D374E" w:rsidP="000D374E">
            <w:pPr>
              <w:keepNext/>
              <w:spacing w:line="240" w:lineRule="auto"/>
              <w:jc w:val="center"/>
              <w:textAlignment w:val="baseline"/>
              <w:rPr>
                <w:rFonts w:eastAsia="Times New Roman" w:cs="Calibri"/>
                <w:sz w:val="18"/>
                <w:szCs w:val="18"/>
                <w:lang w:eastAsia="en-GB"/>
              </w:rPr>
            </w:pPr>
            <w:r w:rsidRPr="001F0139">
              <w:rPr>
                <w:rFonts w:eastAsia="Times New Roman" w:cs="Calibri"/>
                <w:sz w:val="18"/>
                <w:szCs w:val="18"/>
                <w:lang w:eastAsia="en-GB"/>
              </w:rPr>
              <w:t>Stakeholder profile</w:t>
            </w:r>
          </w:p>
        </w:tc>
        <w:tc>
          <w:tcPr>
            <w:tcW w:w="994" w:type="pct"/>
            <w:tcBorders>
              <w:top w:val="single" w:sz="6" w:space="0" w:color="auto"/>
              <w:left w:val="outset" w:sz="6" w:space="0" w:color="auto"/>
              <w:bottom w:val="single" w:sz="6" w:space="0" w:color="auto"/>
              <w:right w:val="outset" w:sz="6" w:space="0" w:color="auto"/>
            </w:tcBorders>
            <w:shd w:val="clear" w:color="auto" w:fill="D9D9D9"/>
            <w:vAlign w:val="center"/>
          </w:tcPr>
          <w:p w14:paraId="0D58A138" w14:textId="77777777" w:rsidR="000D374E" w:rsidRPr="001F0139" w:rsidRDefault="000D374E" w:rsidP="000D374E">
            <w:pPr>
              <w:keepNext/>
              <w:spacing w:line="240" w:lineRule="auto"/>
              <w:jc w:val="center"/>
              <w:textAlignment w:val="baseline"/>
              <w:rPr>
                <w:rFonts w:eastAsia="Times New Roman" w:cs="Calibri"/>
                <w:sz w:val="18"/>
                <w:szCs w:val="18"/>
                <w:lang w:eastAsia="en-GB"/>
              </w:rPr>
            </w:pPr>
            <w:r w:rsidRPr="001F0139">
              <w:rPr>
                <w:rFonts w:eastAsia="Times New Roman" w:cs="Calibri"/>
                <w:color w:val="000000"/>
                <w:sz w:val="18"/>
                <w:szCs w:val="18"/>
                <w:lang w:eastAsia="en-GB"/>
              </w:rPr>
              <w:t>Issues raised (during PPG) and how they were addressed</w:t>
            </w:r>
          </w:p>
        </w:tc>
        <w:tc>
          <w:tcPr>
            <w:tcW w:w="994" w:type="pct"/>
            <w:tcBorders>
              <w:top w:val="single" w:sz="6" w:space="0" w:color="auto"/>
              <w:left w:val="outset" w:sz="6" w:space="0" w:color="auto"/>
              <w:bottom w:val="single" w:sz="6" w:space="0" w:color="auto"/>
              <w:right w:val="outset" w:sz="6" w:space="0" w:color="auto"/>
            </w:tcBorders>
            <w:shd w:val="clear" w:color="auto" w:fill="D9D9D9"/>
            <w:vAlign w:val="center"/>
          </w:tcPr>
          <w:p w14:paraId="1C2D9BA4" w14:textId="77777777" w:rsidR="000D374E" w:rsidRPr="001F0139" w:rsidRDefault="000D374E" w:rsidP="000D374E">
            <w:pPr>
              <w:keepNext/>
              <w:spacing w:line="240" w:lineRule="auto"/>
              <w:jc w:val="center"/>
              <w:textAlignment w:val="baseline"/>
              <w:rPr>
                <w:rFonts w:eastAsia="Times New Roman" w:cs="Calibri"/>
                <w:color w:val="000000"/>
                <w:sz w:val="18"/>
                <w:szCs w:val="18"/>
                <w:lang w:eastAsia="en-GB"/>
              </w:rPr>
            </w:pPr>
            <w:r w:rsidRPr="001F0139">
              <w:rPr>
                <w:rFonts w:eastAsia="Times New Roman" w:cs="Calibri"/>
                <w:sz w:val="18"/>
                <w:szCs w:val="18"/>
                <w:lang w:eastAsia="en-GB"/>
              </w:rPr>
              <w:t>Role in project implementation, and/or Consultation methodology</w:t>
            </w:r>
          </w:p>
        </w:tc>
        <w:tc>
          <w:tcPr>
            <w:tcW w:w="624" w:type="pct"/>
            <w:tcBorders>
              <w:top w:val="single" w:sz="6" w:space="0" w:color="auto"/>
              <w:left w:val="outset" w:sz="6" w:space="0" w:color="auto"/>
              <w:bottom w:val="single" w:sz="6" w:space="0" w:color="auto"/>
              <w:right w:val="single" w:sz="6" w:space="0" w:color="auto"/>
            </w:tcBorders>
            <w:shd w:val="clear" w:color="auto" w:fill="D9D9D9"/>
            <w:vAlign w:val="center"/>
          </w:tcPr>
          <w:p w14:paraId="1CB8A232" w14:textId="77777777" w:rsidR="000D374E" w:rsidRPr="001F0139" w:rsidRDefault="000D374E" w:rsidP="000D374E">
            <w:pPr>
              <w:keepNext/>
              <w:spacing w:line="240" w:lineRule="auto"/>
              <w:jc w:val="center"/>
              <w:textAlignment w:val="baseline"/>
              <w:rPr>
                <w:rFonts w:eastAsia="Times New Roman" w:cs="Calibri"/>
                <w:sz w:val="18"/>
                <w:szCs w:val="18"/>
                <w:lang w:eastAsia="en-GB"/>
              </w:rPr>
            </w:pPr>
            <w:r w:rsidRPr="001F0139">
              <w:rPr>
                <w:rFonts w:eastAsia="Times New Roman" w:cs="Calibri"/>
                <w:sz w:val="18"/>
                <w:szCs w:val="18"/>
                <w:lang w:eastAsia="en-GB"/>
              </w:rPr>
              <w:t>Interest in the project/ Impact by the project</w:t>
            </w:r>
          </w:p>
        </w:tc>
      </w:tr>
      <w:tr w:rsidR="000D374E" w:rsidRPr="001F0139" w14:paraId="06D7DACD"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2C8BB628"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a) National and local government</w:t>
            </w:r>
          </w:p>
        </w:tc>
      </w:tr>
      <w:tr w:rsidR="000D374E" w:rsidRPr="001F0139" w14:paraId="258DC78E"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1F19BC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of Environment and Tourism (MET)</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CF1E8B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7778F8D6"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76EF137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Lead Executing Agency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CCAA17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MET is the responsible ministry for the formulation, coordination and implementation of legislation, policies and programs on environment, forest and grasslands, protected areas, climate change, sustainable/green development, and ensuring inter-sectoral coordination on environment. It is also responsible for minimizing environmental degradation and pollution, and promoting the appropriate use, protection and restoration of natural resources.</w:t>
            </w:r>
          </w:p>
          <w:p w14:paraId="14A0EEA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MET also hosts the GEF Operational focal point.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CEF6A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Project design was elaborated in close collaboration and consultation with MET.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7CC42A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MET will be the Lead Executing Agency.</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22641C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50B58CB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FE3144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608DDFDF"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B2D4B4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of Food, Agriculture and Light Industry (MOFALI)</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3AEDC6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064B53C9"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12DA081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175D59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MOFALI is the responsible ministry for the formulation, coordination and implementation of legislation, policies and programs on sustainable agriculture development, including agricultural (pasture and crop) land, animal husbandry and cropland management and water supply. MOFALI is also responsible for veterinary services, food and light industry, small and medium enterprises and services and cooperation development.</w:t>
            </w:r>
          </w:p>
          <w:p w14:paraId="308FDD4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MOFALI is leading the implementation of the IFAD Project for Market and Pasture Management Development and will be implementing the WB-funded </w:t>
            </w:r>
            <w:r w:rsidRPr="001F0139">
              <w:rPr>
                <w:rFonts w:eastAsia="Times New Roman" w:cs="Calibri"/>
                <w:bCs/>
                <w:iCs/>
                <w:sz w:val="18"/>
                <w:szCs w:val="18"/>
                <w:lang w:eastAsia="en-GB"/>
              </w:rPr>
              <w:t>Animal Health and Livestock Commercialization Project. MOFALI is the line ministry to FAO on its programs in Mongolia related to climate-smart livestock, employment creation, animal health and registration, natural resource management, e-agriculture, animal genetic resources and food safety etc.</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A286A9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Project design was elaborated in close collaboration and consultation with MOFALI.</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B8F255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MOFALI will be an important project partner. In particular, it will have a co-leading role in implementing Component 2 (sustainable cropland and pastureland management and value chains).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D982A5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19CF3C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D408DD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266243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DD2508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of Construction and Urban Development (MCUD)</w:t>
            </w:r>
          </w:p>
          <w:p w14:paraId="4868B8D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488E45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Agency for Land Administration and Management, Geodesy and Cartography (ALAMGAC)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2AD4A61"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0D0B447B"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044EE2F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1663E7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MCUD is the responsible ministry for the formulation and coordination of land use related policies/programmes.</w:t>
            </w:r>
          </w:p>
          <w:p w14:paraId="2A76B35F"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6CC0513" w14:textId="77777777" w:rsidR="000D374E" w:rsidRPr="001F0139" w:rsidRDefault="000D374E" w:rsidP="000D374E">
            <w:pPr>
              <w:spacing w:line="240" w:lineRule="auto"/>
              <w:jc w:val="left"/>
              <w:textAlignment w:val="baseline"/>
              <w:rPr>
                <w:rFonts w:eastAsia="Times New Roman" w:cs="Calibri"/>
                <w:bCs/>
                <w:color w:val="0432FF"/>
                <w:sz w:val="18"/>
                <w:szCs w:val="18"/>
                <w:lang w:eastAsia="en-GB"/>
              </w:rPr>
            </w:pPr>
            <w:r w:rsidRPr="001F0139">
              <w:rPr>
                <w:rFonts w:eastAsia="Times New Roman" w:cs="Calibri"/>
                <w:bCs/>
                <w:sz w:val="18"/>
                <w:szCs w:val="18"/>
                <w:lang w:eastAsia="en-GB"/>
              </w:rPr>
              <w:t>ALAMGAC, under MCUD, is in charge of regulating land use, including land management plans, surveying and mapping, administration and registration of land as property.</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BEB814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Project design was elaborated in close collaboration and consultation with ALAMGAC. In particular, ongoing efforts by ALAMGAC on the land management planning process and land monitoring was taken into account.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4CB05F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ALAMGAC will be an important project partner. In particular, it will have a co-leading role in implementing Component 1 (land management planning process and monitoring), in collaboration with aimag and soum-level land agencies.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BB09CB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5179C77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7E6F58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3DF0DDE"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387581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National Agency for Meteorology and Environmental Monitoring (NAMEM)</w:t>
            </w:r>
          </w:p>
          <w:p w14:paraId="1A4A9671"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A7A26B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Information and Research Institute of Meteorology, Hydrology and Environment (IRIMHE)</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B2D41F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124916CC"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18FC5712"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3A5018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NAMEM is the government implementing agency within MET that is responsible for weather forecasting and environmental monitoring and</w:t>
            </w:r>
            <w:r w:rsidRPr="001F0139">
              <w:rPr>
                <w:rFonts w:eastAsia="Times New Roman"/>
                <w:sz w:val="20"/>
                <w:szCs w:val="24"/>
                <w:lang w:eastAsia="it-IT"/>
              </w:rPr>
              <w:t xml:space="preserve"> </w:t>
            </w:r>
            <w:r w:rsidRPr="001F0139">
              <w:rPr>
                <w:rFonts w:eastAsia="Times New Roman" w:cs="Calibri"/>
                <w:bCs/>
                <w:sz w:val="18"/>
                <w:szCs w:val="18"/>
                <w:lang w:eastAsia="en-GB"/>
              </w:rPr>
              <w:t>warning of potential natural disasters.</w:t>
            </w:r>
          </w:p>
          <w:p w14:paraId="0C38E73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IRIMHE, under NAMEM, is in charge of meteorological, agrometeorological and hydrological observation and research, and plays an important role in monitoring and forecasting extreme weather events such as drought and </w:t>
            </w:r>
            <w:r w:rsidRPr="001F0139">
              <w:rPr>
                <w:rFonts w:eastAsia="Times New Roman" w:cs="Calibri"/>
                <w:bCs/>
                <w:i/>
                <w:iCs/>
                <w:sz w:val="18"/>
                <w:szCs w:val="18"/>
                <w:lang w:eastAsia="en-GB"/>
              </w:rPr>
              <w:t>dzud</w:t>
            </w:r>
            <w:r w:rsidRPr="001F0139">
              <w:rPr>
                <w:rFonts w:eastAsia="Times New Roman" w:cs="Calibri"/>
                <w:bCs/>
                <w:sz w:val="18"/>
                <w:szCs w:val="18"/>
                <w:lang w:eastAsia="en-GB"/>
              </w:rPr>
              <w:t>. IRIMHE has pasture monitoring stations in each target soum.</w:t>
            </w:r>
          </w:p>
          <w:p w14:paraId="7E0B323F"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E93921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Each aimag has a meteorology and hydrology department.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E58A29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NAMEM and IRIMHE were consulted on project design, in particular with regard to pasture monitoring.</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96389E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NAMEM and IRIMHE will play a role in the implementation of Output 1.1.4 on monitoring. The project will aim to strengthen and build on their monitoring capacity for pastureland.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AAF0C9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6883896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93AE7E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2E2C6C4"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F23B0A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National Development Agency (NDA)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373DAB1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3D8C3A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NDA is the agency responsible for defining the economic priorities and sectors that are consistent with the Sustainable Development Vision 2030 of Mongolia and for developing and implementing investment and concession, public-private partnership policies based on research and economic security.</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DD6D00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NDA was consulted during project inception phase.</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4F6BD9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NDA will be involved for aspects related to regional and sub-regional environment, agriculture, and land-use policy and investment planning.</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8D4DE3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595CD371"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928877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36DF4387"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0F0067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National Committee on Gender Equality (NCGE) led by the Prime Minister</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3343AEE" w14:textId="77777777" w:rsidR="000D374E" w:rsidRPr="001F0139" w:rsidRDefault="000D374E" w:rsidP="000D374E">
            <w:pPr>
              <w:spacing w:line="240" w:lineRule="auto"/>
              <w:jc w:val="center"/>
              <w:textAlignment w:val="baseline"/>
              <w:rPr>
                <w:rFonts w:eastAsia="Times New Roman" w:cs="Calibri"/>
                <w:iCs/>
                <w:sz w:val="18"/>
                <w:szCs w:val="18"/>
                <w:lang w:eastAsia="en-GB"/>
              </w:rPr>
            </w:pPr>
            <w:r w:rsidRPr="001F0139">
              <w:rPr>
                <w:rFonts w:eastAsia="Times New Roman" w:cs="Calibri"/>
                <w:iCs/>
                <w:sz w:val="18"/>
                <w:szCs w:val="18"/>
                <w:lang w:eastAsia="en-GB"/>
              </w:rPr>
              <w:t>Primary</w:t>
            </w:r>
          </w:p>
          <w:p w14:paraId="25C57C14" w14:textId="77777777" w:rsidR="000D374E" w:rsidRPr="001F0139" w:rsidRDefault="000D374E" w:rsidP="000D374E">
            <w:pPr>
              <w:spacing w:line="240" w:lineRule="auto"/>
              <w:jc w:val="center"/>
              <w:textAlignment w:val="baseline"/>
              <w:rPr>
                <w:rFonts w:eastAsia="Times New Roman" w:cs="Calibri"/>
                <w:iCs/>
                <w:sz w:val="18"/>
                <w:szCs w:val="18"/>
                <w:lang w:eastAsia="en-GB"/>
              </w:rPr>
            </w:pPr>
            <w:r w:rsidRPr="001F0139">
              <w:rPr>
                <w:rFonts w:eastAsia="Times New Roman" w:cs="Calibri"/>
                <w:iCs/>
                <w:sz w:val="18"/>
                <w:szCs w:val="18"/>
                <w:lang w:eastAsia="en-GB"/>
              </w:rPr>
              <w:t xml:space="preserve">Strategic partner </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435C6E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NCGE is a leading and coordinating body for the sectoral/line ministries Gender Councils, aimag local level Gender Committees as well as coordinating body with international and donor organizations.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E1CA29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NCGE Secretariat was informed on the proposed project ideas and plans.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B96AC2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NCGE will be informed and involved to ensure incorporation of gender issues.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0E568B6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292F2D1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1E26F9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6135A68D"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E2E65D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Gender Councils of MET, MOFALI, MCUD led by the State Secretary</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504B940" w14:textId="77777777" w:rsidR="000D374E" w:rsidRPr="001F0139" w:rsidRDefault="000D374E" w:rsidP="000D374E">
            <w:pPr>
              <w:spacing w:line="240" w:lineRule="auto"/>
              <w:jc w:val="center"/>
              <w:textAlignment w:val="baseline"/>
              <w:rPr>
                <w:rFonts w:eastAsia="Times New Roman" w:cs="Calibri"/>
                <w:iCs/>
                <w:sz w:val="18"/>
                <w:szCs w:val="18"/>
                <w:lang w:eastAsia="en-GB"/>
              </w:rPr>
            </w:pPr>
            <w:r w:rsidRPr="001F0139">
              <w:rPr>
                <w:rFonts w:eastAsia="Times New Roman" w:cs="Calibri"/>
                <w:iCs/>
                <w:sz w:val="18"/>
                <w:szCs w:val="18"/>
                <w:lang w:eastAsia="en-GB"/>
              </w:rPr>
              <w:t>Primary</w:t>
            </w:r>
          </w:p>
          <w:p w14:paraId="61439A2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iCs/>
                <w:sz w:val="18"/>
                <w:szCs w:val="18"/>
                <w:lang w:eastAsia="en-GB"/>
              </w:rPr>
              <w:t>Strategic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97E869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Gender Councils are in charge of meaningful implementation of the sectoral Gender Strategy at the sectoral and local levels.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5FE2B52"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2D0A1F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Gender Councils will be a key body to reflect the relevant gender inclusive actions and activities in the relevant action plan/s.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8E2248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6A0E1F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5094F5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73BF5EA"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6243694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gender committees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F2AC4E0" w14:textId="77777777" w:rsidR="000D374E" w:rsidRPr="001F0139" w:rsidRDefault="000D374E" w:rsidP="000D374E">
            <w:pPr>
              <w:spacing w:line="240" w:lineRule="auto"/>
              <w:jc w:val="center"/>
              <w:textAlignment w:val="baseline"/>
              <w:rPr>
                <w:rFonts w:eastAsia="Times New Roman" w:cs="Calibri"/>
                <w:iCs/>
                <w:sz w:val="18"/>
                <w:szCs w:val="18"/>
                <w:lang w:eastAsia="en-GB"/>
              </w:rPr>
            </w:pPr>
            <w:r w:rsidRPr="001F0139">
              <w:rPr>
                <w:rFonts w:eastAsia="Times New Roman" w:cs="Calibri"/>
                <w:iCs/>
                <w:sz w:val="18"/>
                <w:szCs w:val="18"/>
                <w:lang w:eastAsia="en-GB"/>
              </w:rPr>
              <w:t>Primary</w:t>
            </w:r>
          </w:p>
          <w:p w14:paraId="36CF976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iCs/>
                <w:sz w:val="18"/>
                <w:szCs w:val="18"/>
                <w:lang w:eastAsia="en-GB"/>
              </w:rPr>
              <w:t>Strategic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4F0E01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 charge of coordinating gender-related activities at the local level.</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7D2256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3F2BA9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Involved in the implementation of local-level activities, in particular related to the Gender Action Plan.</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1ECED3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595590A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29B348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7D5A5C7C"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255F30B" w14:textId="32ADF216"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of Labo</w:t>
            </w:r>
            <w:r w:rsidR="00D04113">
              <w:rPr>
                <w:rFonts w:eastAsia="Times New Roman" w:cs="Calibri"/>
                <w:bCs/>
                <w:sz w:val="18"/>
                <w:szCs w:val="18"/>
                <w:lang w:eastAsia="en-GB"/>
              </w:rPr>
              <w:t>u</w:t>
            </w:r>
            <w:r w:rsidRPr="001F0139">
              <w:rPr>
                <w:rFonts w:eastAsia="Times New Roman" w:cs="Calibri"/>
                <w:bCs/>
                <w:sz w:val="18"/>
                <w:szCs w:val="18"/>
                <w:lang w:eastAsia="en-GB"/>
              </w:rPr>
              <w:t>r and Social Protection</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659A91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8B8A4C1" w14:textId="562D1693"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in charge of developing a comprehensive policy on labo</w:t>
            </w:r>
            <w:r w:rsidR="00D04113">
              <w:rPr>
                <w:rFonts w:eastAsia="Times New Roman" w:cs="Calibri"/>
                <w:bCs/>
                <w:sz w:val="18"/>
                <w:szCs w:val="18"/>
                <w:lang w:eastAsia="en-GB"/>
              </w:rPr>
              <w:t>u</w:t>
            </w:r>
            <w:r w:rsidRPr="001F0139">
              <w:rPr>
                <w:rFonts w:eastAsia="Times New Roman" w:cs="Calibri"/>
                <w:bCs/>
                <w:sz w:val="18"/>
                <w:szCs w:val="18"/>
                <w:lang w:eastAsia="en-GB"/>
              </w:rPr>
              <w:t>r, social development and social protection, and of creating a favourable environment for employment.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E95724E"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64EED4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the cross-sectoral collaboration and planning activities to help strengthen capacities for addressing cross-sectoral social and gender issues.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CF1BFE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015C6F4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22555D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1CEF7BAB"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E9B0EB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of Education, Culture and Science</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D912EB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5BA1C5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Ministry in charge of creating nationwide policies on education, academic activities, science and culture.</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FDD1063"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ECA9262" w14:textId="5B849A66"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consulted and involved in the implementation of project activities.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C5EB38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819705E"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2F8C6C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43396E6"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A6816C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Aimag Governments</w:t>
            </w:r>
          </w:p>
          <w:p w14:paraId="763DCD7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C0048E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(including Aimag Governor, aimag land department, food and agricultural department, livestock/ veterinary offices, environmental department, etc.)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1F913A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7B7358FC"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1329B6A8"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2510F4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 charge of implementing state policy and legislation and Citizens Representative Khural decisions at the aimag level. In charge of collecting and compiling relevant data and submitting it to the central level ministries.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AC475E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p w14:paraId="1DED027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883F19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Inputs incorporated into design of project activities and implementation arrangements.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8D6D77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Lead and support implementation of aimag-level activities such as aimag land management planning.</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515966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837A58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9D67AD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C9E961C"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A30B4A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Soum Governments </w:t>
            </w:r>
          </w:p>
          <w:p w14:paraId="498EF58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C6E493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(including Soum Governor, local land officers, agriculture officers, livestock/ veterinary officers, environmental officers, etc.)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DFB582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2E72EC6D"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09E4D410"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AA821B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 charge of implementing state and aimag policy and legislation and Citizens Representative Khural decisions at the soum level. In charge of collecting and compiling relevant data and submitting it to the aimag departments.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F2209E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p w14:paraId="27E3958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0EC1A0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Inputs incorporated into design of project activities and implementation arrangements.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CAEA0E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Lead and support implementation of soum-level activities in collaboration with the local Soum Coordinators.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25ED5F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B444D9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66144F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337826A"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AF191B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Bagh Governors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30707971"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65EFBAF7"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8E48A8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 and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2A3D72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smallest unit of governmental structure. In charge of administration of the baghs.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281D92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Consulted on project design. </w:t>
            </w:r>
          </w:p>
          <w:p w14:paraId="5A744272"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925FFB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Inputs incorporated into design of project activities and implementation arrangements.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1D08D7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Lead and support implementation of bagh-level activities in collaboration with the local Soum Coordinators.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8D0C51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C268EB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E3D5D7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49B5AE80"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392CA5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Citizens Representative Khurals</w:t>
            </w:r>
          </w:p>
          <w:p w14:paraId="316A31EC"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209F6ED" w14:textId="77777777" w:rsidR="000D374E" w:rsidRPr="001F0139" w:rsidRDefault="000D374E" w:rsidP="000D374E">
            <w:pPr>
              <w:spacing w:line="240" w:lineRule="auto"/>
              <w:jc w:val="left"/>
              <w:textAlignment w:val="baseline"/>
              <w:rPr>
                <w:rFonts w:eastAsia="Times New Roman" w:cs="Calibri"/>
                <w:bCs/>
                <w:color w:val="0432FF"/>
                <w:sz w:val="18"/>
                <w:szCs w:val="18"/>
                <w:lang w:eastAsia="en-GB"/>
              </w:rPr>
            </w:pPr>
            <w:r w:rsidRPr="001F0139">
              <w:rPr>
                <w:rFonts w:eastAsia="Times New Roman" w:cs="Calibri"/>
                <w:bCs/>
                <w:sz w:val="18"/>
                <w:szCs w:val="18"/>
                <w:lang w:eastAsia="en-GB"/>
              </w:rPr>
              <w:t>(aimag and soum level)</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352C8A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9E7F1F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policy determining highest organ. In charge of ratifying general land management plans for aimags and annual land management plans for soums. In charge of approving aimag and soum annual budgets.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23AD8B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Consulted on project design. </w:t>
            </w:r>
          </w:p>
          <w:p w14:paraId="3698B6A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BA4EEA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Inputs incorporated into design of project activities and implementation arrangements.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164546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for the adoption of aimag- and soum-level plans, policies and regulations.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21070E8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26C4DE02"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985B67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1D3F1BDE"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9F431F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River Basin Administrations (RBAs)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082E169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B267A3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RBAs are responsible for drafting and implementing river basin management plans upon approval by MET and provision of professional guidance on water issues to all level governors and Citizens Representatives Khurals.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E2BB9D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E8564E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E7D4FD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86D5F2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6E7FF6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6F85744"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91CE59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Rangers in soums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04A1D3A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F41DE8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 charge of enforcing protected area or nature reserve regulations.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D01A1C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2A7270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the implementation of Component 3, in particular for capacity building and implementation of management plans.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1902C8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2309F93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0AB4EB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C0D0EBC"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038A4C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Nature Reserve Administrations / Co-Management Councils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816D87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F7B031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Khar Yamaat and Toson Khulstai NRs have existing co-management councils, in charge of NR management.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D32ED4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5C5F87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the implementation of Component 3, in particular for capacity building and implementation of management plans.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6DAAD9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E43A14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38EE5A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09CC678"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BFB1EA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PA Administrations in Eastern Mongolia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BD4F7FD"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43A8BA3" w14:textId="77777777" w:rsidR="000D374E" w:rsidRPr="001F0139" w:rsidRDefault="000D374E" w:rsidP="000D374E">
            <w:pPr>
              <w:tabs>
                <w:tab w:val="center" w:pos="1626"/>
              </w:tabs>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Onon Balj NP and Dornod PA Administrations are responsible for the management of National Park and strictly PAs in Eastern Mongolia under the direct guidance of MET. Dornod PA Administration is in charge of regional capacity building issues of staff of PAs in Eastern Mongolia.</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50BC7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on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FE7D6B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will be partners in connectivity conservation management.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C24021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2C720D1F"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E6E180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65FC7D1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976C21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Aimag-level Chambers of Commerce</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C008D5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C3A7FFE" w14:textId="77777777" w:rsidR="000D374E" w:rsidRPr="001F0139" w:rsidRDefault="000D374E" w:rsidP="000D374E">
            <w:pPr>
              <w:tabs>
                <w:tab w:val="center" w:pos="1626"/>
              </w:tabs>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Supporting business development and trade.</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B4D211D"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8FC60A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May be involved in the implementation of income-generating activities in NRs and LPAs, and value chain activities.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515B28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0C6EAB2E"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CA9B7C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027E7451"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25720B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Government Cabinet</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038DD12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29DE7D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Adopts state policies.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ED3E3B2"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1D2ED52"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3E72B7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67B7BC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A484B5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689716B4"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840EDA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State Great Khural (Parliament)</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DE9787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00BFF79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highest legislative body. Has the mandate to propose and review legislation and policies. Has a standing committee on Rural Policy and Environment that advises on matters relating to environment.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F8A9E98"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3F30A47"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DDE420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5297C02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2B3D8F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77FC7C3D"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074EE038"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b) Local communities and community groups</w:t>
            </w:r>
          </w:p>
        </w:tc>
      </w:tr>
      <w:tr w:rsidR="000D374E" w:rsidRPr="001F0139" w14:paraId="213D3109"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C371D5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farmers, herders (women and men)</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96D1261"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4866FE89"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23FABCE"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FAED61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farmers and herders living in nine target soums.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1587C3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Had limited information about the project. They will be closely informed and involved in the project implementation.</w:t>
            </w:r>
          </w:p>
          <w:p w14:paraId="3AA2ED01"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76B05B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Raised issue of low animal husbandry raw material prices. This will be addressed through value chain activities.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FC75EA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Main beneficiaries of project interventions. Will be closely involved and consulted. Will benefit from capacity building and development of value chains.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E86FB5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B652E52"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3AEC0F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Impact: Potentially positive </w:t>
            </w:r>
          </w:p>
          <w:p w14:paraId="522E11B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Herders will better understand climate change effects on herders livelihoods and how to adapt to them.</w:t>
            </w:r>
          </w:p>
          <w:p w14:paraId="4C6A33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They will benefit from enhanced value chains and additional income.</w:t>
            </w:r>
          </w:p>
        </w:tc>
      </w:tr>
      <w:tr w:rsidR="000D374E" w:rsidRPr="001F0139" w14:paraId="5B0D1D1A"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38EF9B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Disadvantaged or vulnerable groups/ individuals, such as assistant herders/ helpers, poorer households with fewer livestock, unemployed.</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F0FAED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77B32626"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2ECB7AE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F37274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Disadvantaged, vulnerable or poorer community members.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1EA47C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and socio-economic analysis. Often have fewer opportunities to participate in training and project activities.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3CF67B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consulted and involved in project implementation. The project will ensure that vulnerable groups will have equal opportunities to benefit from project activities and participate in training.</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26CBB97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096009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5A160D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BF4C909"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122581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 organizations, herder groups, Pasture User Groups (PUGs), Forest User Groups (FUGs)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3D9A6EE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689D7A1E"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7C62C7CE"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498342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smallest unit of herder’s (or forest user) organization, voluntary organization.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E15A200" w14:textId="26B00479" w:rsidR="000D374E" w:rsidRPr="001F0139" w:rsidRDefault="00C117F8" w:rsidP="000D374E">
            <w:pPr>
              <w:spacing w:line="240" w:lineRule="auto"/>
              <w:jc w:val="left"/>
              <w:textAlignment w:val="baseline"/>
              <w:rPr>
                <w:rFonts w:eastAsia="Times New Roman" w:cs="Calibri"/>
                <w:bCs/>
                <w:sz w:val="18"/>
                <w:szCs w:val="18"/>
                <w:lang w:eastAsia="en-GB"/>
              </w:rPr>
            </w:pPr>
            <w:r w:rsidRPr="007F20C6">
              <w:rPr>
                <w:rFonts w:eastAsia="Times New Roman" w:cs="Calibri"/>
                <w:bCs/>
                <w:sz w:val="18"/>
                <w:szCs w:val="18"/>
                <w:highlight w:val="cyan"/>
                <w:lang w:eastAsia="en-GB"/>
              </w:rPr>
              <w:t>Several issues discussed</w:t>
            </w:r>
            <w:r w:rsidR="00EC1D91" w:rsidRPr="007F20C6">
              <w:rPr>
                <w:rFonts w:eastAsia="Times New Roman" w:cs="Calibri"/>
                <w:bCs/>
                <w:sz w:val="18"/>
                <w:szCs w:val="18"/>
                <w:highlight w:val="cyan"/>
                <w:lang w:eastAsia="en-GB"/>
              </w:rPr>
              <w:t>, please refer to social and gender analysis (Annex Q1) for details</w:t>
            </w:r>
            <w:r w:rsidRPr="007F20C6">
              <w:rPr>
                <w:rFonts w:eastAsia="Times New Roman" w:cs="Calibri"/>
                <w:bCs/>
                <w:sz w:val="18"/>
                <w:szCs w:val="18"/>
                <w:highlight w:val="cyan"/>
                <w:lang w:eastAsia="en-GB"/>
              </w:rPr>
              <w:t>. Generally keen to particip</w:t>
            </w:r>
            <w:r w:rsidR="000C5F28" w:rsidRPr="007F20C6">
              <w:rPr>
                <w:rFonts w:eastAsia="Times New Roman" w:cs="Calibri"/>
                <w:bCs/>
                <w:sz w:val="18"/>
                <w:szCs w:val="18"/>
                <w:highlight w:val="cyan"/>
                <w:lang w:eastAsia="en-GB"/>
              </w:rPr>
              <w:t>at</w:t>
            </w:r>
            <w:r w:rsidRPr="007F20C6">
              <w:rPr>
                <w:rFonts w:eastAsia="Times New Roman" w:cs="Calibri"/>
                <w:bCs/>
                <w:sz w:val="18"/>
                <w:szCs w:val="18"/>
                <w:highlight w:val="cyan"/>
                <w:lang w:eastAsia="en-GB"/>
              </w:rPr>
              <w:t>e in the project</w:t>
            </w:r>
            <w:r w:rsidR="000C5F28" w:rsidRPr="007F20C6">
              <w:rPr>
                <w:rFonts w:eastAsia="Times New Roman" w:cs="Calibri"/>
                <w:bCs/>
                <w:sz w:val="18"/>
                <w:szCs w:val="18"/>
                <w:highlight w:val="cyan"/>
                <w:lang w:eastAsia="en-GB"/>
              </w:rPr>
              <w:t xml:space="preserve"> activities</w:t>
            </w:r>
            <w:r w:rsidRPr="007F20C6">
              <w:rPr>
                <w:rFonts w:eastAsia="Times New Roman" w:cs="Calibri"/>
                <w:bCs/>
                <w:sz w:val="18"/>
                <w:szCs w:val="18"/>
                <w:highlight w:val="cyan"/>
                <w:lang w:eastAsia="en-GB"/>
              </w:rPr>
              <w:t>.</w:t>
            </w:r>
            <w:r w:rsidR="00936786" w:rsidRPr="007F20C6">
              <w:rPr>
                <w:rFonts w:eastAsia="Times New Roman" w:cs="Calibri"/>
                <w:bCs/>
                <w:sz w:val="18"/>
                <w:szCs w:val="18"/>
                <w:highlight w:val="cyan"/>
                <w:lang w:eastAsia="en-GB"/>
              </w:rPr>
              <w:t xml:space="preserve"> </w:t>
            </w:r>
            <w:r w:rsidR="001379E8" w:rsidRPr="007F20C6">
              <w:rPr>
                <w:rFonts w:eastAsia="Times New Roman" w:cs="Calibri"/>
                <w:bCs/>
                <w:sz w:val="18"/>
                <w:szCs w:val="18"/>
                <w:highlight w:val="cyan"/>
                <w:lang w:eastAsia="en-GB"/>
              </w:rPr>
              <w:t>Project should implement concrete activities rather than just training</w:t>
            </w:r>
            <w:r w:rsidR="00936786" w:rsidRPr="007F20C6">
              <w:rPr>
                <w:rFonts w:eastAsia="Times New Roman" w:cs="Calibri"/>
                <w:bCs/>
                <w:sz w:val="18"/>
                <w:szCs w:val="18"/>
                <w:highlight w:val="cyan"/>
                <w:lang w:eastAsia="en-GB"/>
              </w:rPr>
              <w:t>.</w:t>
            </w:r>
            <w:r w:rsidRPr="007F20C6">
              <w:rPr>
                <w:rFonts w:eastAsia="Times New Roman" w:cs="Calibri"/>
                <w:bCs/>
                <w:sz w:val="18"/>
                <w:szCs w:val="18"/>
                <w:highlight w:val="cyan"/>
                <w:lang w:eastAsia="en-GB"/>
              </w:rPr>
              <w:t xml:space="preserve"> </w:t>
            </w:r>
            <w:r w:rsidR="002272AD" w:rsidRPr="007F20C6">
              <w:rPr>
                <w:rFonts w:eastAsia="Times New Roman" w:cs="Calibri"/>
                <w:bCs/>
                <w:sz w:val="18"/>
                <w:szCs w:val="18"/>
                <w:highlight w:val="cyan"/>
                <w:lang w:eastAsia="en-GB"/>
              </w:rPr>
              <w:t xml:space="preserve">Support to sustainable haymaking was one of the </w:t>
            </w:r>
            <w:r w:rsidR="00210EA7" w:rsidRPr="007F20C6">
              <w:rPr>
                <w:rFonts w:eastAsia="Times New Roman" w:cs="Calibri"/>
                <w:bCs/>
                <w:sz w:val="18"/>
                <w:szCs w:val="18"/>
                <w:highlight w:val="cyan"/>
                <w:lang w:eastAsia="en-GB"/>
              </w:rPr>
              <w:t>priorities discussed</w:t>
            </w:r>
            <w:r w:rsidR="002272AD" w:rsidRPr="007F20C6">
              <w:rPr>
                <w:rFonts w:eastAsia="Times New Roman" w:cs="Calibri"/>
                <w:bCs/>
                <w:sz w:val="18"/>
                <w:szCs w:val="18"/>
                <w:highlight w:val="cyan"/>
                <w:lang w:eastAsia="en-GB"/>
              </w:rPr>
              <w:t>.</w:t>
            </w:r>
            <w:r w:rsidR="003C799A" w:rsidRPr="007F20C6">
              <w:rPr>
                <w:rFonts w:eastAsia="Times New Roman" w:cs="Calibri"/>
                <w:bCs/>
                <w:sz w:val="18"/>
                <w:szCs w:val="18"/>
                <w:highlight w:val="cyan"/>
                <w:lang w:eastAsia="en-GB"/>
              </w:rPr>
              <w:t xml:space="preserve"> FUGs need to be further strengthened.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EF487C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Beneficiaries of project interventions and partners for the implementation of Outcome 2.2 on sustainable pasture management and related capacity development.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609DCD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369442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8673F5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4CAE2AD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8D14A7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Women’s groups, women’s cooperatives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0229C28"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7ACD9E11"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D35F5F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A2A3EC7"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1B732A9" w14:textId="15A2234F" w:rsidR="000D374E" w:rsidRPr="001F0139" w:rsidRDefault="00A7527B" w:rsidP="000D374E">
            <w:pPr>
              <w:spacing w:line="240" w:lineRule="auto"/>
              <w:jc w:val="left"/>
              <w:textAlignment w:val="baseline"/>
              <w:rPr>
                <w:rFonts w:eastAsia="Times New Roman" w:cs="Calibri"/>
                <w:bCs/>
                <w:sz w:val="18"/>
                <w:szCs w:val="18"/>
                <w:lang w:eastAsia="en-GB"/>
              </w:rPr>
            </w:pPr>
            <w:r w:rsidRPr="007F20C6">
              <w:rPr>
                <w:rFonts w:eastAsia="Times New Roman" w:cs="Calibri"/>
                <w:bCs/>
                <w:sz w:val="18"/>
                <w:szCs w:val="18"/>
                <w:highlight w:val="cyan"/>
                <w:lang w:eastAsia="en-GB"/>
              </w:rPr>
              <w:t xml:space="preserve">Several issues discussed, please refer to social and gender analysis (Annex Q1) for details. </w:t>
            </w:r>
            <w:r w:rsidR="00DE38BD" w:rsidRPr="007F20C6">
              <w:rPr>
                <w:rFonts w:eastAsia="Times New Roman" w:cs="Calibri"/>
                <w:bCs/>
                <w:sz w:val="18"/>
                <w:szCs w:val="18"/>
                <w:highlight w:val="cyan"/>
                <w:lang w:eastAsia="en-GB"/>
              </w:rPr>
              <w:t>W</w:t>
            </w:r>
            <w:r w:rsidR="000F5928" w:rsidRPr="007F20C6">
              <w:rPr>
                <w:rFonts w:eastAsia="Times New Roman" w:cs="Calibri"/>
                <w:bCs/>
                <w:sz w:val="18"/>
                <w:szCs w:val="18"/>
                <w:highlight w:val="cyan"/>
                <w:lang w:eastAsia="en-GB"/>
              </w:rPr>
              <w:t>omen move to soum centres to accompany their children</w:t>
            </w:r>
            <w:r w:rsidR="00E004D4" w:rsidRPr="007F20C6">
              <w:rPr>
                <w:rFonts w:eastAsia="Times New Roman" w:cs="Calibri"/>
                <w:bCs/>
                <w:sz w:val="18"/>
                <w:szCs w:val="18"/>
                <w:highlight w:val="cyan"/>
                <w:lang w:eastAsia="en-GB"/>
              </w:rPr>
              <w:t xml:space="preserve"> for schooling</w:t>
            </w:r>
            <w:r w:rsidR="00EB2C32" w:rsidRPr="007F20C6">
              <w:rPr>
                <w:rFonts w:eastAsia="Times New Roman" w:cs="Calibri"/>
                <w:bCs/>
                <w:sz w:val="18"/>
                <w:szCs w:val="18"/>
                <w:highlight w:val="cyan"/>
                <w:lang w:eastAsia="en-GB"/>
              </w:rPr>
              <w:t>, have to temporarily</w:t>
            </w:r>
            <w:r w:rsidR="00082560" w:rsidRPr="007F20C6">
              <w:rPr>
                <w:rFonts w:eastAsia="Times New Roman" w:cs="Calibri"/>
                <w:bCs/>
                <w:sz w:val="18"/>
                <w:szCs w:val="18"/>
                <w:highlight w:val="cyan"/>
                <w:lang w:eastAsia="en-GB"/>
              </w:rPr>
              <w:t xml:space="preserve"> pause dairy processing business</w:t>
            </w:r>
            <w:r w:rsidR="000F5928" w:rsidRPr="007F20C6">
              <w:rPr>
                <w:rFonts w:eastAsia="Times New Roman" w:cs="Calibri"/>
                <w:bCs/>
                <w:sz w:val="18"/>
                <w:szCs w:val="18"/>
                <w:highlight w:val="cyan"/>
                <w:lang w:eastAsia="en-GB"/>
              </w:rPr>
              <w:t>.</w:t>
            </w:r>
            <w:r w:rsidR="00577EF8" w:rsidRPr="007F20C6">
              <w:rPr>
                <w:rFonts w:eastAsia="Times New Roman" w:cs="Calibri"/>
                <w:bCs/>
                <w:sz w:val="18"/>
                <w:szCs w:val="18"/>
                <w:highlight w:val="cyan"/>
                <w:lang w:eastAsia="en-GB"/>
              </w:rPr>
              <w:t xml:space="preserve"> Idea of vegetable storage in the </w:t>
            </w:r>
            <w:r w:rsidR="00577EF8" w:rsidRPr="007F20C6">
              <w:rPr>
                <w:rFonts w:eastAsia="Times New Roman" w:cs="Calibri"/>
                <w:bCs/>
                <w:i/>
                <w:iCs/>
                <w:sz w:val="18"/>
                <w:szCs w:val="18"/>
                <w:highlight w:val="cyan"/>
                <w:lang w:eastAsia="en-GB"/>
              </w:rPr>
              <w:t>soum</w:t>
            </w:r>
            <w:r w:rsidR="00577EF8" w:rsidRPr="007F20C6">
              <w:rPr>
                <w:rFonts w:eastAsia="Times New Roman" w:cs="Calibri"/>
                <w:bCs/>
                <w:sz w:val="18"/>
                <w:szCs w:val="18"/>
                <w:highlight w:val="cyan"/>
                <w:lang w:eastAsia="en-GB"/>
              </w:rPr>
              <w:t xml:space="preserve"> center to store vegetables for longer period. Women are active in the cooperative’s engagement.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C1F331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Beneficiaries of project interventions and key organizations for the implementation of Outcome 2.3 on value chains and related capacity development.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23F8E8C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1F07F7B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FB5CE0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80FF999"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0ADCEA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PA volunteers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36DD82A8"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6AEA4464"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84E969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9F48FE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Support rangers in enforcing protected area and nature reserve regulations.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641515A"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2DAF1F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Beneficiaries of project interventions, in particular capacity building under Component 3.</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482605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8B68C8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E39BCE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12A7D30"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77E75811"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c) Regional and international organizations, development partners</w:t>
            </w:r>
          </w:p>
        </w:tc>
      </w:tr>
      <w:tr w:rsidR="000D374E" w:rsidRPr="001F0139" w14:paraId="2142817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6115B6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Food and Agriculture Organization of the United Nations (FAO)</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2EC446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6D08FB62"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0CA0C209"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GEF Lead Implementing Agency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0E40883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FAO has a long history of cooperation in Mongolia assisting the Government with sustainable agricultural development. </w:t>
            </w:r>
          </w:p>
          <w:p w14:paraId="5CB79C7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FAO in Mongolia acts as a leading, credible and responsive partner in ensuring food and nutrition security of the population. </w:t>
            </w:r>
          </w:p>
          <w:p w14:paraId="0AFAA1A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FAO focuses specifically on enhancing food and nutrition security, rural development and natural resources management.</w:t>
            </w:r>
          </w:p>
          <w:p w14:paraId="4C185963"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D29FD0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Led detailed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EDC31F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GEF Lead Implementing Agency.</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07563F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4289AE8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6F99E8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51E5EC2"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F6CD04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World Wildlife Fund, Inc. (WWF-US)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C7FE44D"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31663F02"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A8BEBD2"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GEF Co-Implementing Agency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4E2A4B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WWF-US is a GEF Agency that assists GEF member countries in developing strategic solutions that address their complex environmental challenges.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5D4E62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Led detailed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38D52E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GEF Co-Implementing Agency.</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0FB3779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2FF8A8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07289D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88AF996"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926230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International Fund for Agricultural Development (IFAD)</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71A824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6F03F916"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0677BC6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Co-financier (through MOFALI)</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A83753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International financial institution that, among others, funds the Project for Market and Pasture Management Development, implemented by MOFALI.</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0338E0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lessons learned incorporated.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4DB6E7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Co-financier, partner project, incorporation of lessons learned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12A9F1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3B26A5A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4ADBF2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DF886C7"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695AEB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World Bank (WB)</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75D217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7AD98A80"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06A33A2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Co-financier (through MOFALI)</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EFAA22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International financial institution that, among others, funds the </w:t>
            </w:r>
            <w:r w:rsidRPr="001F0139">
              <w:rPr>
                <w:rFonts w:eastAsia="Times New Roman" w:cs="Calibri"/>
                <w:bCs/>
                <w:iCs/>
                <w:sz w:val="18"/>
                <w:szCs w:val="18"/>
                <w:lang w:eastAsia="en-GB"/>
              </w:rPr>
              <w:t>Animal Health and Livestock Commercialization Project, implemented by MOFALI.</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02B0CD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synergies incorporated into the project.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E98F5D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Co-financier, partner project, synergies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D1D03F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6D2EDF8B"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A42C12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6C6C9E5B"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2574E1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Asian Development Bank (ADB)</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A5AD0D8"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90AD32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Regional development bank that funds several projects in Mongolia, including on vegetable production and irrigated agriculture, agriculture and rural development, sustainable tourism development. ADB has also supported the Government of Mongolia in establishing the Mongolian Noble Fibre trademark.</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F541D9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901200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B374A8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13339CB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E0F4F9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54B8689E"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E03EEB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United Nations Development Programme (UNDP)</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7EA8ED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1C77BC0F"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8764405"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Co-financier (through MET)</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C1C52F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UNDP is implementing several projects on sustainable natural resource management, sustainable development and livelihoods in Mongolia. In particular, it is implementing the GEF-6 ENSURE project and is preparing the GCF-funded “Improving Adaptive Capacity and Risk Management of Rural Communities in Mongolia” project.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5A80E8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synergies incorporated into the project.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B41EC0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Co-financier, partner project, synergies.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B083E4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264A080E"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123C7E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39B539C"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19259B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United Nations Industrial Development Organization (UNIDO)</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6892231"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5F181A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UNIDO has global expertise in promoting industrial development. In Mongolia, UNIDO is implementing the SECiM project in collaboration with UNDP and FAO. Its component is focused on leather and fibres value chains as well as large-scale meat and milk processing. SECIM was jointly formulated by UNIDO and FAO in 2014 using a value chain approach. It addresses the needs of all value chain actors for meat, milk, wool/cashmere, leather and vegetables.</w:t>
            </w:r>
          </w:p>
          <w:p w14:paraId="4D089573"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D5A41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UNIDO SECIM project inputs include technical assistances through international and national consultants, trainings, capacity building of human resources in light industry sector, analysis and some pilot equipment to complement MOFALI’s light industry policy priorities, including the “Industrialization 21:100” and “Cashmere” programmes.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A864AB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CECD16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42A397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42EBEE1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019A9F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78CD0028"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8E3558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Swiss Agency for Development Cooperation (SDC)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454C4F4"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314A53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Has funded the Green Gold project from 2004-2020, which promotes the sustainable use of rangeland resources and improved economic opportunities through the establishment of PUGs and rangeland use agreements (RUAs) with local government. A national rangeland health monitoring system has been established.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A135AB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lessons learned incorporated.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38C049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2D999E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7958E552"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262867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187A064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6B8BED9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GIZ</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22601B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71D615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Has implemented projects on biodiversity and forest ecosystems in Mongolia, funded by the German Government. GIZ is commissioning a feasibility study related to the UNESCO World Heritage application for the Eastern Mongolian Steppes.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D2C0A9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D9E2CD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82B687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1453325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6BFD5C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3ACD96E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C4F550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KfW (German Development Bank)</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A7D4D07"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400BF7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Has funded projects on protected areas and climate change adaptation in Mongolia.</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BBDFB5E"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261156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17EB22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2484B88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2A764A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311164AD"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C22671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Czech Government</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ED9DB62"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6C22C86" w14:textId="130A37E4"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Has implemented projects on forest management in Mongolia and issued relevant guidelines.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232D61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34B054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016F42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1BA130D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1DB9C8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608AF68D"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350151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Japan International Cooperation Agency (JICA)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32450D4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E1C6B4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Supports projects on governance, environment-friendly development, and social inclusion.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34BD8D5"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FCA480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E394C6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1734861A"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5094AE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7984D2F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E21646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Korea International Cooperation Agency (KOICA)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21498F4"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B3CBFE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Implements assistance programs, such as training programs.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49BC789"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7427D7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CD49FB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03FF1223"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B676B1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00AA4226"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779DED6C"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d) Civil society</w:t>
            </w:r>
          </w:p>
        </w:tc>
      </w:tr>
      <w:tr w:rsidR="000D374E" w:rsidRPr="001F0139" w14:paraId="03373151"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EB84D4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WWF Mongolia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F7A3DDF"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2FA44A26"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4CBD637E"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Executing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89EA62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International conservation organization that has been active in Mongolia since 1992. Currently, WWF Mongolia focuses its efforts on two of the world’s outstanding places for forest, freshwater and steppe ecosystem and endangered/migratory species conservation, the Altai Sayan Ecoregion in Western Mongolia and the Amur-Heilong Ecoregion Complex in Eastern Mongolia. WWF Mongolia has assisted the Government of Mongolia in designing and improving management capacity of PA networks, implementing community-based natural resource management (CBNRM), integrated water resource management, and improving the policy and legal environment on biodiversity conservation.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958684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Led project design together with FAO, WWF-US and MET.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FA5444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Executing Partner</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2396BD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5FEB610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3F6841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93938A8"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76BAFA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Center for Policy Research (CPR)</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93EF249"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EE1D01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Independent policy research organization. In collaboration with XacBank and Mercy Corps, is implementing the Green Pasture Pilot project in Bayan-Ovoo soum.</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7F88F5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lessons learned incorporated.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59F009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FE6D62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65B3926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505592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102FD98"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33F4D9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Sustainable Fibre Alliance (SFA)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E8F608E"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p w14:paraId="5D782038"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6478EF44"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Potential Executing Partner</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0E7FE54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SFA is a non-profit international organisation working with the extended cashmere supply chain, from herders in Mongolia to international fashion brand retailers. The SFA was founded in 2015 and has offices in Ulaanbaatar and London. It provides an independent, non-competitive platform that enables end-to-end cashmere supply chain, non-government and government organisations to come together with a common interest in ensuring sustainability in the cashmere industry. The SFA Animal Husbandry, Rangeland Stewardship and Sustainable Fibre Processing Code of Practice is part of SFA’s “Sustainable Cashmere Production Standard for Mongolia”. The standard provides a recognised industry benchmark for sustainable cashmere production.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B8B01D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lessons learned and synergies incorporated.</w:t>
            </w:r>
          </w:p>
          <w:p w14:paraId="7ED2B8BF"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5066C3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 Khentii and Dornod, there are 7 herder organizations (cooperatives) involved in the SFA certification assessment as of 2019. They obtained silver certification. By 2025, SFA has a plan to certify 50 cooperatives in the three target aimags.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271C14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Potential Executing Partner for sustainable cashmere activities under Output 2.3.1.</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10FEE0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4B2A347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D2C8BF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120917F"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AC768C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National Federation of Pasture User Groups (NFPUG)</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F0BEC8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77E5E3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Established in 2015, the NFPUG is a national NGO representing the interests of Mongolian herders and is engaged in preserving and promoting Mongolian pastoralism with its unique nomadic traditions of managing natural resources. It has a wide network of nomadic herders throughout the country. As of 2019, NFPUG has 1445 PUGs in 156 soums who promote sustainable management of pastures.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5F08BD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lessons learned incorporated.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832861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during project implementation, and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54FBE6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0F496F22"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F3937D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485BCC4D"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97A6CC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Mongolian Society for Range Management</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8AD197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3B6C32B" w14:textId="77777777" w:rsidR="000D374E" w:rsidRPr="001F0139" w:rsidRDefault="000D374E" w:rsidP="000D374E">
            <w:pPr>
              <w:spacing w:line="240" w:lineRule="auto"/>
              <w:jc w:val="left"/>
              <w:textAlignment w:val="baseline"/>
              <w:rPr>
                <w:rFonts w:eastAsia="Times New Roman" w:cs="Calibri"/>
                <w:bCs/>
                <w:color w:val="0432FF"/>
                <w:sz w:val="18"/>
                <w:szCs w:val="18"/>
                <w:lang w:eastAsia="en-GB"/>
              </w:rPr>
            </w:pPr>
            <w:r w:rsidRPr="001F0139">
              <w:rPr>
                <w:rFonts w:eastAsia="Times New Roman" w:cs="Calibri"/>
                <w:bCs/>
                <w:sz w:val="18"/>
                <w:szCs w:val="18"/>
                <w:lang w:eastAsia="en-GB"/>
              </w:rPr>
              <w:t>An organization that cooperates and bridges all stakeholders in rational use and preservation of pasture lands. The society provides methodological and professional advisory service and promotes initiatives for all stakeholders to access, make productive use and accrue benefits of herding skills and knowledge as well as related research work and manuals. Service provider under IFAD project.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56A39C4"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736D251"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0D2F5D8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6D2386F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6FD8EC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6E6B15D3"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4B9758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Mongolian Bird Conservation Center (MBCC)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9DF51F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757CC2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MBCC implements educational activities, research projects (including a study on endangered birds in Eastern Mongolia such as the White-naped Crane, the Great Bustard, and the Saker falcon), and other activities related to national avian species and their habitat resources.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E404EE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Conducted biodiversity analysis and METT assessment during PPG. Contributed to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41F15F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consulted and informed during project implementation.</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679A3A6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22BEAE7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8382EE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1444D6" w:rsidRPr="001F0139" w14:paraId="1934925D"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3D6BCC8" w14:textId="2C5D9672" w:rsidR="001444D6" w:rsidRPr="002E4EF2" w:rsidRDefault="001444D6" w:rsidP="000D374E">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 xml:space="preserve">Agronomes et Vétérinaires Sans Frontières (AVSF) </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0150757" w14:textId="2AEC420B" w:rsidR="001444D6" w:rsidRPr="002E4EF2" w:rsidRDefault="001444D6" w:rsidP="000D374E">
            <w:pPr>
              <w:spacing w:line="240" w:lineRule="auto"/>
              <w:jc w:val="center"/>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1C787C5" w14:textId="484054EA" w:rsidR="001444D6" w:rsidRPr="002E4EF2" w:rsidRDefault="001444D6" w:rsidP="000D374E">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Implemented the FFEM-funded and other projects on sustainable cashmere.</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EB0715F" w14:textId="7E76B4C5" w:rsidR="001444D6" w:rsidRPr="002E4EF2" w:rsidRDefault="00BF6279" w:rsidP="000D374E">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Will be engaged during implementation under the Sustainable Cashmere Platform, among others.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1FA3D6E" w14:textId="73F580BD" w:rsidR="001444D6" w:rsidRPr="002E4EF2" w:rsidRDefault="00BF6279" w:rsidP="000D374E">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Will be engaged during implementation under the Sustainable Cashmere Platform, among others.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CF0C100" w14:textId="77777777" w:rsidR="00BF6279" w:rsidRPr="002E4EF2" w:rsidRDefault="00BF6279" w:rsidP="00BF6279">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Interest: High</w:t>
            </w:r>
          </w:p>
          <w:p w14:paraId="4B28EB73" w14:textId="77777777" w:rsidR="00BF6279" w:rsidRPr="002E4EF2" w:rsidRDefault="00BF6279" w:rsidP="00BF6279">
            <w:pPr>
              <w:spacing w:line="240" w:lineRule="auto"/>
              <w:jc w:val="left"/>
              <w:textAlignment w:val="baseline"/>
              <w:rPr>
                <w:rFonts w:eastAsia="Times New Roman" w:cs="Calibri"/>
                <w:bCs/>
                <w:sz w:val="18"/>
                <w:szCs w:val="18"/>
                <w:highlight w:val="green"/>
                <w:lang w:eastAsia="en-GB"/>
              </w:rPr>
            </w:pPr>
          </w:p>
          <w:p w14:paraId="7813586F" w14:textId="7BDD7B6E" w:rsidR="001444D6" w:rsidRPr="002E4EF2" w:rsidRDefault="00BF6279" w:rsidP="00BF6279">
            <w:pPr>
              <w:spacing w:line="240" w:lineRule="auto"/>
              <w:jc w:val="left"/>
              <w:textAlignment w:val="baseline"/>
              <w:rPr>
                <w:rFonts w:eastAsia="Times New Roman" w:cs="Calibri"/>
                <w:bCs/>
                <w:sz w:val="18"/>
                <w:szCs w:val="18"/>
                <w:highlight w:val="green"/>
                <w:lang w:eastAsia="en-GB"/>
              </w:rPr>
            </w:pPr>
            <w:r w:rsidRPr="002E4EF2">
              <w:rPr>
                <w:rFonts w:eastAsia="Times New Roman" w:cs="Calibri"/>
                <w:bCs/>
                <w:sz w:val="18"/>
                <w:szCs w:val="18"/>
                <w:highlight w:val="green"/>
                <w:lang w:eastAsia="en-GB"/>
              </w:rPr>
              <w:t>Impact: Potentially positive</w:t>
            </w:r>
          </w:p>
        </w:tc>
      </w:tr>
      <w:tr w:rsidR="000D374E" w:rsidRPr="001F0139" w14:paraId="4D2C2128"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D31205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Wildlife Conservation Society (WCS)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00B15CD5"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F42FA9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Conservation organization that works with herder cooperatives in Mongolia on biodiversity conservation, and sustainable livelihoods.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794814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7310B0D" w14:textId="4B9181F2" w:rsidR="000D374E" w:rsidRPr="001F0139" w:rsidRDefault="00417A51" w:rsidP="000D374E">
            <w:pPr>
              <w:spacing w:line="240" w:lineRule="auto"/>
              <w:jc w:val="left"/>
              <w:textAlignment w:val="baseline"/>
              <w:rPr>
                <w:rFonts w:eastAsia="Times New Roman" w:cs="Calibri"/>
                <w:bCs/>
                <w:sz w:val="18"/>
                <w:szCs w:val="18"/>
                <w:lang w:eastAsia="en-GB"/>
              </w:rPr>
            </w:pPr>
            <w:r w:rsidRPr="002E4EF2">
              <w:rPr>
                <w:rFonts w:eastAsia="Times New Roman" w:cs="Calibri"/>
                <w:bCs/>
                <w:sz w:val="18"/>
                <w:szCs w:val="18"/>
                <w:highlight w:val="green"/>
                <w:lang w:eastAsia="en-GB"/>
              </w:rPr>
              <w:t>Will be engaged during implementation under the Sustainable Cashmere Platform, among others.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0F81C9F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012EC7B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AB0013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79394752"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100D02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Nature Conservancy (TNC)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073D383D"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2A3431E"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Conservation organization has been active in Eastern Mongolia since 2008 on designing and expanding PA network, promoting sustainable land management, biodiversity conservation, and sustainable livelihoods. TNC supports the management of Toson Khulstai NR and Kherlen Toonot NR in Eastern Mongolia.</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C52B04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B40D66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closely involved in activities related to Toson Khulstai NR.</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16EF68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08F383B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110B69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520E2D74"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257202C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Onon River’s Association of Community Based Organizations (CBOs) (OrACBO)</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1E1B0EA"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6A4CB6F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CBOs started their activities in the Onon River basin in 2005. By 2010, various unions of CBOs were formed. In order to protect rights, strengthen and have a common management of CBOs and unions, OrACBO was established as NGO umbrella organization in 2013 according to the Mongolian law. This NGO unites 3,599 members of 1,767 households of 143 CBOs, which conserve 599,418 hectare that includes 478,270 hectare of forest area in Khentii province. The NGO organizes trainings to increase capacity building of CBOs, increase conservation awareness, organize community festivals and exchange experiences among the CBOs.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C13A67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8E574A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5B7F8B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0DCD4F1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860BBB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10D7DE8A"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4F28A0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Eastern Mongolian Local Community Association for Conservation</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67A685B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A6570E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CBO that supports conservation.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0A97EE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17618E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AA5CCC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55ADC1F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5F7DCA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4756433"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448103A3"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e) Academia/research institutions</w:t>
            </w:r>
          </w:p>
        </w:tc>
      </w:tr>
      <w:tr w:rsidR="000D374E" w:rsidRPr="001F0139" w14:paraId="2350EBF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691C62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Mongolian University of Life Sciences (MULS)</w:t>
            </w:r>
          </w:p>
          <w:p w14:paraId="3EC94CA6" w14:textId="77777777" w:rsidR="00D342A9" w:rsidRPr="00D342A9" w:rsidRDefault="00D342A9" w:rsidP="000D374E">
            <w:pPr>
              <w:spacing w:line="240" w:lineRule="auto"/>
              <w:jc w:val="left"/>
              <w:textAlignment w:val="baseline"/>
              <w:rPr>
                <w:rFonts w:eastAsia="Times New Roman" w:cs="Calibri"/>
                <w:bCs/>
                <w:sz w:val="14"/>
                <w:szCs w:val="14"/>
                <w:lang w:eastAsia="en-GB"/>
              </w:rPr>
            </w:pPr>
          </w:p>
          <w:p w14:paraId="79EEB27F" w14:textId="294B09F2"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Institute of Veterinary Medicine </w:t>
            </w:r>
          </w:p>
          <w:p w14:paraId="4D4D4B35" w14:textId="77777777" w:rsidR="00D342A9" w:rsidRPr="00D342A9" w:rsidRDefault="00D342A9" w:rsidP="000D374E">
            <w:pPr>
              <w:spacing w:line="240" w:lineRule="auto"/>
              <w:jc w:val="left"/>
              <w:textAlignment w:val="baseline"/>
              <w:rPr>
                <w:rFonts w:eastAsia="Times New Roman" w:cs="Calibri"/>
                <w:bCs/>
                <w:sz w:val="14"/>
                <w:szCs w:val="14"/>
                <w:lang w:eastAsia="en-GB"/>
              </w:rPr>
            </w:pPr>
          </w:p>
          <w:p w14:paraId="7B5BBE5E" w14:textId="09B058DA"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School of Animal Science and Biotechnology</w:t>
            </w:r>
          </w:p>
          <w:p w14:paraId="09A30427" w14:textId="77777777" w:rsidR="000D374E" w:rsidRPr="00D342A9" w:rsidRDefault="000D374E" w:rsidP="000D374E">
            <w:pPr>
              <w:spacing w:line="240" w:lineRule="auto"/>
              <w:jc w:val="left"/>
              <w:textAlignment w:val="baseline"/>
              <w:rPr>
                <w:rFonts w:eastAsia="Times New Roman" w:cs="Calibri"/>
                <w:bCs/>
                <w:sz w:val="14"/>
                <w:szCs w:val="14"/>
                <w:lang w:eastAsia="en-GB"/>
              </w:rPr>
            </w:pPr>
          </w:p>
          <w:p w14:paraId="4DE3042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School of Agroecology</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922A6DB"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p w14:paraId="6167E7DD"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6A36EDFD"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Strategic</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854E18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Higher education institution, State University</w:t>
            </w:r>
          </w:p>
          <w:p w14:paraId="4B5D7B25"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C4A18A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19F985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Basic school of livestock health</w:t>
            </w:r>
          </w:p>
          <w:p w14:paraId="02A39F11"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A1A0CC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468A0E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Basic school of livestock breeding and feeding</w:t>
            </w:r>
          </w:p>
          <w:p w14:paraId="2CF0DB3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F178489"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444394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Basic school of agroecology</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856843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A1B95A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certain project activities, in particular the training program on the land management planning process, monitoring. May be involved in assessments conducted under the project. Expertise in livestock management, animal disease.</w:t>
            </w:r>
          </w:p>
          <w:p w14:paraId="3F4A5B0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291F59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Herders can benefit from scientific knowledge.</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486FBC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59766A1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ED1024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4DBF716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278D62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National University of Mongolia (NUM)</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0BC0F80"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 xml:space="preserve">Secondary </w:t>
            </w:r>
          </w:p>
          <w:p w14:paraId="69AB750B"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71B6152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Strategic</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155E05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Higher education institution, State University</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068D4B59"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59036A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certain project activities.</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88E5E2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48BF70DC"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3598E9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42AFFF36"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46E215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Plant Protection Research Institute</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0028EF4"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p w14:paraId="0D32F9E4"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77A94BB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Strategic</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34CB561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Contributes to the identification of diseases, destructive organisms, weeds and insects in Mongolian rangeland, forest, hay-making and crop planting areas, exploring their distribution, structure and harms and studying bio-ecological characteristics, and develops new plant and crop protection technologies.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7B1C43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Pastureland degradation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9C2078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Will be consulted on pasture management and monitoring activities. </w:t>
            </w:r>
          </w:p>
          <w:p w14:paraId="23A7250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E4346F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Expertise/research on pastureland.</w:t>
            </w:r>
          </w:p>
          <w:p w14:paraId="56057280"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2A06885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Herders can benefit from scientific knowledge.</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7AA5F4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E152A0A"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CFA8AE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18629028" w14:textId="77777777" w:rsidTr="00757C94">
        <w:trPr>
          <w:trHeight w:val="288"/>
        </w:trPr>
        <w:tc>
          <w:tcPr>
            <w:tcW w:w="5000" w:type="pct"/>
            <w:gridSpan w:val="6"/>
            <w:tcBorders>
              <w:top w:val="outset" w:sz="6" w:space="0" w:color="auto"/>
              <w:left w:val="outset" w:sz="6" w:space="0" w:color="auto"/>
              <w:bottom w:val="single" w:sz="4" w:space="0" w:color="auto"/>
              <w:right w:val="single" w:sz="6" w:space="0" w:color="auto"/>
            </w:tcBorders>
            <w:shd w:val="clear" w:color="auto" w:fill="E7E6E6" w:themeFill="background2"/>
          </w:tcPr>
          <w:p w14:paraId="74DE8A0A" w14:textId="77777777" w:rsidR="000D374E" w:rsidRPr="001F0139" w:rsidRDefault="000D374E" w:rsidP="000D374E">
            <w:pPr>
              <w:keepNext/>
              <w:spacing w:line="240" w:lineRule="auto"/>
              <w:ind w:left="112"/>
              <w:jc w:val="left"/>
              <w:textAlignment w:val="baseline"/>
              <w:rPr>
                <w:rFonts w:eastAsia="Times New Roman" w:cs="Calibri"/>
                <w:i/>
                <w:sz w:val="18"/>
                <w:szCs w:val="18"/>
                <w:lang w:eastAsia="en-GB"/>
              </w:rPr>
            </w:pPr>
            <w:r w:rsidRPr="001F0139">
              <w:rPr>
                <w:rFonts w:eastAsia="Times New Roman" w:cs="Calibri"/>
                <w:i/>
                <w:sz w:val="18"/>
                <w:szCs w:val="18"/>
                <w:lang w:eastAsia="en-GB"/>
              </w:rPr>
              <w:t>f) Private sector</w:t>
            </w:r>
          </w:p>
        </w:tc>
      </w:tr>
      <w:tr w:rsidR="000D374E" w:rsidRPr="001F0139" w14:paraId="10A3AA06"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840FF0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Mongolian Wool and Cashmere Association (MWCA)</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083DD93"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2DD80ED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MWCA is a membership-based non-government organization established by Mongolian cashmere producers and processors. Implements various programs in developing cashmere fibre quality standards, training, capacity building.</w:t>
            </w:r>
          </w:p>
          <w:p w14:paraId="54BD4D87" w14:textId="77777777" w:rsidR="000D374E" w:rsidRPr="0015758E" w:rsidRDefault="000D374E" w:rsidP="000D374E">
            <w:pPr>
              <w:spacing w:line="240" w:lineRule="auto"/>
              <w:jc w:val="left"/>
              <w:textAlignment w:val="baseline"/>
              <w:rPr>
                <w:rFonts w:eastAsia="Times New Roman" w:cs="Calibri"/>
                <w:bCs/>
                <w:sz w:val="10"/>
                <w:szCs w:val="10"/>
                <w:lang w:eastAsia="en-GB"/>
              </w:rPr>
            </w:pPr>
          </w:p>
          <w:p w14:paraId="7D54199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Although the MWCA is nominally an industry association, it has close links with government and is a quasi-government organisation.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E65D49A" w14:textId="0A0EE97E"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 Noble Fibre program being developed by the Mongolia Wool and Cashmere Association and funded by ADB. This program focuses on setting quality standards for fibres produced by yaks, camels, cashmere goats, and eventually sheep.</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399D46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kept informed, synergies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F76B06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0759A38E"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4E42D1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7DBB3CD4"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71BE5EA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Cooperatives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2F420888"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p w14:paraId="134E178F" w14:textId="77777777" w:rsidR="000D374E" w:rsidRPr="001F0139" w:rsidRDefault="000D374E" w:rsidP="000D374E">
            <w:pPr>
              <w:spacing w:line="240" w:lineRule="auto"/>
              <w:jc w:val="center"/>
              <w:textAlignment w:val="baseline"/>
              <w:rPr>
                <w:rFonts w:eastAsia="Times New Roman" w:cs="Calibri"/>
                <w:bCs/>
                <w:sz w:val="18"/>
                <w:szCs w:val="18"/>
                <w:lang w:eastAsia="en-GB"/>
              </w:rPr>
            </w:pPr>
          </w:p>
          <w:p w14:paraId="35EA8DBC"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Direct beneficiary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024C356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Voluntary local herder institution.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0A9443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Lack of cash and techniques/provide techniques.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8AA309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Beneficiaries of project interventions and key organizations for the implementation of Outcome 2.3 on value chains and related capacity development.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4162BE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11A0099A"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439D1F0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03C5CD9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13199E8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XacBank</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58E48C12"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2DE6A4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Mongolian banking and financial services company. GCF accredited entity. Is piloting the Green Pasture Pilot in Bayan-Ovoo soum in collaboration with Mercy Corps and CPR.</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99EFFA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Consulted during project design, considered as potential co-financing partner under future GCF adaptation loan.</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3C3754D" w14:textId="30B4BBA4" w:rsidR="000D374E" w:rsidRPr="007F20C6" w:rsidRDefault="000D374E" w:rsidP="000D374E">
            <w:pPr>
              <w:spacing w:line="240" w:lineRule="auto"/>
              <w:jc w:val="left"/>
              <w:textAlignment w:val="baseline"/>
              <w:rPr>
                <w:rFonts w:eastAsia="Times New Roman" w:cs="Calibri"/>
                <w:bCs/>
                <w:sz w:val="18"/>
                <w:szCs w:val="18"/>
                <w:highlight w:val="cyan"/>
                <w:lang w:eastAsia="en-GB"/>
              </w:rPr>
            </w:pPr>
            <w:r w:rsidRPr="007F20C6">
              <w:rPr>
                <w:rFonts w:eastAsia="Times New Roman" w:cs="Calibri"/>
                <w:bCs/>
                <w:sz w:val="18"/>
                <w:szCs w:val="18"/>
                <w:highlight w:val="cyan"/>
                <w:lang w:eastAsia="en-GB"/>
              </w:rPr>
              <w:t>Will be kept informed, synergies</w:t>
            </w:r>
            <w:r w:rsidR="004331AE" w:rsidRPr="007F20C6">
              <w:rPr>
                <w:rFonts w:eastAsia="Times New Roman" w:cs="Calibri"/>
                <w:bCs/>
                <w:sz w:val="18"/>
                <w:szCs w:val="18"/>
                <w:highlight w:val="cyan"/>
                <w:lang w:eastAsia="en-GB"/>
              </w:rPr>
              <w:t xml:space="preserve"> and continuation of activities under Green Pasture Pilot</w:t>
            </w:r>
            <w:r w:rsidR="001C2134" w:rsidRPr="007F20C6">
              <w:rPr>
                <w:rFonts w:eastAsia="Times New Roman" w:cs="Calibri"/>
                <w:bCs/>
                <w:sz w:val="18"/>
                <w:szCs w:val="18"/>
                <w:highlight w:val="cyan"/>
                <w:lang w:eastAsia="en-GB"/>
              </w:rPr>
              <w:t>, as well as collaboration with potential future GCF adaptation loan,</w:t>
            </w:r>
            <w:r w:rsidR="004331AE" w:rsidRPr="007F20C6">
              <w:rPr>
                <w:rFonts w:eastAsia="Times New Roman" w:cs="Calibri"/>
                <w:bCs/>
                <w:sz w:val="18"/>
                <w:szCs w:val="18"/>
                <w:highlight w:val="cyan"/>
                <w:lang w:eastAsia="en-GB"/>
              </w:rPr>
              <w:t xml:space="preserve"> will be</w:t>
            </w:r>
            <w:r w:rsidRPr="007F20C6">
              <w:rPr>
                <w:rFonts w:eastAsia="Times New Roman" w:cs="Calibri"/>
                <w:bCs/>
                <w:sz w:val="18"/>
                <w:szCs w:val="18"/>
                <w:highlight w:val="cyan"/>
                <w:lang w:eastAsia="en-GB"/>
              </w:rPr>
              <w:t xml:space="preserve"> explored.</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1C77E29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E3B951D"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ED45B7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78729E0"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566C8F7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Khan Bank</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DC7B260"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112DBED" w14:textId="7CD8014E"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Collaborate with SFA on providing soft loans to herders that commit to sustainable practices.</w:t>
            </w:r>
            <w:r w:rsidR="00854C67" w:rsidRPr="007F20C6">
              <w:rPr>
                <w:rFonts w:eastAsia="Times New Roman" w:cs="Calibri"/>
                <w:bCs/>
                <w:sz w:val="18"/>
                <w:szCs w:val="18"/>
                <w:highlight w:val="cyan"/>
                <w:vertAlign w:val="superscript"/>
                <w:lang w:eastAsia="en-GB"/>
              </w:rPr>
              <w:footnoteReference w:id="147"/>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1B8BDEC7" w14:textId="7D4E5894" w:rsidR="000D374E" w:rsidRPr="001F0139" w:rsidRDefault="002E01F6" w:rsidP="00670BDC">
            <w:pPr>
              <w:spacing w:line="240" w:lineRule="auto"/>
              <w:jc w:val="left"/>
              <w:textAlignment w:val="baseline"/>
              <w:rPr>
                <w:rFonts w:eastAsia="Times New Roman" w:cs="Calibri"/>
                <w:bCs/>
                <w:sz w:val="18"/>
                <w:szCs w:val="18"/>
                <w:lang w:eastAsia="en-GB"/>
              </w:rPr>
            </w:pPr>
            <w:r w:rsidRPr="007F20C6">
              <w:rPr>
                <w:rFonts w:eastAsia="Times New Roman" w:cs="Calibri"/>
                <w:bCs/>
                <w:sz w:val="18"/>
                <w:szCs w:val="18"/>
                <w:highlight w:val="cyan"/>
                <w:lang w:eastAsia="en-GB"/>
              </w:rPr>
              <w:t xml:space="preserve">Was consulted with regard to the </w:t>
            </w:r>
            <w:r w:rsidR="00670BDC" w:rsidRPr="007F20C6">
              <w:rPr>
                <w:rFonts w:eastAsia="Times New Roman" w:cs="Calibri"/>
                <w:bCs/>
                <w:sz w:val="18"/>
                <w:szCs w:val="18"/>
                <w:highlight w:val="cyan"/>
                <w:lang w:eastAsia="en-GB"/>
              </w:rPr>
              <w:t>issue of high interest</w:t>
            </w:r>
            <w:r w:rsidRPr="007F20C6">
              <w:rPr>
                <w:rFonts w:eastAsia="Times New Roman" w:cs="Calibri"/>
                <w:bCs/>
                <w:sz w:val="18"/>
                <w:szCs w:val="18"/>
                <w:highlight w:val="cyan"/>
                <w:lang w:eastAsia="en-GB"/>
              </w:rPr>
              <w:t xml:space="preserve"> rates in the</w:t>
            </w:r>
            <w:r w:rsidR="00670BDC" w:rsidRPr="007F20C6">
              <w:rPr>
                <w:rFonts w:eastAsia="Times New Roman" w:cs="Calibri"/>
                <w:bCs/>
                <w:sz w:val="18"/>
                <w:szCs w:val="18"/>
                <w:highlight w:val="cyan"/>
                <w:lang w:eastAsia="en-GB"/>
              </w:rPr>
              <w:t xml:space="preserve"> agriculture sector. </w:t>
            </w:r>
            <w:r w:rsidR="00960A32" w:rsidRPr="007F20C6">
              <w:rPr>
                <w:rFonts w:eastAsia="Times New Roman" w:cs="Calibri"/>
                <w:bCs/>
                <w:sz w:val="18"/>
                <w:szCs w:val="18"/>
                <w:highlight w:val="cyan"/>
                <w:lang w:eastAsia="en-GB"/>
              </w:rPr>
              <w:t>They are interested in financing agriculture businesses and in working with herders</w:t>
            </w:r>
            <w:r w:rsidR="00C577F7" w:rsidRPr="007F20C6">
              <w:rPr>
                <w:rFonts w:eastAsia="Times New Roman" w:cs="Calibri"/>
                <w:bCs/>
                <w:sz w:val="18"/>
                <w:szCs w:val="18"/>
                <w:highlight w:val="cyan"/>
                <w:lang w:eastAsia="en-GB"/>
              </w:rPr>
              <w:t>; would need</w:t>
            </w:r>
            <w:r w:rsidR="00960A32" w:rsidRPr="007F20C6">
              <w:rPr>
                <w:rFonts w:eastAsia="Times New Roman" w:cs="Calibri"/>
                <w:bCs/>
                <w:sz w:val="18"/>
                <w:szCs w:val="18"/>
                <w:highlight w:val="cyan"/>
                <w:lang w:eastAsia="en-GB"/>
              </w:rPr>
              <w:t xml:space="preserve"> access</w:t>
            </w:r>
            <w:r w:rsidR="002D71FB" w:rsidRPr="007F20C6">
              <w:rPr>
                <w:rFonts w:eastAsia="Times New Roman" w:cs="Calibri"/>
                <w:bCs/>
                <w:sz w:val="18"/>
                <w:szCs w:val="18"/>
                <w:highlight w:val="cyan"/>
                <w:lang w:eastAsia="en-GB"/>
              </w:rPr>
              <w:t xml:space="preserve"> to</w:t>
            </w:r>
            <w:r w:rsidR="00960A32" w:rsidRPr="007F20C6">
              <w:rPr>
                <w:rFonts w:eastAsia="Times New Roman" w:cs="Calibri"/>
                <w:bCs/>
                <w:sz w:val="18"/>
                <w:szCs w:val="18"/>
                <w:highlight w:val="cyan"/>
                <w:lang w:eastAsia="en-GB"/>
              </w:rPr>
              <w:t xml:space="preserve"> sources of </w:t>
            </w:r>
            <w:r w:rsidR="00580A66" w:rsidRPr="007F20C6">
              <w:rPr>
                <w:rFonts w:eastAsia="Times New Roman" w:cs="Calibri"/>
                <w:bCs/>
                <w:sz w:val="18"/>
                <w:szCs w:val="18"/>
                <w:highlight w:val="cyan"/>
                <w:lang w:eastAsia="en-GB"/>
              </w:rPr>
              <w:t xml:space="preserve">concessional </w:t>
            </w:r>
            <w:r w:rsidR="00155009" w:rsidRPr="007F20C6">
              <w:rPr>
                <w:rFonts w:eastAsia="Times New Roman" w:cs="Calibri"/>
                <w:bCs/>
                <w:sz w:val="18"/>
                <w:szCs w:val="18"/>
                <w:highlight w:val="cyan"/>
                <w:lang w:eastAsia="en-GB"/>
              </w:rPr>
              <w:t>financing from donor organizations</w:t>
            </w:r>
            <w:r w:rsidR="00E10CB4" w:rsidRPr="007F20C6">
              <w:rPr>
                <w:rFonts w:eastAsia="Times New Roman" w:cs="Calibri"/>
                <w:bCs/>
                <w:sz w:val="18"/>
                <w:szCs w:val="18"/>
                <w:highlight w:val="cyan"/>
                <w:lang w:eastAsia="en-GB"/>
              </w:rPr>
              <w:t>/guarantees</w:t>
            </w:r>
            <w:r w:rsidR="00A87E88" w:rsidRPr="007F20C6">
              <w:rPr>
                <w:rFonts w:eastAsia="Times New Roman" w:cs="Calibri"/>
                <w:bCs/>
                <w:sz w:val="18"/>
                <w:szCs w:val="18"/>
                <w:highlight w:val="cyan"/>
                <w:lang w:eastAsia="en-GB"/>
              </w:rPr>
              <w:t xml:space="preserve"> for risk sharing</w:t>
            </w:r>
            <w:r w:rsidR="00670BDC" w:rsidRPr="007F20C6">
              <w:rPr>
                <w:rFonts w:eastAsia="Times New Roman" w:cs="Calibri"/>
                <w:bCs/>
                <w:sz w:val="18"/>
                <w:szCs w:val="18"/>
                <w:highlight w:val="cyan"/>
                <w:lang w:eastAsia="en-GB"/>
              </w:rPr>
              <w:t>.</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FEE3D4D" w14:textId="3BFCF087" w:rsidR="000D374E" w:rsidRPr="007F20C6" w:rsidRDefault="00D405D9" w:rsidP="000D374E">
            <w:pPr>
              <w:spacing w:line="240" w:lineRule="auto"/>
              <w:jc w:val="left"/>
              <w:textAlignment w:val="baseline"/>
              <w:rPr>
                <w:rFonts w:eastAsia="Times New Roman" w:cs="Calibri"/>
                <w:bCs/>
                <w:sz w:val="18"/>
                <w:szCs w:val="18"/>
                <w:highlight w:val="cyan"/>
                <w:lang w:eastAsia="en-GB"/>
              </w:rPr>
            </w:pPr>
            <w:r w:rsidRPr="007F20C6">
              <w:rPr>
                <w:rFonts w:eastAsia="Times New Roman" w:cs="Calibri"/>
                <w:bCs/>
                <w:sz w:val="18"/>
                <w:szCs w:val="18"/>
                <w:highlight w:val="cyan"/>
                <w:lang w:eastAsia="en-GB"/>
              </w:rPr>
              <w:t xml:space="preserve">Synergies </w:t>
            </w:r>
            <w:r w:rsidR="003601F6" w:rsidRPr="007F20C6">
              <w:rPr>
                <w:rFonts w:eastAsia="Times New Roman" w:cs="Calibri"/>
                <w:bCs/>
                <w:sz w:val="18"/>
                <w:szCs w:val="18"/>
                <w:highlight w:val="cyan"/>
                <w:lang w:eastAsia="en-GB"/>
              </w:rPr>
              <w:t>with</w:t>
            </w:r>
            <w:r w:rsidR="00EE6265" w:rsidRPr="007F20C6">
              <w:rPr>
                <w:rFonts w:eastAsia="Times New Roman" w:cs="Calibri"/>
                <w:bCs/>
                <w:sz w:val="18"/>
                <w:szCs w:val="18"/>
                <w:highlight w:val="cyan"/>
                <w:lang w:eastAsia="en-GB"/>
              </w:rPr>
              <w:t xml:space="preserve"> ongoing</w:t>
            </w:r>
            <w:r w:rsidRPr="007F20C6">
              <w:rPr>
                <w:rFonts w:eastAsia="Times New Roman" w:cs="Calibri"/>
                <w:bCs/>
                <w:sz w:val="18"/>
                <w:szCs w:val="18"/>
                <w:highlight w:val="cyan"/>
                <w:lang w:eastAsia="en-GB"/>
              </w:rPr>
              <w:t xml:space="preserve"> collaboration with SFA</w:t>
            </w:r>
            <w:r w:rsidR="00A85FC0" w:rsidRPr="007F20C6">
              <w:rPr>
                <w:rFonts w:eastAsia="Times New Roman" w:cs="Calibri"/>
                <w:bCs/>
                <w:sz w:val="18"/>
                <w:szCs w:val="18"/>
                <w:highlight w:val="cyan"/>
                <w:lang w:eastAsia="en-GB"/>
              </w:rPr>
              <w:t>, and potential future concessional loans,</w:t>
            </w:r>
            <w:r w:rsidRPr="007F20C6">
              <w:rPr>
                <w:rFonts w:eastAsia="Times New Roman" w:cs="Calibri"/>
                <w:bCs/>
                <w:sz w:val="18"/>
                <w:szCs w:val="18"/>
                <w:highlight w:val="cyan"/>
                <w:lang w:eastAsia="en-GB"/>
              </w:rPr>
              <w:t xml:space="preserve"> will be sought.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51B297F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4B7D25F7"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B264DE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45397C40"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75E4E7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Sustainable Financing Initiative (TOC)</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47F602A0"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43CF9F92"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Supported by the International Finance Cooperation, the TOC working group was convened by the Mongolian Bankers Association and composed of members from all banks, the Central Bank of Mongolia, the Ministry of Environment, and Financial Regulatory Commission. The working group has formulated the Sustainable Finance Principles and sector guidelines for mining, agriculture, construction and manufacturing. </w:t>
            </w:r>
          </w:p>
          <w:p w14:paraId="0F29900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Banks and other financial institutions. The Mongolian Sustainable Finance Principles are implemented by all Mongolian banks since 2015.</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4886931D"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6DC69912"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6EB4A1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B8531D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7FD5B97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7C1E9555"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496071B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Consultant companies/experts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3F6C0B0"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7C4ADF8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 community experts together with animal husbandry economist team.</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F6F063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Lack of knowledge/to give information and training to the herders</w:t>
            </w:r>
          </w:p>
          <w:p w14:paraId="414ECF63"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0776ED8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Should be technical and practical</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882D80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May be involved in value chain activities under Outcome 2.3.</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4EA5DCF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4C1B669E"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523CA8A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Impact: Potentially positive </w:t>
            </w:r>
          </w:p>
        </w:tc>
      </w:tr>
      <w:tr w:rsidR="000D374E" w:rsidRPr="001F0139" w14:paraId="307B37D2"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C53E47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Meat collecting middlemen companies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96FF24E"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6AF9511"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Local business institutions</w:t>
            </w:r>
          </w:p>
          <w:p w14:paraId="28F69B66"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7B452F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They buy meat and store it until spring</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BDF054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Lack of cash</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5DA35D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May be involved in value chain activities under Outcome 2.3.</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0F4FF955"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0A1CFA43"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14B9A1A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4F52A5A6"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021936F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Private companies, meat and cashmere processing plants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C5DE2F1"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Key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8D80926"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 xml:space="preserve">Top Mongolian national companies. </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2E3E03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Herders do not have knowledge/ National leading companies have interest to buy high quality cashmere</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2B1E00B7"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value chain activities under Outcome 2.3. Market linkages to be established under the project.</w:t>
            </w:r>
          </w:p>
          <w:p w14:paraId="390E38D5" w14:textId="77777777" w:rsidR="000D374E" w:rsidRPr="00E2446F" w:rsidRDefault="000D374E" w:rsidP="000D374E">
            <w:pPr>
              <w:spacing w:line="240" w:lineRule="auto"/>
              <w:jc w:val="left"/>
              <w:textAlignment w:val="baseline"/>
              <w:rPr>
                <w:rFonts w:eastAsia="Times New Roman" w:cs="Calibri"/>
                <w:bCs/>
                <w:sz w:val="14"/>
                <w:szCs w:val="14"/>
                <w:lang w:eastAsia="en-GB"/>
              </w:rPr>
            </w:pPr>
          </w:p>
          <w:p w14:paraId="71A720BD"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Teach herders how to comb the goats/cashmere, keep them and sort cashmere.</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339FD8F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165246C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6D722718"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r w:rsidR="000D374E" w:rsidRPr="001F0139" w14:paraId="2E2DE150"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0A9BABB"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Mining companies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7A6D6136"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Secondary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5137472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Mining companies operating in the target soums and aimags.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50B2A593" w14:textId="77777777" w:rsidR="000D374E" w:rsidRPr="001F0139" w:rsidRDefault="000D374E" w:rsidP="000D374E">
            <w:pPr>
              <w:spacing w:line="240" w:lineRule="auto"/>
              <w:jc w:val="left"/>
              <w:textAlignment w:val="baseline"/>
              <w:rPr>
                <w:rFonts w:eastAsia="Times New Roman" w:cs="Calibri"/>
                <w:bCs/>
                <w:sz w:val="18"/>
                <w:szCs w:val="18"/>
                <w:lang w:eastAsia="en-GB"/>
              </w:rPr>
            </w:pP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086C786" w14:textId="6A1D0CA3"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May be involved in establishing sustainable financing mechanisms for nature reserves</w:t>
            </w:r>
            <w:r w:rsidR="008C4DCF">
              <w:rPr>
                <w:rFonts w:eastAsia="Times New Roman" w:cs="Calibri"/>
                <w:bCs/>
                <w:sz w:val="18"/>
                <w:szCs w:val="18"/>
                <w:lang w:eastAsia="en-GB"/>
              </w:rPr>
              <w:t xml:space="preserve"> under Component 3</w:t>
            </w:r>
            <w:r w:rsidR="00004406">
              <w:rPr>
                <w:rFonts w:eastAsia="Times New Roman" w:cs="Calibri"/>
                <w:bCs/>
                <w:sz w:val="18"/>
                <w:szCs w:val="18"/>
                <w:lang w:eastAsia="en-GB"/>
              </w:rPr>
              <w:t xml:space="preserve">, and will be involved in </w:t>
            </w:r>
            <w:r w:rsidR="00004406" w:rsidRPr="00004406">
              <w:rPr>
                <w:rFonts w:eastAsia="Times New Roman" w:cs="Calibri"/>
                <w:bCs/>
                <w:iCs/>
                <w:sz w:val="18"/>
                <w:szCs w:val="18"/>
                <w:lang w:eastAsia="en-GB"/>
              </w:rPr>
              <w:t>planning of sustainable land use and biodiversity conservation</w:t>
            </w:r>
            <w:r w:rsidR="008C4DCF">
              <w:rPr>
                <w:rFonts w:eastAsia="Times New Roman" w:cs="Calibri"/>
                <w:bCs/>
                <w:iCs/>
                <w:sz w:val="18"/>
                <w:szCs w:val="18"/>
                <w:lang w:eastAsia="en-GB"/>
              </w:rPr>
              <w:t xml:space="preserve"> under Component 1</w:t>
            </w:r>
            <w:r w:rsidRPr="001F0139">
              <w:rPr>
                <w:rFonts w:eastAsia="Times New Roman" w:cs="Calibri"/>
                <w:bCs/>
                <w:sz w:val="18"/>
                <w:szCs w:val="18"/>
                <w:lang w:eastAsia="en-GB"/>
              </w:rPr>
              <w:t>.</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7DA158AF"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Medium</w:t>
            </w:r>
          </w:p>
          <w:p w14:paraId="31D43F44"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68BD9C3"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Neutral</w:t>
            </w:r>
          </w:p>
        </w:tc>
      </w:tr>
      <w:tr w:rsidR="000D374E" w:rsidRPr="001F0139" w14:paraId="0916E03B" w14:textId="77777777" w:rsidTr="0015758E">
        <w:trPr>
          <w:trHeight w:val="258"/>
        </w:trPr>
        <w:tc>
          <w:tcPr>
            <w:tcW w:w="547" w:type="pct"/>
            <w:tcBorders>
              <w:top w:val="single" w:sz="4" w:space="0" w:color="auto"/>
              <w:left w:val="single" w:sz="4" w:space="0" w:color="auto"/>
              <w:bottom w:val="single" w:sz="4" w:space="0" w:color="auto"/>
              <w:right w:val="single" w:sz="4" w:space="0" w:color="auto"/>
            </w:tcBorders>
            <w:shd w:val="clear" w:color="auto" w:fill="auto"/>
          </w:tcPr>
          <w:p w14:paraId="31297AE0"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Agricultural producers (crop production companies and individuals)</w:t>
            </w:r>
          </w:p>
        </w:tc>
        <w:tc>
          <w:tcPr>
            <w:tcW w:w="478" w:type="pct"/>
            <w:tcBorders>
              <w:top w:val="outset" w:sz="6" w:space="0" w:color="auto"/>
              <w:left w:val="single" w:sz="4" w:space="0" w:color="auto"/>
              <w:bottom w:val="outset" w:sz="6" w:space="0" w:color="auto"/>
              <w:right w:val="single" w:sz="6" w:space="0" w:color="auto"/>
            </w:tcBorders>
            <w:shd w:val="clear" w:color="auto" w:fill="auto"/>
          </w:tcPr>
          <w:p w14:paraId="1F5BC1C9" w14:textId="77777777" w:rsidR="000D374E" w:rsidRPr="001F0139" w:rsidRDefault="000D374E" w:rsidP="000D374E">
            <w:pPr>
              <w:spacing w:line="240" w:lineRule="auto"/>
              <w:jc w:val="center"/>
              <w:textAlignment w:val="baseline"/>
              <w:rPr>
                <w:rFonts w:eastAsia="Times New Roman" w:cs="Calibri"/>
                <w:bCs/>
                <w:sz w:val="18"/>
                <w:szCs w:val="18"/>
                <w:lang w:eastAsia="en-GB"/>
              </w:rPr>
            </w:pPr>
            <w:r w:rsidRPr="001F0139">
              <w:rPr>
                <w:rFonts w:eastAsia="Times New Roman" w:cs="Calibri"/>
                <w:bCs/>
                <w:sz w:val="18"/>
                <w:szCs w:val="18"/>
                <w:lang w:eastAsia="en-GB"/>
              </w:rPr>
              <w:t>Primary</w:t>
            </w:r>
          </w:p>
        </w:tc>
        <w:tc>
          <w:tcPr>
            <w:tcW w:w="1363" w:type="pct"/>
            <w:tcBorders>
              <w:top w:val="outset" w:sz="6" w:space="0" w:color="auto"/>
              <w:left w:val="outset" w:sz="6" w:space="0" w:color="auto"/>
              <w:bottom w:val="outset" w:sz="6" w:space="0" w:color="auto"/>
              <w:right w:val="single" w:sz="6" w:space="0" w:color="auto"/>
            </w:tcBorders>
            <w:shd w:val="clear" w:color="auto" w:fill="auto"/>
          </w:tcPr>
          <w:p w14:paraId="1E2610C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Cultivate crops on agricultural land</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355DF364"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Lack of rain at the beginning of growing season affects yields.</w:t>
            </w:r>
          </w:p>
        </w:tc>
        <w:tc>
          <w:tcPr>
            <w:tcW w:w="994" w:type="pct"/>
            <w:tcBorders>
              <w:top w:val="outset" w:sz="6" w:space="0" w:color="auto"/>
              <w:left w:val="outset" w:sz="6" w:space="0" w:color="auto"/>
              <w:bottom w:val="outset" w:sz="6" w:space="0" w:color="auto"/>
              <w:right w:val="outset" w:sz="6" w:space="0" w:color="auto"/>
            </w:tcBorders>
            <w:shd w:val="clear" w:color="auto" w:fill="FFFFFF" w:themeFill="background1"/>
          </w:tcPr>
          <w:p w14:paraId="704F020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Will be involved in sustainable cropland management activities under Output 2.1.1.</w:t>
            </w:r>
          </w:p>
        </w:tc>
        <w:tc>
          <w:tcPr>
            <w:tcW w:w="624" w:type="pct"/>
            <w:tcBorders>
              <w:top w:val="outset" w:sz="6" w:space="0" w:color="auto"/>
              <w:left w:val="outset" w:sz="6" w:space="0" w:color="auto"/>
              <w:bottom w:val="outset" w:sz="6" w:space="0" w:color="auto"/>
              <w:right w:val="single" w:sz="6" w:space="0" w:color="auto"/>
            </w:tcBorders>
            <w:shd w:val="clear" w:color="auto" w:fill="FFFFFF" w:themeFill="background1"/>
          </w:tcPr>
          <w:p w14:paraId="220E3B1C"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Interest: High</w:t>
            </w:r>
          </w:p>
          <w:p w14:paraId="16FE7638" w14:textId="77777777" w:rsidR="000D374E" w:rsidRPr="001F0139" w:rsidRDefault="000D374E" w:rsidP="000D374E">
            <w:pPr>
              <w:spacing w:line="240" w:lineRule="auto"/>
              <w:jc w:val="left"/>
              <w:textAlignment w:val="baseline"/>
              <w:rPr>
                <w:rFonts w:eastAsia="Times New Roman" w:cs="Calibri"/>
                <w:bCs/>
                <w:sz w:val="18"/>
                <w:szCs w:val="18"/>
                <w:lang w:eastAsia="en-GB"/>
              </w:rPr>
            </w:pPr>
          </w:p>
          <w:p w14:paraId="3B09FC0A" w14:textId="77777777" w:rsidR="000D374E" w:rsidRPr="001F0139" w:rsidRDefault="000D374E" w:rsidP="000D374E">
            <w:pPr>
              <w:spacing w:line="240" w:lineRule="auto"/>
              <w:jc w:val="left"/>
              <w:textAlignment w:val="baseline"/>
              <w:rPr>
                <w:rFonts w:eastAsia="Times New Roman" w:cs="Calibri"/>
                <w:bCs/>
                <w:sz w:val="18"/>
                <w:szCs w:val="18"/>
                <w:lang w:eastAsia="en-GB"/>
              </w:rPr>
            </w:pPr>
            <w:r w:rsidRPr="001F0139">
              <w:rPr>
                <w:rFonts w:eastAsia="Times New Roman" w:cs="Calibri"/>
                <w:bCs/>
                <w:sz w:val="18"/>
                <w:szCs w:val="18"/>
                <w:lang w:eastAsia="en-GB"/>
              </w:rPr>
              <w:t>Impact: Potentially positive</w:t>
            </w:r>
          </w:p>
        </w:tc>
      </w:tr>
    </w:tbl>
    <w:p w14:paraId="433DEFA5" w14:textId="77777777" w:rsidR="00A57228" w:rsidRPr="00A07036" w:rsidRDefault="00A57228" w:rsidP="00A57228">
      <w:pPr>
        <w:pStyle w:val="Default"/>
        <w:spacing w:line="276" w:lineRule="auto"/>
        <w:jc w:val="both"/>
        <w:rPr>
          <w:rFonts w:ascii="Times New Roman" w:hAnsi="Times New Roman" w:cs="Times New Roman"/>
          <w:bCs/>
          <w:sz w:val="10"/>
          <w:szCs w:val="10"/>
          <w:lang w:val="en-GB"/>
        </w:rPr>
      </w:pPr>
    </w:p>
    <w:p w14:paraId="3A1F668E" w14:textId="77777777" w:rsidR="00A57228" w:rsidRPr="001F0139" w:rsidRDefault="00A57228" w:rsidP="00A57228">
      <w:pPr>
        <w:pStyle w:val="Heading2"/>
        <w:rPr>
          <w:rStyle w:val="Heading2Char"/>
          <w:b/>
          <w:lang w:val="en-GB"/>
        </w:rPr>
        <w:sectPr w:rsidR="00A57228" w:rsidRPr="001F0139" w:rsidSect="000D374E">
          <w:pgSz w:w="16838" w:h="11904" w:orient="landscape"/>
          <w:pgMar w:top="1440" w:right="1080" w:bottom="1440" w:left="1080" w:header="720" w:footer="720" w:gutter="0"/>
          <w:cols w:space="720"/>
          <w:docGrid w:linePitch="360"/>
        </w:sectPr>
      </w:pPr>
      <w:bookmarkStart w:id="345" w:name="_Toc10554549"/>
      <w:bookmarkStart w:id="346" w:name="_Toc10554617"/>
      <w:bookmarkStart w:id="347" w:name="_Toc12612967"/>
      <w:bookmarkStart w:id="348" w:name="_Toc13117802"/>
      <w:bookmarkStart w:id="349" w:name="_Toc13117968"/>
      <w:bookmarkStart w:id="350" w:name="_Toc13118079"/>
    </w:p>
    <w:p w14:paraId="61AE38B7" w14:textId="79203B12" w:rsidR="00A57228" w:rsidRPr="001F0139" w:rsidRDefault="00A57228" w:rsidP="00A57228">
      <w:pPr>
        <w:pStyle w:val="Heading2"/>
        <w:rPr>
          <w:lang w:val="en-GB"/>
        </w:rPr>
      </w:pPr>
      <w:bookmarkStart w:id="351" w:name="_Toc49417668"/>
      <w:r w:rsidRPr="001F0139">
        <w:rPr>
          <w:rStyle w:val="Heading2Char"/>
          <w:b/>
          <w:lang w:val="en-GB"/>
        </w:rPr>
        <w:t>Grievance Redress Mechanism</w:t>
      </w:r>
      <w:bookmarkEnd w:id="345"/>
      <w:bookmarkEnd w:id="346"/>
      <w:bookmarkEnd w:id="347"/>
      <w:bookmarkEnd w:id="348"/>
      <w:bookmarkEnd w:id="349"/>
      <w:bookmarkEnd w:id="350"/>
      <w:bookmarkEnd w:id="351"/>
    </w:p>
    <w:p w14:paraId="73C2AA3B" w14:textId="77777777" w:rsidR="00A57228" w:rsidRPr="001F0139" w:rsidRDefault="00A57228" w:rsidP="00A57228">
      <w:pPr>
        <w:pStyle w:val="Default"/>
        <w:keepNext/>
        <w:spacing w:after="120"/>
        <w:jc w:val="both"/>
        <w:rPr>
          <w:rFonts w:ascii="Times New Roman" w:hAnsi="Times New Roman" w:cs="Times New Roman"/>
          <w:bCs/>
          <w:sz w:val="22"/>
          <w:szCs w:val="22"/>
          <w:lang w:val="en-GB"/>
        </w:rPr>
      </w:pPr>
    </w:p>
    <w:p w14:paraId="0E098CE7" w14:textId="77777777" w:rsidR="00A57228" w:rsidRPr="001F0139" w:rsidRDefault="00A57228" w:rsidP="00A57228">
      <w:pPr>
        <w:pStyle w:val="ListParagraph"/>
        <w:keepNext/>
      </w:pPr>
      <w:r w:rsidRPr="001F0139">
        <w:t xml:space="preserve">Grievance Mechanism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02"/>
        <w:gridCol w:w="3212"/>
        <w:gridCol w:w="3214"/>
      </w:tblGrid>
      <w:tr w:rsidR="00A93003" w:rsidRPr="001F0139" w14:paraId="1F56BB35" w14:textId="77777777" w:rsidTr="00A93003">
        <w:trPr>
          <w:trHeight w:val="405"/>
        </w:trPr>
        <w:tc>
          <w:tcPr>
            <w:tcW w:w="1697" w:type="pct"/>
            <w:tcBorders>
              <w:top w:val="outset" w:sz="6" w:space="0" w:color="auto"/>
              <w:left w:val="outset" w:sz="6" w:space="0" w:color="auto"/>
              <w:bottom w:val="outset" w:sz="6" w:space="0" w:color="auto"/>
              <w:right w:val="outset" w:sz="6" w:space="0" w:color="auto"/>
            </w:tcBorders>
            <w:shd w:val="clear" w:color="auto" w:fill="D9D9D9"/>
            <w:vAlign w:val="center"/>
            <w:hideMark/>
          </w:tcPr>
          <w:p w14:paraId="1F6F29F3" w14:textId="77777777" w:rsidR="00A93003" w:rsidRPr="001F0139" w:rsidRDefault="00A93003" w:rsidP="00942D64">
            <w:pPr>
              <w:ind w:left="120"/>
              <w:jc w:val="left"/>
              <w:textAlignment w:val="baseline"/>
              <w:rPr>
                <w:sz w:val="21"/>
                <w:szCs w:val="21"/>
                <w:lang w:eastAsia="en-GB"/>
              </w:rPr>
            </w:pPr>
            <w:r w:rsidRPr="001F0139">
              <w:rPr>
                <w:sz w:val="21"/>
                <w:szCs w:val="21"/>
                <w:lang w:eastAsia="en-GB"/>
              </w:rPr>
              <w:t>Focal Point Information </w:t>
            </w:r>
          </w:p>
        </w:tc>
        <w:tc>
          <w:tcPr>
            <w:tcW w:w="1651" w:type="pct"/>
            <w:tcBorders>
              <w:top w:val="single" w:sz="6" w:space="0" w:color="auto"/>
              <w:left w:val="outset" w:sz="6" w:space="0" w:color="auto"/>
              <w:bottom w:val="single" w:sz="6" w:space="0" w:color="auto"/>
              <w:right w:val="single" w:sz="6" w:space="0" w:color="auto"/>
            </w:tcBorders>
            <w:shd w:val="clear" w:color="auto" w:fill="FFFFFF"/>
            <w:hideMark/>
          </w:tcPr>
          <w:p w14:paraId="231B1D7D" w14:textId="37AE603D" w:rsidR="00A93003" w:rsidRPr="001F0139" w:rsidRDefault="00A93003" w:rsidP="00A93003">
            <w:pPr>
              <w:ind w:left="84"/>
              <w:jc w:val="left"/>
              <w:textAlignment w:val="baseline"/>
              <w:rPr>
                <w:sz w:val="21"/>
                <w:szCs w:val="21"/>
                <w:lang w:eastAsia="en-GB"/>
              </w:rPr>
            </w:pPr>
            <w:r w:rsidRPr="00D72001">
              <w:rPr>
                <w:sz w:val="21"/>
                <w:szCs w:val="21"/>
                <w:lang w:eastAsia="en-GB"/>
              </w:rPr>
              <w:t>Mr. Vinod Ahuja</w:t>
            </w:r>
            <w:r>
              <w:rPr>
                <w:sz w:val="21"/>
                <w:szCs w:val="21"/>
                <w:lang w:eastAsia="en-GB"/>
              </w:rPr>
              <w:t xml:space="preserve">, </w:t>
            </w:r>
            <w:r w:rsidRPr="00942D64">
              <w:rPr>
                <w:sz w:val="21"/>
                <w:szCs w:val="21"/>
                <w:lang w:eastAsia="en-GB"/>
              </w:rPr>
              <w:t>FAO Representative</w:t>
            </w:r>
            <w:r>
              <w:rPr>
                <w:sz w:val="21"/>
                <w:szCs w:val="21"/>
                <w:lang w:eastAsia="en-GB"/>
              </w:rPr>
              <w:t xml:space="preserve"> in Mongolia</w:t>
            </w:r>
            <w:r w:rsidRPr="00942D64">
              <w:rPr>
                <w:sz w:val="21"/>
                <w:szCs w:val="21"/>
                <w:lang w:eastAsia="en-GB"/>
              </w:rPr>
              <w:t xml:space="preserve"> </w:t>
            </w:r>
          </w:p>
        </w:tc>
        <w:tc>
          <w:tcPr>
            <w:tcW w:w="1651" w:type="pct"/>
            <w:tcBorders>
              <w:top w:val="single" w:sz="6" w:space="0" w:color="auto"/>
              <w:left w:val="outset" w:sz="6" w:space="0" w:color="auto"/>
              <w:bottom w:val="single" w:sz="6" w:space="0" w:color="auto"/>
              <w:right w:val="single" w:sz="6" w:space="0" w:color="auto"/>
            </w:tcBorders>
            <w:shd w:val="clear" w:color="auto" w:fill="FFFFFF"/>
          </w:tcPr>
          <w:p w14:paraId="06A91351" w14:textId="2694BB94" w:rsidR="00A93003" w:rsidRPr="001F0139" w:rsidRDefault="000F33F5" w:rsidP="000F33F5">
            <w:pPr>
              <w:ind w:left="84"/>
              <w:jc w:val="left"/>
              <w:textAlignment w:val="baseline"/>
              <w:rPr>
                <w:sz w:val="21"/>
                <w:szCs w:val="21"/>
                <w:lang w:eastAsia="en-GB"/>
              </w:rPr>
            </w:pPr>
            <w:r w:rsidRPr="000F33F5">
              <w:rPr>
                <w:sz w:val="21"/>
                <w:szCs w:val="21"/>
                <w:lang w:eastAsia="en-GB"/>
              </w:rPr>
              <w:t>TBD based on the Process Framework of the upcoming safeguards assessment</w:t>
            </w:r>
          </w:p>
        </w:tc>
      </w:tr>
      <w:tr w:rsidR="00A93003" w:rsidRPr="001F0139" w14:paraId="19E521D1" w14:textId="77777777" w:rsidTr="00A93003">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5D589D3E" w14:textId="77777777" w:rsidR="00A93003" w:rsidRPr="001F0139" w:rsidRDefault="00A93003" w:rsidP="00942D64">
            <w:pPr>
              <w:ind w:left="120"/>
              <w:jc w:val="left"/>
              <w:textAlignment w:val="baseline"/>
              <w:rPr>
                <w:sz w:val="21"/>
                <w:szCs w:val="21"/>
                <w:lang w:eastAsia="en-GB"/>
              </w:rPr>
            </w:pPr>
            <w:r w:rsidRPr="001F0139">
              <w:rPr>
                <w:sz w:val="21"/>
                <w:szCs w:val="21"/>
                <w:lang w:eastAsia="en-GB"/>
              </w:rPr>
              <w:t>Contact Details </w:t>
            </w:r>
          </w:p>
        </w:tc>
        <w:tc>
          <w:tcPr>
            <w:tcW w:w="1651" w:type="pct"/>
            <w:tcBorders>
              <w:top w:val="outset" w:sz="6" w:space="0" w:color="auto"/>
              <w:left w:val="outset" w:sz="6" w:space="0" w:color="auto"/>
              <w:bottom w:val="single" w:sz="6" w:space="0" w:color="auto"/>
              <w:right w:val="single" w:sz="6" w:space="0" w:color="auto"/>
            </w:tcBorders>
            <w:shd w:val="clear" w:color="auto" w:fill="FFFFFF"/>
            <w:hideMark/>
          </w:tcPr>
          <w:p w14:paraId="65209A35" w14:textId="6B82F468" w:rsidR="00A93003" w:rsidRPr="00FB3269" w:rsidRDefault="00F54C78" w:rsidP="00A93003">
            <w:pPr>
              <w:ind w:left="84"/>
              <w:jc w:val="left"/>
              <w:textAlignment w:val="baseline"/>
              <w:rPr>
                <w:sz w:val="21"/>
                <w:szCs w:val="21"/>
                <w:lang w:eastAsia="en-GB"/>
              </w:rPr>
            </w:pPr>
            <w:hyperlink r:id="rId47" w:history="1">
              <w:r w:rsidR="00A93003" w:rsidRPr="00FB3269">
                <w:rPr>
                  <w:rStyle w:val="Hyperlink"/>
                  <w:sz w:val="21"/>
                  <w:szCs w:val="21"/>
                  <w:lang w:eastAsia="en-GB"/>
                </w:rPr>
                <w:t>FAO-MN@fao.org</w:t>
              </w:r>
            </w:hyperlink>
          </w:p>
          <w:p w14:paraId="118D2314" w14:textId="5C3B2C55" w:rsidR="00A93003" w:rsidRPr="00FB3269" w:rsidRDefault="00A93003" w:rsidP="00A93003">
            <w:pPr>
              <w:ind w:left="84"/>
              <w:jc w:val="left"/>
              <w:textAlignment w:val="baseline"/>
              <w:rPr>
                <w:sz w:val="21"/>
                <w:szCs w:val="21"/>
                <w:lang w:eastAsia="en-GB"/>
              </w:rPr>
            </w:pPr>
            <w:r w:rsidRPr="00FB3269">
              <w:rPr>
                <w:sz w:val="21"/>
                <w:szCs w:val="21"/>
                <w:lang w:eastAsia="en-GB"/>
              </w:rPr>
              <w:t>Tel: (+976) 11 310248</w:t>
            </w:r>
          </w:p>
        </w:tc>
        <w:tc>
          <w:tcPr>
            <w:tcW w:w="1652" w:type="pct"/>
            <w:tcBorders>
              <w:top w:val="outset" w:sz="6" w:space="0" w:color="auto"/>
              <w:left w:val="outset" w:sz="6" w:space="0" w:color="auto"/>
              <w:bottom w:val="single" w:sz="6" w:space="0" w:color="auto"/>
              <w:right w:val="single" w:sz="6" w:space="0" w:color="auto"/>
            </w:tcBorders>
            <w:shd w:val="clear" w:color="auto" w:fill="FFFFFF"/>
          </w:tcPr>
          <w:p w14:paraId="265491E3" w14:textId="3DC75511" w:rsidR="00A93003" w:rsidRDefault="00F54C78" w:rsidP="00A93003">
            <w:pPr>
              <w:ind w:left="84"/>
              <w:jc w:val="left"/>
              <w:textAlignment w:val="baseline"/>
              <w:rPr>
                <w:sz w:val="21"/>
                <w:szCs w:val="21"/>
                <w:lang w:eastAsia="en-GB"/>
              </w:rPr>
            </w:pPr>
            <w:hyperlink r:id="rId48" w:history="1">
              <w:r w:rsidR="00A93003" w:rsidRPr="00942D64">
                <w:rPr>
                  <w:rStyle w:val="Hyperlink"/>
                  <w:sz w:val="21"/>
                  <w:szCs w:val="21"/>
                  <w:lang w:eastAsia="en-GB"/>
                </w:rPr>
                <w:t>info@wwf.mn</w:t>
              </w:r>
            </w:hyperlink>
          </w:p>
          <w:p w14:paraId="2B954E2F" w14:textId="23174631" w:rsidR="00A93003" w:rsidRPr="001F0139" w:rsidRDefault="00A93003" w:rsidP="00A93003">
            <w:pPr>
              <w:ind w:left="84"/>
              <w:jc w:val="left"/>
              <w:textAlignment w:val="baseline"/>
              <w:rPr>
                <w:sz w:val="21"/>
                <w:szCs w:val="21"/>
                <w:lang w:eastAsia="en-GB"/>
              </w:rPr>
            </w:pPr>
            <w:r w:rsidRPr="00942D64">
              <w:rPr>
                <w:sz w:val="21"/>
                <w:szCs w:val="21"/>
                <w:lang w:eastAsia="en-GB"/>
              </w:rPr>
              <w:t>Tel: (+976) 11 311659</w:t>
            </w:r>
          </w:p>
        </w:tc>
      </w:tr>
      <w:tr w:rsidR="00A57228" w:rsidRPr="0027623E" w14:paraId="23AF3E3F"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064F0002" w14:textId="77777777" w:rsidR="00A57228" w:rsidRPr="0027623E" w:rsidRDefault="00A57228" w:rsidP="00942D64">
            <w:pPr>
              <w:ind w:left="120"/>
              <w:jc w:val="left"/>
              <w:textAlignment w:val="baseline"/>
              <w:rPr>
                <w:sz w:val="21"/>
                <w:szCs w:val="21"/>
                <w:lang w:eastAsia="en-GB"/>
              </w:rPr>
            </w:pPr>
            <w:r w:rsidRPr="0027623E">
              <w:rPr>
                <w:sz w:val="21"/>
                <w:szCs w:val="21"/>
                <w:lang w:eastAsia="en-GB"/>
              </w:rPr>
              <w:t>Explain how the grievance mechanism will be/ has been communicated to stakeholders</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1FBFFF3B" w14:textId="36E6DEB3" w:rsidR="00A57228" w:rsidRPr="0027623E" w:rsidRDefault="00A93003" w:rsidP="00A93003">
            <w:pPr>
              <w:ind w:left="84"/>
              <w:jc w:val="left"/>
              <w:textAlignment w:val="baseline"/>
              <w:rPr>
                <w:sz w:val="21"/>
                <w:szCs w:val="21"/>
                <w:lang w:eastAsia="en-GB"/>
              </w:rPr>
            </w:pPr>
            <w:r w:rsidRPr="0027623E">
              <w:rPr>
                <w:sz w:val="21"/>
                <w:szCs w:val="21"/>
                <w:lang w:eastAsia="en-GB"/>
              </w:rPr>
              <w:t xml:space="preserve">The grievance mechanism will be communicated to stakeholders at the beginning of the project implementation through the project inception workshop and project inception meetings at the local level. A handout will be given to the </w:t>
            </w:r>
            <w:r w:rsidRPr="0027623E">
              <w:rPr>
                <w:i/>
                <w:iCs/>
                <w:sz w:val="21"/>
                <w:szCs w:val="21"/>
                <w:lang w:eastAsia="en-GB"/>
              </w:rPr>
              <w:t>soum</w:t>
            </w:r>
            <w:r w:rsidRPr="0027623E">
              <w:rPr>
                <w:sz w:val="21"/>
                <w:szCs w:val="21"/>
                <w:lang w:eastAsia="en-GB"/>
              </w:rPr>
              <w:t xml:space="preserve"> and </w:t>
            </w:r>
            <w:r w:rsidRPr="0027623E">
              <w:rPr>
                <w:i/>
                <w:iCs/>
                <w:sz w:val="21"/>
                <w:szCs w:val="21"/>
                <w:lang w:eastAsia="en-GB"/>
              </w:rPr>
              <w:t>bagh</w:t>
            </w:r>
            <w:r w:rsidRPr="0027623E">
              <w:rPr>
                <w:sz w:val="21"/>
                <w:szCs w:val="21"/>
                <w:lang w:eastAsia="en-GB"/>
              </w:rPr>
              <w:t xml:space="preserve"> leaders and will be displayed at each </w:t>
            </w:r>
            <w:r w:rsidRPr="0027623E">
              <w:rPr>
                <w:i/>
                <w:iCs/>
                <w:sz w:val="21"/>
                <w:szCs w:val="21"/>
                <w:lang w:eastAsia="en-GB"/>
              </w:rPr>
              <w:t>soum</w:t>
            </w:r>
            <w:r w:rsidRPr="0027623E">
              <w:rPr>
                <w:sz w:val="21"/>
                <w:szCs w:val="21"/>
                <w:lang w:eastAsia="en-GB"/>
              </w:rPr>
              <w:t xml:space="preserve"> and </w:t>
            </w:r>
            <w:r w:rsidRPr="0027623E">
              <w:rPr>
                <w:i/>
                <w:iCs/>
                <w:sz w:val="21"/>
                <w:szCs w:val="21"/>
                <w:lang w:eastAsia="en-GB"/>
              </w:rPr>
              <w:t>bagh</w:t>
            </w:r>
            <w:r w:rsidRPr="0027623E">
              <w:rPr>
                <w:sz w:val="21"/>
                <w:szCs w:val="21"/>
                <w:lang w:eastAsia="en-GB"/>
              </w:rPr>
              <w:t xml:space="preserve"> centre.</w:t>
            </w:r>
            <w:r w:rsidR="00B506F1" w:rsidRPr="0027623E">
              <w:rPr>
                <w:sz w:val="21"/>
                <w:szCs w:val="21"/>
                <w:lang w:eastAsia="en-GB"/>
              </w:rPr>
              <w:t xml:space="preserve"> The local stakeholders will be regularly reminded of the grievance mechanism during relevant project meetings.</w:t>
            </w:r>
          </w:p>
        </w:tc>
      </w:tr>
    </w:tbl>
    <w:p w14:paraId="14F3B920" w14:textId="77777777" w:rsidR="00A57228" w:rsidRPr="001F0139" w:rsidRDefault="00A57228" w:rsidP="00A57228">
      <w:pPr>
        <w:tabs>
          <w:tab w:val="left" w:pos="6375"/>
        </w:tabs>
        <w:textAlignment w:val="baseline"/>
        <w:rPr>
          <w:lang w:eastAsia="en-GB"/>
        </w:rPr>
      </w:pPr>
    </w:p>
    <w:p w14:paraId="6511C9FA" w14:textId="77777777" w:rsidR="00A57228" w:rsidRPr="001F0139" w:rsidRDefault="00A57228" w:rsidP="00A57228">
      <w:pPr>
        <w:pStyle w:val="ListParagraph"/>
      </w:pPr>
      <w:r w:rsidRPr="001F0139">
        <w:t xml:space="preserve"> Disclosure (only for Moderate or High Risk)</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01"/>
        <w:gridCol w:w="3627"/>
        <w:gridCol w:w="2800"/>
      </w:tblGrid>
      <w:tr w:rsidR="00A57228" w:rsidRPr="001F0139" w14:paraId="10B38B65"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767E755A"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Disclosure Means</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6C68EF5C" w14:textId="77777777" w:rsidR="00A57228" w:rsidRPr="001F0139" w:rsidRDefault="00A57228" w:rsidP="00FA03B5">
            <w:pPr>
              <w:textAlignment w:val="baseline"/>
              <w:rPr>
                <w:sz w:val="21"/>
                <w:szCs w:val="21"/>
                <w:lang w:eastAsia="en-GB"/>
              </w:rPr>
            </w:pPr>
            <w:r w:rsidRPr="001F0139">
              <w:rPr>
                <w:sz w:val="21"/>
                <w:szCs w:val="21"/>
                <w:lang w:eastAsia="en-GB"/>
              </w:rPr>
              <w:t> </w:t>
            </w:r>
          </w:p>
        </w:tc>
      </w:tr>
      <w:tr w:rsidR="00A57228" w:rsidRPr="001F0139" w14:paraId="0BA2A5FC"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tcPr>
          <w:p w14:paraId="52F7559E"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Disclosure information/document shared</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cPr>
          <w:p w14:paraId="759C6384" w14:textId="77777777" w:rsidR="00A57228" w:rsidRPr="001F0139" w:rsidRDefault="00A57228" w:rsidP="00FA03B5">
            <w:pPr>
              <w:textAlignment w:val="baseline"/>
              <w:rPr>
                <w:sz w:val="21"/>
                <w:szCs w:val="21"/>
                <w:lang w:eastAsia="en-GB"/>
              </w:rPr>
            </w:pPr>
          </w:p>
        </w:tc>
      </w:tr>
      <w:tr w:rsidR="00A57228" w:rsidRPr="001F0139" w14:paraId="2452DA51" w14:textId="77777777" w:rsidTr="00FA03B5">
        <w:trPr>
          <w:trHeight w:val="144"/>
        </w:trPr>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79C65EBA"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Disclosure dates </w:t>
            </w:r>
          </w:p>
        </w:tc>
        <w:tc>
          <w:tcPr>
            <w:tcW w:w="1864" w:type="pct"/>
            <w:tcBorders>
              <w:top w:val="outset" w:sz="6" w:space="0" w:color="auto"/>
              <w:left w:val="outset" w:sz="6" w:space="0" w:color="auto"/>
              <w:bottom w:val="single" w:sz="6" w:space="0" w:color="auto"/>
              <w:right w:val="single" w:sz="6" w:space="0" w:color="auto"/>
            </w:tcBorders>
            <w:shd w:val="clear" w:color="auto" w:fill="FFFFFF"/>
            <w:hideMark/>
          </w:tcPr>
          <w:p w14:paraId="4A2D0FE3" w14:textId="77777777" w:rsidR="00A57228" w:rsidRPr="001F0139" w:rsidRDefault="00A57228" w:rsidP="00FA03B5">
            <w:pPr>
              <w:textAlignment w:val="baseline"/>
              <w:rPr>
                <w:sz w:val="21"/>
                <w:szCs w:val="21"/>
                <w:lang w:eastAsia="en-GB"/>
              </w:rPr>
            </w:pPr>
            <w:r w:rsidRPr="001F0139">
              <w:rPr>
                <w:sz w:val="21"/>
                <w:szCs w:val="21"/>
                <w:lang w:eastAsia="en-GB"/>
              </w:rPr>
              <w:t xml:space="preserve"> From: </w:t>
            </w:r>
            <w:r w:rsidRPr="001F0139">
              <w:rPr>
                <w:rStyle w:val="PlaceholderText"/>
                <w:sz w:val="21"/>
                <w:szCs w:val="21"/>
              </w:rPr>
              <w:t>Click here to enter a date.</w:t>
            </w:r>
          </w:p>
        </w:tc>
        <w:tc>
          <w:tcPr>
            <w:tcW w:w="1439" w:type="pct"/>
            <w:tcBorders>
              <w:top w:val="outset" w:sz="6" w:space="0" w:color="auto"/>
              <w:left w:val="outset" w:sz="6" w:space="0" w:color="auto"/>
              <w:bottom w:val="single" w:sz="6" w:space="0" w:color="auto"/>
              <w:right w:val="single" w:sz="6" w:space="0" w:color="auto"/>
            </w:tcBorders>
            <w:shd w:val="clear" w:color="auto" w:fill="FFFFFF"/>
          </w:tcPr>
          <w:p w14:paraId="3DC75D4B" w14:textId="77777777" w:rsidR="00A57228" w:rsidRPr="001F0139" w:rsidRDefault="00A57228" w:rsidP="00FA03B5">
            <w:pPr>
              <w:textAlignment w:val="baseline"/>
              <w:rPr>
                <w:sz w:val="21"/>
                <w:szCs w:val="21"/>
                <w:lang w:eastAsia="en-GB"/>
              </w:rPr>
            </w:pPr>
            <w:r w:rsidRPr="001F0139">
              <w:rPr>
                <w:sz w:val="21"/>
                <w:szCs w:val="21"/>
                <w:lang w:eastAsia="en-GB"/>
              </w:rPr>
              <w:t xml:space="preserve">To: </w:t>
            </w:r>
            <w:r w:rsidRPr="001F0139">
              <w:rPr>
                <w:rStyle w:val="PlaceholderText"/>
                <w:sz w:val="21"/>
                <w:szCs w:val="21"/>
              </w:rPr>
              <w:t>Click here to enter a date.</w:t>
            </w:r>
          </w:p>
        </w:tc>
      </w:tr>
      <w:tr w:rsidR="00A57228" w:rsidRPr="001F0139" w14:paraId="070AAC6C"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98E27A0"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Location</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7D92E290" w14:textId="77777777" w:rsidR="00A57228" w:rsidRPr="001F0139" w:rsidRDefault="00A57228" w:rsidP="00FA03B5">
            <w:pPr>
              <w:textAlignment w:val="baseline"/>
              <w:rPr>
                <w:sz w:val="21"/>
                <w:szCs w:val="21"/>
                <w:lang w:eastAsia="en-GB"/>
              </w:rPr>
            </w:pPr>
            <w:r w:rsidRPr="001F0139">
              <w:rPr>
                <w:sz w:val="21"/>
                <w:szCs w:val="21"/>
                <w:lang w:eastAsia="en-GB"/>
              </w:rPr>
              <w:t> </w:t>
            </w:r>
          </w:p>
        </w:tc>
      </w:tr>
      <w:tr w:rsidR="00A57228" w:rsidRPr="001F0139" w14:paraId="6A736864"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3F855352"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Language(s)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78DA5172" w14:textId="77777777" w:rsidR="00A57228" w:rsidRPr="001F0139" w:rsidRDefault="00A57228" w:rsidP="00FA03B5">
            <w:pPr>
              <w:textAlignment w:val="baseline"/>
              <w:rPr>
                <w:sz w:val="21"/>
                <w:szCs w:val="21"/>
                <w:lang w:eastAsia="en-GB"/>
              </w:rPr>
            </w:pPr>
            <w:r w:rsidRPr="001F0139">
              <w:rPr>
                <w:sz w:val="21"/>
                <w:szCs w:val="21"/>
                <w:lang w:eastAsia="en-GB"/>
              </w:rPr>
              <w:t> </w:t>
            </w:r>
          </w:p>
        </w:tc>
      </w:tr>
      <w:tr w:rsidR="00A57228" w:rsidRPr="001F0139" w14:paraId="24A4FB9C" w14:textId="77777777" w:rsidTr="00FA03B5">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6878A668" w14:textId="77777777" w:rsidR="00A57228" w:rsidRPr="001F0139" w:rsidRDefault="00A57228" w:rsidP="00942D64">
            <w:pPr>
              <w:ind w:left="120"/>
              <w:jc w:val="left"/>
              <w:textAlignment w:val="baseline"/>
              <w:rPr>
                <w:sz w:val="21"/>
                <w:szCs w:val="21"/>
                <w:lang w:eastAsia="en-GB"/>
              </w:rPr>
            </w:pPr>
            <w:r w:rsidRPr="001F0139">
              <w:rPr>
                <w:sz w:val="21"/>
                <w:szCs w:val="21"/>
                <w:lang w:eastAsia="en-GB"/>
              </w:rPr>
              <w:t>Other Info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7794DB10" w14:textId="77777777" w:rsidR="00A57228" w:rsidRPr="001F0139" w:rsidRDefault="00A57228" w:rsidP="00FA03B5">
            <w:pPr>
              <w:textAlignment w:val="baseline"/>
              <w:rPr>
                <w:sz w:val="21"/>
                <w:szCs w:val="21"/>
                <w:lang w:eastAsia="en-GB"/>
              </w:rPr>
            </w:pPr>
            <w:r w:rsidRPr="001F0139">
              <w:rPr>
                <w:sz w:val="21"/>
                <w:szCs w:val="21"/>
                <w:lang w:eastAsia="en-GB"/>
              </w:rPr>
              <w:t> </w:t>
            </w:r>
          </w:p>
        </w:tc>
      </w:tr>
    </w:tbl>
    <w:p w14:paraId="685560D1" w14:textId="77777777" w:rsidR="00A57228" w:rsidRPr="001F0139" w:rsidRDefault="00A57228" w:rsidP="00A57228">
      <w:pPr>
        <w:textAlignment w:val="baseline"/>
        <w:rPr>
          <w:lang w:eastAsia="en-GB"/>
        </w:rPr>
      </w:pPr>
      <w:r w:rsidRPr="001F0139">
        <w:rPr>
          <w:lang w:eastAsia="en-GB"/>
        </w:rPr>
        <w:t> </w:t>
      </w:r>
      <w:r w:rsidRPr="001F0139">
        <w:rPr>
          <w:b/>
          <w:lang w:eastAsia="en-GB"/>
        </w:rPr>
        <w:t xml:space="preserve">(+) </w:t>
      </w:r>
      <w:r w:rsidRPr="001F0139">
        <w:rPr>
          <w:highlight w:val="lightGray"/>
          <w:lang w:eastAsia="en-GB"/>
        </w:rPr>
        <w:t>Add disclosure as necessary</w:t>
      </w:r>
    </w:p>
    <w:p w14:paraId="2E702744" w14:textId="77777777" w:rsidR="00A57228" w:rsidRPr="001F0139" w:rsidRDefault="00A57228" w:rsidP="00A57228">
      <w:pPr>
        <w:pStyle w:val="Default"/>
        <w:spacing w:after="120" w:line="276" w:lineRule="auto"/>
        <w:jc w:val="both"/>
        <w:rPr>
          <w:rFonts w:ascii="Times New Roman" w:hAnsi="Times New Roman" w:cs="Times New Roman"/>
          <w:b/>
          <w:sz w:val="22"/>
          <w:szCs w:val="22"/>
          <w:lang w:val="en-GB"/>
        </w:rPr>
      </w:pPr>
    </w:p>
    <w:p w14:paraId="1F9F206A" w14:textId="0B96250C" w:rsidR="00A57228" w:rsidRPr="001F0139" w:rsidRDefault="00A57228" w:rsidP="00A57228">
      <w:pPr>
        <w:pStyle w:val="Default"/>
        <w:spacing w:after="120" w:line="276" w:lineRule="auto"/>
        <w:jc w:val="both"/>
        <w:rPr>
          <w:rFonts w:ascii="Times New Roman" w:hAnsi="Times New Roman" w:cs="Times New Roman"/>
          <w:sz w:val="22"/>
          <w:szCs w:val="22"/>
          <w:lang w:val="en-GB"/>
        </w:rPr>
      </w:pPr>
      <w:r w:rsidRPr="001F0139">
        <w:rPr>
          <w:rFonts w:ascii="Times New Roman" w:hAnsi="Times New Roman" w:cs="Times New Roman"/>
          <w:sz w:val="22"/>
          <w:szCs w:val="22"/>
          <w:lang w:val="en-GB"/>
        </w:rPr>
        <w:t xml:space="preserve">FAO </w:t>
      </w:r>
      <w:r w:rsidR="007D6E75">
        <w:rPr>
          <w:rFonts w:ascii="Times New Roman" w:hAnsi="Times New Roman" w:cs="Times New Roman"/>
          <w:sz w:val="22"/>
          <w:szCs w:val="22"/>
          <w:lang w:val="en-GB"/>
        </w:rPr>
        <w:t>and WWF are</w:t>
      </w:r>
      <w:r w:rsidRPr="001F0139">
        <w:rPr>
          <w:rFonts w:ascii="Times New Roman" w:hAnsi="Times New Roman" w:cs="Times New Roman"/>
          <w:sz w:val="22"/>
          <w:szCs w:val="22"/>
          <w:lang w:val="en-GB"/>
        </w:rPr>
        <w:t xml:space="preserve"> committed to ensuring that </w:t>
      </w:r>
      <w:r w:rsidR="007D6E75">
        <w:rPr>
          <w:rFonts w:ascii="Times New Roman" w:hAnsi="Times New Roman" w:cs="Times New Roman"/>
          <w:sz w:val="22"/>
          <w:szCs w:val="22"/>
          <w:lang w:val="en-GB"/>
        </w:rPr>
        <w:t>their</w:t>
      </w:r>
      <w:r w:rsidR="007D6E75" w:rsidRPr="001F0139">
        <w:rPr>
          <w:rFonts w:ascii="Times New Roman" w:hAnsi="Times New Roman" w:cs="Times New Roman"/>
          <w:sz w:val="22"/>
          <w:szCs w:val="22"/>
          <w:lang w:val="en-GB"/>
        </w:rPr>
        <w:t xml:space="preserve"> </w:t>
      </w:r>
      <w:r w:rsidRPr="001F0139">
        <w:rPr>
          <w:rFonts w:ascii="Times New Roman" w:hAnsi="Times New Roman" w:cs="Times New Roman"/>
          <w:sz w:val="22"/>
          <w:szCs w:val="22"/>
          <w:lang w:val="en-GB"/>
        </w:rPr>
        <w:t>programs are implemented in accordance with the Organizations</w:t>
      </w:r>
      <w:r w:rsidR="00837D22">
        <w:rPr>
          <w:rFonts w:ascii="Times New Roman" w:hAnsi="Times New Roman" w:cs="Times New Roman"/>
          <w:sz w:val="22"/>
          <w:szCs w:val="22"/>
          <w:lang w:val="en-GB"/>
        </w:rPr>
        <w:t>’</w:t>
      </w:r>
      <w:r w:rsidRPr="001F0139">
        <w:rPr>
          <w:rFonts w:ascii="Times New Roman" w:hAnsi="Times New Roman" w:cs="Times New Roman"/>
          <w:sz w:val="22"/>
          <w:szCs w:val="22"/>
          <w:lang w:val="en-GB"/>
        </w:rPr>
        <w:t xml:space="preserve"> environmental and social obligations. </w:t>
      </w:r>
      <w:r w:rsidR="004D3815">
        <w:rPr>
          <w:rFonts w:ascii="Times New Roman" w:hAnsi="Times New Roman" w:cs="Times New Roman"/>
          <w:b/>
          <w:bCs/>
          <w:sz w:val="22"/>
          <w:szCs w:val="22"/>
          <w:lang w:val="en-GB"/>
        </w:rPr>
        <w:t xml:space="preserve">FAO policy: </w:t>
      </w:r>
      <w:r w:rsidRPr="001F0139">
        <w:rPr>
          <w:rFonts w:ascii="Times New Roman" w:hAnsi="Times New Roman" w:cs="Times New Roman"/>
          <w:sz w:val="22"/>
          <w:szCs w:val="22"/>
          <w:lang w:val="en-GB"/>
        </w:rPr>
        <w:t xml:space="preserve">In order to better achieve these goals, and to ensure that beneficiaries of FAO programs have access to an effective and timely mechanism to address their concerns about non-compliance with these obligations, </w:t>
      </w:r>
      <w:r w:rsidR="001174D0">
        <w:rPr>
          <w:rFonts w:ascii="Times New Roman" w:hAnsi="Times New Roman" w:cs="Times New Roman"/>
          <w:sz w:val="22"/>
          <w:szCs w:val="22"/>
          <w:lang w:val="en-GB"/>
        </w:rPr>
        <w:t>FAO</w:t>
      </w:r>
      <w:r w:rsidRPr="001F0139">
        <w:rPr>
          <w:rFonts w:ascii="Times New Roman" w:hAnsi="Times New Roman" w:cs="Times New Roman"/>
          <w:sz w:val="22"/>
          <w:szCs w:val="22"/>
          <w:lang w:val="en-GB"/>
        </w:rPr>
        <w:t xml:space="preserve">,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36AB4BA4" w14:textId="77777777" w:rsidR="00A57228" w:rsidRPr="001F0139" w:rsidRDefault="00A57228" w:rsidP="00A57228">
      <w:pPr>
        <w:pStyle w:val="Default"/>
        <w:spacing w:after="120" w:line="276" w:lineRule="auto"/>
        <w:jc w:val="both"/>
        <w:rPr>
          <w:rFonts w:ascii="Times New Roman" w:hAnsi="Times New Roman" w:cs="Times New Roman"/>
          <w:sz w:val="22"/>
          <w:szCs w:val="22"/>
          <w:lang w:val="en-GB"/>
        </w:rPr>
      </w:pPr>
      <w:r w:rsidRPr="001F0139">
        <w:rPr>
          <w:rFonts w:ascii="Times New Roman" w:hAnsi="Times New Roman" w:cs="Times New Roman"/>
          <w:sz w:val="22"/>
          <w:szCs w:val="22"/>
          <w:lang w:val="en-GB"/>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1F0139">
        <w:rPr>
          <w:rStyle w:val="FootnoteReference"/>
          <w:rFonts w:ascii="Times New Roman" w:hAnsi="Times New Roman" w:cs="Times New Roman"/>
          <w:sz w:val="22"/>
          <w:szCs w:val="22"/>
          <w:lang w:val="en-GB"/>
        </w:rPr>
        <w:footnoteReference w:id="148"/>
      </w:r>
      <w:r w:rsidRPr="001F0139">
        <w:rPr>
          <w:rFonts w:ascii="Times New Roman" w:hAnsi="Times New Roman" w:cs="Times New Roman"/>
          <w:sz w:val="22"/>
          <w:szCs w:val="22"/>
          <w:lang w:val="en-GB"/>
        </w:rPr>
        <w:t xml:space="preserve">, which applies to all FAO programs and projects. </w:t>
      </w:r>
    </w:p>
    <w:p w14:paraId="648190D7" w14:textId="2A6CA054" w:rsidR="00A57228" w:rsidRPr="001F0139" w:rsidRDefault="00A57228" w:rsidP="00A57228">
      <w:pPr>
        <w:pStyle w:val="Default"/>
        <w:spacing w:after="120" w:line="276" w:lineRule="auto"/>
        <w:jc w:val="both"/>
        <w:rPr>
          <w:rFonts w:ascii="Times New Roman" w:hAnsi="Times New Roman" w:cs="Times New Roman"/>
          <w:sz w:val="22"/>
          <w:szCs w:val="22"/>
          <w:lang w:val="en-GB"/>
        </w:rPr>
      </w:pPr>
      <w:r w:rsidRPr="001F0139">
        <w:rPr>
          <w:rFonts w:ascii="Times New Roman" w:hAnsi="Times New Roman" w:cs="Times New Roman"/>
          <w:sz w:val="22"/>
          <w:szCs w:val="22"/>
          <w:lang w:val="en-GB"/>
        </w:rPr>
        <w:t>Concerns must be addressed at the closest appropriate level, i.e. at the project management/technical level, and if necessary</w:t>
      </w:r>
      <w:r w:rsidR="0049584A">
        <w:rPr>
          <w:rFonts w:ascii="Times New Roman" w:hAnsi="Times New Roman" w:cs="Times New Roman"/>
          <w:sz w:val="22"/>
          <w:szCs w:val="22"/>
          <w:lang w:val="en-GB"/>
        </w:rPr>
        <w:t>,</w:t>
      </w:r>
      <w:r w:rsidRPr="001F0139">
        <w:rPr>
          <w:rFonts w:ascii="Times New Roman" w:hAnsi="Times New Roman" w:cs="Times New Roman"/>
          <w:sz w:val="22"/>
          <w:szCs w:val="22"/>
          <w:lang w:val="en-GB"/>
        </w:rPr>
        <w:t xml:space="preserve">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11052C6D" w14:textId="2FF74B6F" w:rsidR="00223CF3" w:rsidRPr="001F0139" w:rsidRDefault="00A57228" w:rsidP="00C1775B">
      <w:pPr>
        <w:spacing w:after="120"/>
        <w:ind w:right="23"/>
      </w:pPr>
      <w:r w:rsidRPr="001F0139">
        <w:t>The principles to be followed during the complaint resolution process include: impartiality, respect for human rights, including those pertaining to indigenous peoples, compliance of national norms, coherence with the norms, equality, transparency, honesty, and mutual respect.</w:t>
      </w:r>
    </w:p>
    <w:p w14:paraId="628AEE2E" w14:textId="77777777" w:rsidR="00C1775B" w:rsidRPr="001F0139" w:rsidRDefault="00C1775B" w:rsidP="00C1775B">
      <w:pPr>
        <w:spacing w:after="120"/>
        <w:ind w:right="23"/>
      </w:pPr>
    </w:p>
    <w:p w14:paraId="1E3B8744" w14:textId="77777777" w:rsidR="00A57228" w:rsidRPr="001F0139" w:rsidRDefault="00A57228" w:rsidP="00A57228">
      <w:pPr>
        <w:pStyle w:val="Default"/>
        <w:keepNext/>
        <w:spacing w:after="120" w:line="276" w:lineRule="auto"/>
        <w:jc w:val="both"/>
        <w:rPr>
          <w:rFonts w:ascii="Times New Roman" w:hAnsi="Times New Roman" w:cs="Times New Roman"/>
          <w:sz w:val="22"/>
          <w:szCs w:val="22"/>
          <w:lang w:val="en-GB"/>
        </w:rPr>
      </w:pPr>
      <w:r w:rsidRPr="001F0139">
        <w:rPr>
          <w:rFonts w:ascii="Times New Roman" w:hAnsi="Times New Roman" w:cs="Times New Roman"/>
          <w:b/>
          <w:bCs/>
          <w:sz w:val="22"/>
          <w:szCs w:val="22"/>
          <w:lang w:val="en-GB"/>
        </w:rPr>
        <w:t xml:space="preserve">Project-level grievance mechanism </w:t>
      </w:r>
    </w:p>
    <w:p w14:paraId="6CC0FA91" w14:textId="77777777" w:rsidR="00A57228" w:rsidRPr="001F0139" w:rsidRDefault="00A57228" w:rsidP="00A57228">
      <w:pPr>
        <w:pStyle w:val="Default"/>
        <w:spacing w:after="120" w:line="276" w:lineRule="auto"/>
        <w:jc w:val="both"/>
        <w:rPr>
          <w:rFonts w:ascii="Times New Roman" w:hAnsi="Times New Roman" w:cs="Times New Roman"/>
          <w:sz w:val="22"/>
          <w:szCs w:val="22"/>
          <w:lang w:val="en-GB"/>
        </w:rPr>
      </w:pPr>
      <w:r w:rsidRPr="001F0139">
        <w:rPr>
          <w:rFonts w:ascii="Times New Roman" w:hAnsi="Times New Roman" w:cs="Times New Roman"/>
          <w:sz w:val="22"/>
          <w:szCs w:val="22"/>
          <w:lang w:val="en-GB"/>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425975BA" w14:textId="77777777" w:rsidR="00A57228" w:rsidRPr="001F0139" w:rsidRDefault="00A57228" w:rsidP="00A57228">
      <w:pPr>
        <w:spacing w:after="120"/>
        <w:ind w:right="23"/>
      </w:pPr>
      <w:r w:rsidRPr="001F0139">
        <w:t>The project will also be responsible for documenting and reporting as part of the safeguards performance monitoring on any grievances received and how they were addressed.</w:t>
      </w:r>
    </w:p>
    <w:p w14:paraId="7D062D85" w14:textId="77777777" w:rsidR="00A57228" w:rsidRPr="001F0139" w:rsidRDefault="00A57228" w:rsidP="00A57228">
      <w:pPr>
        <w:autoSpaceDE w:val="0"/>
        <w:autoSpaceDN w:val="0"/>
        <w:adjustRightInd w:val="0"/>
        <w:spacing w:after="120"/>
        <w:rPr>
          <w:color w:val="000000"/>
        </w:rPr>
      </w:pPr>
      <w:r w:rsidRPr="001F0139">
        <w:rPr>
          <w:color w:val="000000"/>
        </w:rPr>
        <w:t xml:space="preserve">The mechanism includes the following stages: </w:t>
      </w:r>
    </w:p>
    <w:p w14:paraId="710D360F" w14:textId="77777777" w:rsidR="00A57228" w:rsidRPr="001F0139" w:rsidRDefault="00A57228" w:rsidP="00A57228">
      <w:pPr>
        <w:numPr>
          <w:ilvl w:val="2"/>
          <w:numId w:val="5"/>
        </w:numPr>
        <w:tabs>
          <w:tab w:val="clear" w:pos="2160"/>
        </w:tabs>
        <w:autoSpaceDE w:val="0"/>
        <w:autoSpaceDN w:val="0"/>
        <w:adjustRightInd w:val="0"/>
        <w:spacing w:after="120"/>
        <w:ind w:left="567" w:hanging="459"/>
        <w:rPr>
          <w:color w:val="000000"/>
        </w:rPr>
      </w:pPr>
      <w:r w:rsidRPr="001F0139">
        <w:rPr>
          <w:color w:val="000000"/>
        </w:rPr>
        <w:t xml:space="preserve">In the instance in which the claimant has the means to directly file the claim, he/she has the right to do so, presenting it directly to the Project Management Unit (PMU). The process of filing a complaint will duly consider anonymity as well as any existing traditional or indigenous dispute resolution mechanisms and it will not interfere with the community’s self-governance system. </w:t>
      </w:r>
    </w:p>
    <w:p w14:paraId="22DFC946" w14:textId="001B1E7B"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The complainant files a complaint through one of the channels of the grievance mechanism</w:t>
      </w:r>
      <w:r w:rsidR="003B598A">
        <w:t xml:space="preserve"> (as described below)</w:t>
      </w:r>
      <w:r w:rsidRPr="0027623E">
        <w:t xml:space="preserve">. This will be sent to the </w:t>
      </w:r>
      <w:r w:rsidR="00BC0B6E" w:rsidRPr="0027623E">
        <w:t xml:space="preserve">National </w:t>
      </w:r>
      <w:r w:rsidRPr="0027623E">
        <w:t>Project Manager</w:t>
      </w:r>
      <w:r w:rsidR="00BC0B6E" w:rsidRPr="0027623E">
        <w:t xml:space="preserve"> (NPM)</w:t>
      </w:r>
      <w:r w:rsidRPr="0027623E">
        <w:t xml:space="preserve"> to assess whether the complaint is eligible. The confidentiality of the complaint must be preserved during the process. </w:t>
      </w:r>
    </w:p>
    <w:p w14:paraId="7E394497" w14:textId="15393ECF"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 xml:space="preserve">The </w:t>
      </w:r>
      <w:r w:rsidR="00BC0B6E" w:rsidRPr="0027623E">
        <w:t>NPM</w:t>
      </w:r>
      <w:r w:rsidRPr="0027623E">
        <w:t xml:space="preserve"> will be responsible for recording the grievance and how it has been addressed if a resolution was agreed. </w:t>
      </w:r>
    </w:p>
    <w:p w14:paraId="76093D9A" w14:textId="09B2396B"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 xml:space="preserve">If the situation is </w:t>
      </w:r>
      <w:r w:rsidR="008A2DC7">
        <w:t xml:space="preserve">deemed </w:t>
      </w:r>
      <w:r w:rsidRPr="0027623E">
        <w:t>too complex</w:t>
      </w:r>
      <w:r w:rsidR="003F69D7">
        <w:t xml:space="preserve"> by the NPM</w:t>
      </w:r>
      <w:r w:rsidRPr="0027623E">
        <w:t>, or the complainer does not accept the resolution, the complaint must be sent to a higher level</w:t>
      </w:r>
      <w:r w:rsidR="00D939D7">
        <w:t xml:space="preserve"> (as described below)</w:t>
      </w:r>
      <w:r w:rsidRPr="0027623E">
        <w:t xml:space="preserve">, until a solution or acceptance is reached. </w:t>
      </w:r>
    </w:p>
    <w:p w14:paraId="5B8D3AC0" w14:textId="77777777"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 xml:space="preserve">For every complaint received, a written proof will be sent within ten (10) working days; afterwards, a resolution proposal will be made within thirty (30) working days. </w:t>
      </w:r>
    </w:p>
    <w:p w14:paraId="5413B0B0" w14:textId="77777777"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 xml:space="preserve">In compliance with the resolution, the person in charge of dealing with the complaint, may interact with the complainant, or may call for interviews and meetings, to better understand the reasons. </w:t>
      </w:r>
    </w:p>
    <w:p w14:paraId="126E4115" w14:textId="77777777" w:rsidR="00A57228" w:rsidRPr="0027623E" w:rsidRDefault="00A57228" w:rsidP="00A57228">
      <w:pPr>
        <w:numPr>
          <w:ilvl w:val="2"/>
          <w:numId w:val="5"/>
        </w:numPr>
        <w:tabs>
          <w:tab w:val="clear" w:pos="2160"/>
        </w:tabs>
        <w:autoSpaceDE w:val="0"/>
        <w:autoSpaceDN w:val="0"/>
        <w:adjustRightInd w:val="0"/>
        <w:spacing w:after="120"/>
        <w:ind w:left="567" w:hanging="459"/>
      </w:pPr>
      <w:r w:rsidRPr="0027623E">
        <w:t>All complaint received, its response and resolutions, must be duly registered.</w:t>
      </w:r>
    </w:p>
    <w:p w14:paraId="2AC380BF" w14:textId="77777777" w:rsidR="00A57228" w:rsidRPr="0027623E" w:rsidRDefault="00A57228" w:rsidP="00A57228">
      <w:pPr>
        <w:autoSpaceDE w:val="0"/>
        <w:autoSpaceDN w:val="0"/>
        <w:adjustRightInd w:val="0"/>
        <w:spacing w:after="120"/>
      </w:pPr>
    </w:p>
    <w:p w14:paraId="292EE91E" w14:textId="77777777" w:rsidR="00A57228" w:rsidRPr="0027623E" w:rsidRDefault="00A57228" w:rsidP="00A57228">
      <w:pPr>
        <w:pStyle w:val="Default"/>
        <w:spacing w:after="120" w:line="276" w:lineRule="auto"/>
        <w:jc w:val="both"/>
        <w:rPr>
          <w:rFonts w:ascii="Times New Roman" w:hAnsi="Times New Roman" w:cs="Times New Roman"/>
          <w:color w:val="auto"/>
          <w:sz w:val="22"/>
          <w:szCs w:val="22"/>
          <w:lang w:val="en-GB"/>
        </w:rPr>
      </w:pPr>
      <w:r w:rsidRPr="0027623E">
        <w:rPr>
          <w:rFonts w:ascii="Times New Roman" w:hAnsi="Times New Roman" w:cs="Times New Roman"/>
          <w:b/>
          <w:bCs/>
          <w:color w:val="auto"/>
          <w:sz w:val="22"/>
          <w:szCs w:val="22"/>
          <w:lang w:val="en-GB"/>
        </w:rPr>
        <w:t xml:space="preserve">Internal process </w:t>
      </w:r>
    </w:p>
    <w:p w14:paraId="07B1F38D" w14:textId="77777777" w:rsidR="00A57228" w:rsidRPr="0027623E" w:rsidRDefault="00A57228" w:rsidP="00A57228">
      <w:pPr>
        <w:pStyle w:val="Default"/>
        <w:tabs>
          <w:tab w:val="left" w:pos="851"/>
        </w:tabs>
        <w:spacing w:after="120" w:line="276" w:lineRule="auto"/>
        <w:ind w:left="851" w:hanging="851"/>
        <w:jc w:val="both"/>
        <w:rPr>
          <w:rFonts w:ascii="Times New Roman" w:hAnsi="Times New Roman" w:cs="Times New Roman"/>
          <w:color w:val="auto"/>
          <w:sz w:val="22"/>
          <w:szCs w:val="22"/>
          <w:lang w:val="en-GB"/>
        </w:rPr>
      </w:pPr>
      <w:r w:rsidRPr="0027623E">
        <w:rPr>
          <w:rFonts w:ascii="Times New Roman" w:hAnsi="Times New Roman" w:cs="Times New Roman"/>
          <w:b/>
          <w:bCs/>
          <w:color w:val="auto"/>
          <w:sz w:val="22"/>
          <w:szCs w:val="22"/>
          <w:lang w:val="en-GB"/>
        </w:rPr>
        <w:t xml:space="preserve">Level 1: </w:t>
      </w:r>
      <w:r w:rsidRPr="0027623E">
        <w:rPr>
          <w:rFonts w:ascii="Times New Roman" w:hAnsi="Times New Roman" w:cs="Times New Roman"/>
          <w:b/>
          <w:bCs/>
          <w:color w:val="auto"/>
          <w:sz w:val="22"/>
          <w:szCs w:val="22"/>
          <w:lang w:val="en-GB"/>
        </w:rPr>
        <w:tab/>
      </w:r>
      <w:r w:rsidRPr="0027623E">
        <w:rPr>
          <w:rFonts w:ascii="Times New Roman" w:hAnsi="Times New Roman" w:cs="Times New Roman"/>
          <w:color w:val="auto"/>
          <w:sz w:val="22"/>
          <w:szCs w:val="22"/>
          <w:lang w:val="en-GB"/>
        </w:rPr>
        <w:t xml:space="preserve">Project Management Unit (PMU). The complaint could come in writing or orally to the PMU directly. At this level, received complaints will be registered, investigated and solved by the PMU. </w:t>
      </w:r>
    </w:p>
    <w:p w14:paraId="50D91EEB" w14:textId="32ECF375" w:rsidR="00A57228" w:rsidRPr="0027623E" w:rsidRDefault="00A57228" w:rsidP="00A57228">
      <w:pPr>
        <w:pStyle w:val="Default"/>
        <w:tabs>
          <w:tab w:val="left" w:pos="851"/>
        </w:tabs>
        <w:spacing w:after="120" w:line="276" w:lineRule="auto"/>
        <w:ind w:left="851" w:hanging="851"/>
        <w:jc w:val="both"/>
        <w:rPr>
          <w:rFonts w:ascii="Times New Roman" w:hAnsi="Times New Roman" w:cs="Times New Roman"/>
          <w:color w:val="auto"/>
          <w:sz w:val="22"/>
          <w:szCs w:val="22"/>
          <w:lang w:val="en-GB"/>
        </w:rPr>
      </w:pPr>
      <w:r w:rsidRPr="0027623E">
        <w:rPr>
          <w:rFonts w:ascii="Times New Roman" w:hAnsi="Times New Roman" w:cs="Times New Roman"/>
          <w:b/>
          <w:bCs/>
          <w:color w:val="auto"/>
          <w:sz w:val="22"/>
          <w:szCs w:val="22"/>
          <w:lang w:val="en-GB"/>
        </w:rPr>
        <w:t xml:space="preserve">Level 2: </w:t>
      </w:r>
      <w:r w:rsidRPr="0027623E">
        <w:rPr>
          <w:rFonts w:ascii="Times New Roman" w:hAnsi="Times New Roman" w:cs="Times New Roman"/>
          <w:b/>
          <w:bCs/>
          <w:color w:val="auto"/>
          <w:sz w:val="22"/>
          <w:szCs w:val="22"/>
          <w:lang w:val="en-GB"/>
        </w:rPr>
        <w:tab/>
      </w:r>
      <w:r w:rsidRPr="0027623E">
        <w:rPr>
          <w:rFonts w:ascii="Times New Roman" w:hAnsi="Times New Roman" w:cs="Times New Roman"/>
          <w:color w:val="auto"/>
          <w:sz w:val="22"/>
          <w:szCs w:val="22"/>
          <w:lang w:val="en-GB"/>
        </w:rPr>
        <w:t xml:space="preserve">If the complaint has not been solved and could not be solved in level 1, then the </w:t>
      </w:r>
      <w:r w:rsidR="00BC0B6E" w:rsidRPr="0027623E">
        <w:rPr>
          <w:rFonts w:ascii="Times New Roman" w:hAnsi="Times New Roman" w:cs="Times New Roman"/>
          <w:color w:val="auto"/>
          <w:sz w:val="22"/>
          <w:szCs w:val="22"/>
          <w:lang w:val="en-GB"/>
        </w:rPr>
        <w:t xml:space="preserve">NPM </w:t>
      </w:r>
      <w:r w:rsidRPr="0027623E">
        <w:rPr>
          <w:rFonts w:ascii="Times New Roman" w:hAnsi="Times New Roman" w:cs="Times New Roman"/>
          <w:color w:val="auto"/>
          <w:sz w:val="22"/>
          <w:szCs w:val="22"/>
          <w:lang w:val="en-GB"/>
        </w:rPr>
        <w:t xml:space="preserve">elevates it to the FAO Representative in Mongolia and the </w:t>
      </w:r>
      <w:r w:rsidRPr="003B598A">
        <w:rPr>
          <w:rFonts w:ascii="Times New Roman" w:hAnsi="Times New Roman" w:cs="Times New Roman"/>
          <w:color w:val="auto"/>
          <w:sz w:val="22"/>
          <w:szCs w:val="22"/>
          <w:lang w:val="en-GB"/>
        </w:rPr>
        <w:t>WWF</w:t>
      </w:r>
      <w:r w:rsidR="00A17667" w:rsidRPr="003B598A">
        <w:rPr>
          <w:rFonts w:ascii="Times New Roman" w:hAnsi="Times New Roman" w:cs="Times New Roman"/>
          <w:color w:val="auto"/>
          <w:sz w:val="22"/>
          <w:szCs w:val="22"/>
          <w:lang w:val="en-GB"/>
        </w:rPr>
        <w:t xml:space="preserve"> </w:t>
      </w:r>
      <w:r w:rsidR="00D17883">
        <w:rPr>
          <w:rFonts w:ascii="Times New Roman" w:hAnsi="Times New Roman" w:cs="Times New Roman"/>
          <w:bCs/>
          <w:color w:val="auto"/>
          <w:sz w:val="22"/>
          <w:szCs w:val="22"/>
          <w:lang w:val="en-GB"/>
        </w:rPr>
        <w:t>focal point</w:t>
      </w:r>
      <w:r w:rsidRPr="0027623E">
        <w:rPr>
          <w:rFonts w:ascii="Times New Roman" w:hAnsi="Times New Roman" w:cs="Times New Roman"/>
          <w:color w:val="auto"/>
          <w:sz w:val="22"/>
          <w:szCs w:val="22"/>
          <w:lang w:val="en-GB"/>
        </w:rPr>
        <w:t>.</w:t>
      </w:r>
    </w:p>
    <w:p w14:paraId="34840E24" w14:textId="77777777" w:rsidR="00A57228" w:rsidRPr="001F0139" w:rsidRDefault="00A57228" w:rsidP="00A57228">
      <w:pPr>
        <w:pStyle w:val="Default"/>
        <w:tabs>
          <w:tab w:val="left" w:pos="851"/>
        </w:tabs>
        <w:spacing w:after="120" w:line="276" w:lineRule="auto"/>
        <w:ind w:left="851" w:hanging="851"/>
        <w:jc w:val="both"/>
        <w:rPr>
          <w:rFonts w:ascii="Times New Roman" w:hAnsi="Times New Roman" w:cs="Times New Roman"/>
          <w:sz w:val="22"/>
          <w:szCs w:val="22"/>
          <w:lang w:val="en-GB"/>
        </w:rPr>
      </w:pPr>
      <w:r w:rsidRPr="001F0139">
        <w:rPr>
          <w:rFonts w:ascii="Times New Roman" w:hAnsi="Times New Roman" w:cs="Times New Roman"/>
          <w:b/>
          <w:bCs/>
          <w:sz w:val="22"/>
          <w:szCs w:val="22"/>
          <w:lang w:val="en-GB"/>
        </w:rPr>
        <w:t xml:space="preserve">Level 3: </w:t>
      </w:r>
      <w:r w:rsidRPr="001F0139">
        <w:rPr>
          <w:rFonts w:ascii="Times New Roman" w:hAnsi="Times New Roman" w:cs="Times New Roman"/>
          <w:b/>
          <w:bCs/>
          <w:sz w:val="22"/>
          <w:szCs w:val="22"/>
          <w:lang w:val="en-GB"/>
        </w:rPr>
        <w:tab/>
      </w:r>
      <w:r w:rsidRPr="001F0139">
        <w:rPr>
          <w:rFonts w:ascii="Times New Roman" w:hAnsi="Times New Roman" w:cs="Times New Roman"/>
          <w:sz w:val="22"/>
          <w:szCs w:val="22"/>
          <w:lang w:val="en-GB"/>
        </w:rPr>
        <w:t>Project Steering Committee (PSC). The assistance of the PSC is requested if a resolution was not agreed in levels 1 and 2.</w:t>
      </w:r>
    </w:p>
    <w:p w14:paraId="491F3CB7" w14:textId="3773668D" w:rsidR="00A57228" w:rsidRPr="001F0139" w:rsidRDefault="00A57228" w:rsidP="00A57228">
      <w:pPr>
        <w:pStyle w:val="Default"/>
        <w:tabs>
          <w:tab w:val="left" w:pos="851"/>
        </w:tabs>
        <w:spacing w:after="120" w:line="276" w:lineRule="auto"/>
        <w:ind w:left="851" w:hanging="851"/>
        <w:jc w:val="both"/>
        <w:rPr>
          <w:rFonts w:ascii="Times New Roman" w:hAnsi="Times New Roman" w:cs="Times New Roman"/>
          <w:sz w:val="22"/>
          <w:szCs w:val="22"/>
          <w:lang w:val="en-GB"/>
        </w:rPr>
      </w:pPr>
      <w:r w:rsidRPr="001F0139">
        <w:rPr>
          <w:rFonts w:ascii="Times New Roman" w:hAnsi="Times New Roman" w:cs="Times New Roman"/>
          <w:b/>
          <w:bCs/>
          <w:sz w:val="22"/>
          <w:szCs w:val="22"/>
          <w:lang w:val="en-GB"/>
        </w:rPr>
        <w:t xml:space="preserve">Level 4: </w:t>
      </w:r>
      <w:r w:rsidRPr="001F0139">
        <w:rPr>
          <w:rFonts w:ascii="Times New Roman" w:hAnsi="Times New Roman" w:cs="Times New Roman"/>
          <w:b/>
          <w:bCs/>
          <w:sz w:val="22"/>
          <w:szCs w:val="22"/>
          <w:lang w:val="en-GB"/>
        </w:rPr>
        <w:tab/>
      </w:r>
      <w:r w:rsidRPr="001F0139">
        <w:rPr>
          <w:rFonts w:ascii="Times New Roman" w:hAnsi="Times New Roman" w:cs="Times New Roman"/>
          <w:sz w:val="22"/>
          <w:szCs w:val="22"/>
          <w:lang w:val="en-GB"/>
        </w:rPr>
        <w:t>FAO Regional Office for Asia and the Pacific (RAP)</w:t>
      </w:r>
      <w:r w:rsidR="0063053F" w:rsidRPr="001F0139">
        <w:rPr>
          <w:rFonts w:ascii="Times New Roman" w:hAnsi="Times New Roman" w:cs="Times New Roman"/>
          <w:sz w:val="22"/>
          <w:szCs w:val="22"/>
          <w:lang w:val="en-GB"/>
        </w:rPr>
        <w:t xml:space="preserve"> and WWF GEF Agency</w:t>
      </w:r>
      <w:r w:rsidRPr="001F0139">
        <w:rPr>
          <w:rFonts w:ascii="Times New Roman" w:hAnsi="Times New Roman" w:cs="Times New Roman"/>
          <w:sz w:val="22"/>
          <w:szCs w:val="22"/>
          <w:lang w:val="en-GB"/>
        </w:rPr>
        <w:t>. If necessary, the FAO Representative will request the advice of the Regional Office to resolve a grievance or will transfer the resolution of the grievance entirely to the regional office, if the problem is highly complex.</w:t>
      </w:r>
      <w:r w:rsidR="00CA586A" w:rsidRPr="001F0139">
        <w:rPr>
          <w:rFonts w:ascii="Times New Roman" w:hAnsi="Times New Roman" w:cs="Times New Roman"/>
          <w:sz w:val="22"/>
          <w:szCs w:val="22"/>
          <w:lang w:val="en-GB"/>
        </w:rPr>
        <w:t xml:space="preserve"> Similarly, the WWF</w:t>
      </w:r>
      <w:r w:rsidR="00A17667" w:rsidRPr="001F0139">
        <w:rPr>
          <w:rFonts w:ascii="Times New Roman" w:hAnsi="Times New Roman" w:cs="Times New Roman"/>
          <w:sz w:val="22"/>
          <w:szCs w:val="22"/>
          <w:lang w:val="en-GB"/>
        </w:rPr>
        <w:t xml:space="preserve"> </w:t>
      </w:r>
      <w:r w:rsidR="00445588">
        <w:rPr>
          <w:rFonts w:ascii="Times New Roman" w:hAnsi="Times New Roman" w:cs="Times New Roman"/>
          <w:bCs/>
          <w:sz w:val="22"/>
          <w:szCs w:val="22"/>
          <w:lang w:val="en-GB"/>
        </w:rPr>
        <w:t>focal point</w:t>
      </w:r>
      <w:r w:rsidR="00CA586A" w:rsidRPr="001F0139">
        <w:rPr>
          <w:rFonts w:ascii="Times New Roman" w:hAnsi="Times New Roman" w:cs="Times New Roman"/>
          <w:bCs/>
          <w:sz w:val="22"/>
          <w:szCs w:val="22"/>
          <w:lang w:val="en-GB"/>
        </w:rPr>
        <w:t xml:space="preserve"> will transfer the grievance to </w:t>
      </w:r>
      <w:r w:rsidR="00D11602" w:rsidRPr="001F0139">
        <w:rPr>
          <w:rFonts w:ascii="Times New Roman" w:hAnsi="Times New Roman" w:cs="Times New Roman"/>
          <w:bCs/>
          <w:sz w:val="22"/>
          <w:szCs w:val="22"/>
          <w:lang w:val="en-GB"/>
        </w:rPr>
        <w:t xml:space="preserve">the </w:t>
      </w:r>
      <w:r w:rsidR="00CA586A" w:rsidRPr="001F0139">
        <w:rPr>
          <w:rFonts w:ascii="Times New Roman" w:hAnsi="Times New Roman" w:cs="Times New Roman"/>
          <w:bCs/>
          <w:sz w:val="22"/>
          <w:szCs w:val="22"/>
          <w:lang w:val="en-GB"/>
        </w:rPr>
        <w:t>WWF GEF Agency</w:t>
      </w:r>
      <w:r w:rsidR="009A220F" w:rsidRPr="001F0139">
        <w:rPr>
          <w:rFonts w:ascii="Times New Roman" w:hAnsi="Times New Roman" w:cs="Times New Roman"/>
          <w:bCs/>
          <w:sz w:val="22"/>
          <w:szCs w:val="22"/>
          <w:lang w:val="en-GB"/>
        </w:rPr>
        <w:t>, if no resolution can be reached at levels 1 to 3</w:t>
      </w:r>
      <w:r w:rsidR="00CA586A" w:rsidRPr="001F0139">
        <w:rPr>
          <w:rFonts w:ascii="Times New Roman" w:hAnsi="Times New Roman" w:cs="Times New Roman"/>
          <w:bCs/>
          <w:sz w:val="22"/>
          <w:szCs w:val="22"/>
          <w:lang w:val="en-GB"/>
        </w:rPr>
        <w:t>.</w:t>
      </w:r>
    </w:p>
    <w:p w14:paraId="4E6916D1" w14:textId="08EE4F71" w:rsidR="00A57228" w:rsidRPr="001F0139" w:rsidRDefault="00A57228" w:rsidP="00A57228">
      <w:pPr>
        <w:pStyle w:val="Default"/>
        <w:tabs>
          <w:tab w:val="left" w:pos="851"/>
        </w:tabs>
        <w:spacing w:after="120" w:line="276" w:lineRule="auto"/>
        <w:ind w:left="851" w:hanging="851"/>
        <w:jc w:val="both"/>
        <w:rPr>
          <w:rFonts w:ascii="Times New Roman" w:hAnsi="Times New Roman" w:cs="Times New Roman"/>
          <w:sz w:val="22"/>
          <w:szCs w:val="22"/>
          <w:lang w:val="en-GB"/>
        </w:rPr>
      </w:pPr>
      <w:r w:rsidRPr="001F0139">
        <w:rPr>
          <w:rFonts w:ascii="Times New Roman" w:hAnsi="Times New Roman" w:cs="Times New Roman"/>
          <w:b/>
          <w:bCs/>
          <w:sz w:val="22"/>
          <w:szCs w:val="22"/>
          <w:lang w:val="en-GB"/>
        </w:rPr>
        <w:t xml:space="preserve">Level 5: </w:t>
      </w:r>
      <w:r w:rsidRPr="001F0139">
        <w:rPr>
          <w:rFonts w:ascii="Times New Roman" w:hAnsi="Times New Roman" w:cs="Times New Roman"/>
          <w:b/>
          <w:bCs/>
          <w:sz w:val="22"/>
          <w:szCs w:val="22"/>
          <w:lang w:val="en-GB"/>
        </w:rPr>
        <w:tab/>
      </w:r>
      <w:r w:rsidRPr="001F0139">
        <w:rPr>
          <w:rFonts w:ascii="Times New Roman" w:hAnsi="Times New Roman" w:cs="Times New Roman"/>
          <w:sz w:val="22"/>
          <w:szCs w:val="22"/>
          <w:lang w:val="en-GB"/>
        </w:rPr>
        <w:t>Only on very specific situations or complex problems, the FAO Regional Representative will request the assistance of the FAO Office of the Inspector General, who follows its own procedures to solve the problem.</w:t>
      </w:r>
      <w:r w:rsidR="00ED2EAA">
        <w:rPr>
          <w:rFonts w:ascii="Times New Roman" w:hAnsi="Times New Roman" w:cs="Times New Roman"/>
          <w:sz w:val="22"/>
          <w:szCs w:val="22"/>
          <w:lang w:val="en-GB"/>
        </w:rPr>
        <w:t xml:space="preserve"> The WWF specific process is described below.</w:t>
      </w:r>
    </w:p>
    <w:p w14:paraId="309D1DB4" w14:textId="1ABA634A" w:rsidR="00A57228" w:rsidRDefault="00A57228" w:rsidP="00035A1B">
      <w:pPr>
        <w:spacing w:after="120"/>
        <w:ind w:right="23"/>
      </w:pPr>
    </w:p>
    <w:p w14:paraId="6F0179E7" w14:textId="74063DF7" w:rsidR="00035A1B" w:rsidRPr="00035A1B" w:rsidRDefault="004D3815" w:rsidP="00035A1B">
      <w:pPr>
        <w:spacing w:after="60"/>
        <w:ind w:right="23"/>
      </w:pPr>
      <w:r>
        <w:rPr>
          <w:b/>
          <w:bCs/>
        </w:rPr>
        <w:t xml:space="preserve">WWF policy: </w:t>
      </w:r>
      <w:r w:rsidR="00035A1B" w:rsidRPr="00035A1B">
        <w:t xml:space="preserve">WWF’s Policy on Accountability and Grievance Mechanism, also known as WWF Project Complaints Resolution Policy, is not intended to replace project and country-level dispute resolution and redress mechanisms. This mechanism is designed to: </w:t>
      </w:r>
    </w:p>
    <w:p w14:paraId="26AE7FA4" w14:textId="77777777" w:rsidR="00035A1B" w:rsidRPr="00035A1B" w:rsidRDefault="00035A1B" w:rsidP="00035A1B">
      <w:pPr>
        <w:spacing w:after="60"/>
        <w:ind w:right="23"/>
      </w:pPr>
      <w:r w:rsidRPr="00035A1B">
        <w:t xml:space="preserve">• Address potential breaches of WWF’s policies and procedures; </w:t>
      </w:r>
    </w:p>
    <w:p w14:paraId="0F637FA3" w14:textId="77777777" w:rsidR="00035A1B" w:rsidRPr="00035A1B" w:rsidRDefault="00035A1B" w:rsidP="00035A1B">
      <w:pPr>
        <w:spacing w:after="60"/>
        <w:ind w:right="23"/>
      </w:pPr>
      <w:r w:rsidRPr="00035A1B">
        <w:t xml:space="preserve">• Be independent, transparent, and effective; </w:t>
      </w:r>
    </w:p>
    <w:p w14:paraId="77244782" w14:textId="77777777" w:rsidR="00035A1B" w:rsidRPr="00035A1B" w:rsidRDefault="00035A1B" w:rsidP="00035A1B">
      <w:pPr>
        <w:spacing w:after="60"/>
        <w:ind w:right="23"/>
      </w:pPr>
      <w:r w:rsidRPr="00035A1B">
        <w:t xml:space="preserve">• Be accessible to project-affected people; </w:t>
      </w:r>
    </w:p>
    <w:p w14:paraId="45D84861" w14:textId="77777777" w:rsidR="00035A1B" w:rsidRPr="00035A1B" w:rsidRDefault="00035A1B" w:rsidP="00035A1B">
      <w:pPr>
        <w:spacing w:after="60"/>
        <w:ind w:right="23"/>
      </w:pPr>
      <w:r w:rsidRPr="00035A1B">
        <w:t xml:space="preserve">• Keep complainants abreast of progress of cases brought forward; and </w:t>
      </w:r>
    </w:p>
    <w:p w14:paraId="155D7859" w14:textId="77777777" w:rsidR="00035A1B" w:rsidRPr="00035A1B" w:rsidRDefault="00035A1B" w:rsidP="00035A1B">
      <w:pPr>
        <w:spacing w:after="120"/>
        <w:ind w:right="23"/>
      </w:pPr>
      <w:r w:rsidRPr="00035A1B">
        <w:t xml:space="preserve">• Maintain records on all cases and issues brought forward for review. </w:t>
      </w:r>
    </w:p>
    <w:p w14:paraId="7B7FC04E" w14:textId="1505B15A" w:rsidR="00035A1B" w:rsidRPr="00035A1B" w:rsidRDefault="00035A1B" w:rsidP="00035A1B">
      <w:pPr>
        <w:spacing w:after="120"/>
        <w:ind w:right="23"/>
      </w:pPr>
      <w:r w:rsidRPr="00035A1B">
        <w:t>Project-affected communities and other interested stakeholders may raise a grievance at any time to the Project Team and WWF</w:t>
      </w:r>
      <w:r>
        <w:t xml:space="preserve"> (see above)</w:t>
      </w:r>
      <w:r w:rsidRPr="00035A1B">
        <w:t xml:space="preserve">. The Project Team will be responsible for informing project-affected parties about the Accountability and Grievance Mechanism. Contact information of the Project Team and WWF will be made publicly available. A grievance can be filed with the Project Complaints Officer (PCO), a WWF staff member fully independent from the Project Team, who is responsible for the WWF Accountability and Grievance Mechanism and who can be reached at: Email: SafeguardsComplaint@wwfus.org Mailing address: Project Complaints Officer Safeguards Complaints, World Wildlife Fund 1250 24th Street NW Washington, DC 20037 The PCO will respond within 10 business days of receipt, and claims will be filed and included in project monitoring. In addition to the above, projects requiring FPIC or triggering an </w:t>
      </w:r>
      <w:r w:rsidR="006D2CB4">
        <w:t>Indigenous People’s Plan (</w:t>
      </w:r>
      <w:r w:rsidRPr="00035A1B">
        <w:t>IPP</w:t>
      </w:r>
      <w:r w:rsidR="006D2CB4">
        <w:t>)</w:t>
      </w:r>
      <w:r w:rsidRPr="00035A1B">
        <w:t xml:space="preserve"> will also include local conflict resolution and grievance redress mechanisms in the respective safeguards documents. These will be developed with the participation of the affected communities in culturally appropriate ways and will ensure adequate representation from vulnerable or marginalize groups and subgroups.</w:t>
      </w:r>
    </w:p>
    <w:p w14:paraId="04725AAD" w14:textId="77777777" w:rsidR="00035A1B" w:rsidRPr="00035A1B" w:rsidRDefault="00035A1B" w:rsidP="00035A1B">
      <w:pPr>
        <w:spacing w:after="120"/>
        <w:ind w:right="23"/>
      </w:pPr>
    </w:p>
    <w:p w14:paraId="16894AB3" w14:textId="77777777" w:rsidR="00A57228" w:rsidRPr="001F0139" w:rsidRDefault="00A57228" w:rsidP="00A57228">
      <w:pPr>
        <w:pStyle w:val="Default"/>
        <w:keepNext/>
        <w:spacing w:after="120"/>
        <w:jc w:val="both"/>
        <w:rPr>
          <w:rFonts w:ascii="Times New Roman" w:hAnsi="Times New Roman" w:cs="Times New Roman"/>
          <w:sz w:val="22"/>
          <w:szCs w:val="22"/>
          <w:lang w:val="en-GB"/>
        </w:rPr>
      </w:pPr>
      <w:r w:rsidRPr="001F0139">
        <w:rPr>
          <w:rFonts w:ascii="Times New Roman" w:hAnsi="Times New Roman" w:cs="Times New Roman"/>
          <w:b/>
          <w:bCs/>
          <w:sz w:val="22"/>
          <w:szCs w:val="22"/>
          <w:lang w:val="en-GB"/>
        </w:rPr>
        <w:t xml:space="preserve">Resolution </w:t>
      </w:r>
    </w:p>
    <w:p w14:paraId="2C03735F" w14:textId="77777777" w:rsidR="00A57228" w:rsidRPr="001F0139" w:rsidRDefault="00A57228" w:rsidP="00A57228">
      <w:pPr>
        <w:spacing w:after="120"/>
        <w:ind w:right="23"/>
      </w:pPr>
      <w:r w:rsidRPr="001F0139">
        <w:t>Upon acceptance a solution by the complainer, a document with the agreement should be signed with the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11"/>
      </w:tblGrid>
      <w:tr w:rsidR="00A57228" w:rsidRPr="00DE7026" w14:paraId="686F7B85" w14:textId="77777777" w:rsidTr="00FA03B5">
        <w:tc>
          <w:tcPr>
            <w:tcW w:w="3256" w:type="dxa"/>
            <w:shd w:val="clear" w:color="auto" w:fill="auto"/>
          </w:tcPr>
          <w:p w14:paraId="1B6DBBC9"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Project Management Unit (PMU)</w:t>
            </w:r>
          </w:p>
        </w:tc>
        <w:tc>
          <w:tcPr>
            <w:tcW w:w="5811" w:type="dxa"/>
            <w:shd w:val="clear" w:color="auto" w:fill="auto"/>
          </w:tcPr>
          <w:p w14:paraId="5BC9D14E"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Must respond within 5 working days. </w:t>
            </w:r>
          </w:p>
        </w:tc>
      </w:tr>
      <w:tr w:rsidR="00A57228" w:rsidRPr="00247922" w14:paraId="37A77501" w14:textId="77777777" w:rsidTr="00FA03B5">
        <w:tc>
          <w:tcPr>
            <w:tcW w:w="3256" w:type="dxa"/>
            <w:shd w:val="clear" w:color="auto" w:fill="auto"/>
          </w:tcPr>
          <w:p w14:paraId="17E28385"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FAO Representation in Mongolia</w:t>
            </w:r>
          </w:p>
          <w:p w14:paraId="67DC55DD" w14:textId="77777777" w:rsidR="00A57228" w:rsidRPr="00DE7026" w:rsidRDefault="00A57228" w:rsidP="00077A96">
            <w:pPr>
              <w:pStyle w:val="Default"/>
              <w:spacing w:line="276" w:lineRule="auto"/>
              <w:rPr>
                <w:rFonts w:ascii="Times New Roman" w:hAnsi="Times New Roman" w:cs="Times New Roman"/>
                <w:sz w:val="20"/>
                <w:szCs w:val="20"/>
                <w:lang w:val="en-GB"/>
              </w:rPr>
            </w:pPr>
          </w:p>
          <w:p w14:paraId="0AD6E33E" w14:textId="5613D5D3"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WWF</w:t>
            </w:r>
            <w:r w:rsidR="002267D6" w:rsidRPr="00DE7026">
              <w:rPr>
                <w:rFonts w:ascii="Times New Roman" w:hAnsi="Times New Roman" w:cs="Times New Roman"/>
                <w:sz w:val="20"/>
                <w:szCs w:val="20"/>
                <w:lang w:val="en-GB"/>
              </w:rPr>
              <w:t xml:space="preserve"> </w:t>
            </w:r>
            <w:r w:rsidRPr="00DE7026">
              <w:rPr>
                <w:rFonts w:ascii="Times New Roman" w:hAnsi="Times New Roman" w:cs="Times New Roman"/>
                <w:sz w:val="20"/>
                <w:szCs w:val="20"/>
                <w:lang w:val="en-GB"/>
              </w:rPr>
              <w:t>Mongolia Office</w:t>
            </w:r>
          </w:p>
        </w:tc>
        <w:tc>
          <w:tcPr>
            <w:tcW w:w="5811" w:type="dxa"/>
            <w:shd w:val="clear" w:color="auto" w:fill="auto"/>
          </w:tcPr>
          <w:p w14:paraId="70D880D6" w14:textId="61320D42"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Anyone in the FAO Representation and/or WWF</w:t>
            </w:r>
            <w:r w:rsidR="00502A92" w:rsidRPr="00DE7026">
              <w:rPr>
                <w:rFonts w:ascii="Times New Roman" w:hAnsi="Times New Roman" w:cs="Times New Roman"/>
                <w:sz w:val="20"/>
                <w:szCs w:val="20"/>
                <w:lang w:val="en-GB"/>
              </w:rPr>
              <w:t xml:space="preserve"> </w:t>
            </w:r>
            <w:r w:rsidRPr="00DE7026">
              <w:rPr>
                <w:rFonts w:ascii="Times New Roman" w:hAnsi="Times New Roman" w:cs="Times New Roman"/>
                <w:sz w:val="20"/>
                <w:szCs w:val="20"/>
                <w:lang w:val="en-GB"/>
              </w:rPr>
              <w:t>Mongolia Office may receive a complaint and must request proof of receipt. If the case is accepted, the FAO Representative and/or WWF</w:t>
            </w:r>
            <w:r w:rsidR="00502A92" w:rsidRPr="00DE7026">
              <w:rPr>
                <w:rFonts w:ascii="Times New Roman" w:hAnsi="Times New Roman" w:cs="Times New Roman"/>
                <w:sz w:val="20"/>
                <w:szCs w:val="20"/>
                <w:lang w:val="en-GB"/>
              </w:rPr>
              <w:t xml:space="preserve"> </w:t>
            </w:r>
            <w:r w:rsidR="00CE2037">
              <w:rPr>
                <w:rFonts w:ascii="Times New Roman" w:hAnsi="Times New Roman" w:cs="Times New Roman"/>
                <w:sz w:val="20"/>
                <w:szCs w:val="20"/>
                <w:lang w:val="en-GB"/>
              </w:rPr>
              <w:t>focal point</w:t>
            </w:r>
            <w:r w:rsidRPr="00DE7026">
              <w:rPr>
                <w:rFonts w:ascii="Times New Roman" w:hAnsi="Times New Roman" w:cs="Times New Roman"/>
                <w:sz w:val="20"/>
                <w:szCs w:val="20"/>
                <w:lang w:val="en-GB"/>
              </w:rPr>
              <w:t xml:space="preserve"> must respond within 5 working days in consultation with FAO’s Representation and Project Team. </w:t>
            </w:r>
          </w:p>
          <w:p w14:paraId="3CD37E3D" w14:textId="77777777" w:rsidR="00A57228" w:rsidRPr="00DE7026" w:rsidRDefault="00A57228" w:rsidP="00077A96">
            <w:pPr>
              <w:pStyle w:val="Default"/>
              <w:spacing w:line="276" w:lineRule="auto"/>
              <w:rPr>
                <w:rFonts w:ascii="Times New Roman" w:hAnsi="Times New Roman" w:cs="Times New Roman"/>
                <w:sz w:val="20"/>
                <w:szCs w:val="20"/>
                <w:lang w:val="en-GB"/>
              </w:rPr>
            </w:pPr>
          </w:p>
          <w:p w14:paraId="189EC49A"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FAO Representative: Mr. Vinod Ahuja</w:t>
            </w:r>
          </w:p>
          <w:p w14:paraId="1DE904A4"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e-mail: </w:t>
            </w:r>
            <w:hyperlink r:id="rId49" w:history="1">
              <w:r w:rsidRPr="00DE7026">
                <w:rPr>
                  <w:rStyle w:val="Hyperlink"/>
                  <w:rFonts w:ascii="Times New Roman" w:hAnsi="Times New Roman" w:cs="Times New Roman"/>
                  <w:sz w:val="20"/>
                  <w:szCs w:val="20"/>
                  <w:lang w:val="en-GB"/>
                </w:rPr>
                <w:t>FAO-MN@fao.org</w:t>
              </w:r>
            </w:hyperlink>
            <w:r w:rsidRPr="00DE7026">
              <w:rPr>
                <w:rFonts w:ascii="Times New Roman" w:hAnsi="Times New Roman" w:cs="Times New Roman"/>
                <w:sz w:val="20"/>
                <w:szCs w:val="20"/>
                <w:lang w:val="en-GB"/>
              </w:rPr>
              <w:t xml:space="preserve"> </w:t>
            </w:r>
          </w:p>
          <w:p w14:paraId="0F63C001"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Tel: (+976) 11 310248</w:t>
            </w:r>
          </w:p>
          <w:p w14:paraId="00C9913A" w14:textId="77777777" w:rsidR="00A57228" w:rsidRPr="00DE7026" w:rsidRDefault="00A57228" w:rsidP="00077A96">
            <w:pPr>
              <w:pStyle w:val="Default"/>
              <w:spacing w:line="276" w:lineRule="auto"/>
              <w:rPr>
                <w:rFonts w:ascii="Times New Roman" w:hAnsi="Times New Roman" w:cs="Times New Roman"/>
                <w:sz w:val="20"/>
                <w:szCs w:val="20"/>
                <w:lang w:val="en-GB"/>
              </w:rPr>
            </w:pPr>
          </w:p>
          <w:p w14:paraId="4FD50DA6" w14:textId="5833753E"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WWF</w:t>
            </w:r>
            <w:r w:rsidR="00502A92" w:rsidRPr="00DE7026">
              <w:rPr>
                <w:rFonts w:ascii="Times New Roman" w:hAnsi="Times New Roman" w:cs="Times New Roman"/>
                <w:sz w:val="20"/>
                <w:szCs w:val="20"/>
                <w:lang w:val="en-GB"/>
              </w:rPr>
              <w:t xml:space="preserve"> </w:t>
            </w:r>
            <w:r w:rsidR="00694D41">
              <w:rPr>
                <w:rFonts w:ascii="Times New Roman" w:hAnsi="Times New Roman" w:cs="Times New Roman"/>
                <w:sz w:val="20"/>
                <w:szCs w:val="20"/>
                <w:lang w:val="en-GB"/>
              </w:rPr>
              <w:t xml:space="preserve">focal point </w:t>
            </w:r>
            <w:r w:rsidR="00EF0167">
              <w:rPr>
                <w:rFonts w:ascii="Times New Roman" w:hAnsi="Times New Roman" w:cs="Times New Roman"/>
                <w:sz w:val="20"/>
                <w:szCs w:val="20"/>
                <w:lang w:val="en-GB"/>
              </w:rPr>
              <w:t>(</w:t>
            </w:r>
            <w:r w:rsidR="00694D41" w:rsidRPr="00694D41">
              <w:rPr>
                <w:rFonts w:ascii="Times New Roman" w:hAnsi="Times New Roman" w:cs="Times New Roman"/>
                <w:bCs/>
                <w:sz w:val="20"/>
                <w:szCs w:val="20"/>
                <w:lang w:val="en-GB"/>
              </w:rPr>
              <w:t>TBD based on the Process Framework of the upcoming safeguards assessmen</w:t>
            </w:r>
            <w:r w:rsidR="00EF0167">
              <w:rPr>
                <w:rFonts w:ascii="Times New Roman" w:hAnsi="Times New Roman" w:cs="Times New Roman"/>
                <w:bCs/>
                <w:sz w:val="20"/>
                <w:szCs w:val="20"/>
                <w:lang w:val="en-GB"/>
              </w:rPr>
              <w:t>t)</w:t>
            </w:r>
          </w:p>
          <w:p w14:paraId="3B798042" w14:textId="6E092A71" w:rsidR="00A57228" w:rsidRPr="00845A16" w:rsidRDefault="00A57228" w:rsidP="00077A96">
            <w:pPr>
              <w:pStyle w:val="Default"/>
              <w:spacing w:line="276" w:lineRule="auto"/>
              <w:rPr>
                <w:rFonts w:ascii="Times New Roman" w:hAnsi="Times New Roman" w:cs="Times New Roman"/>
                <w:sz w:val="20"/>
                <w:szCs w:val="20"/>
                <w:lang w:val="it-IT"/>
              </w:rPr>
            </w:pPr>
            <w:r w:rsidRPr="00845A16">
              <w:rPr>
                <w:rFonts w:ascii="Times New Roman" w:hAnsi="Times New Roman" w:cs="Times New Roman"/>
                <w:sz w:val="20"/>
                <w:szCs w:val="20"/>
                <w:lang w:val="it-IT"/>
              </w:rPr>
              <w:t xml:space="preserve">e-mail: </w:t>
            </w:r>
            <w:hyperlink r:id="rId50" w:history="1">
              <w:r w:rsidR="00CE10FE" w:rsidRPr="00D87FE6">
                <w:rPr>
                  <w:rStyle w:val="Hyperlink"/>
                  <w:rFonts w:ascii="Times New Roman" w:hAnsi="Times New Roman" w:cs="Times New Roman"/>
                  <w:sz w:val="20"/>
                  <w:szCs w:val="20"/>
                  <w:lang w:val="it-IT"/>
                </w:rPr>
                <w:t>info@wwf.mn</w:t>
              </w:r>
            </w:hyperlink>
            <w:r w:rsidR="00CE10FE">
              <w:rPr>
                <w:rFonts w:ascii="Times New Roman" w:hAnsi="Times New Roman" w:cs="Times New Roman"/>
                <w:sz w:val="20"/>
                <w:szCs w:val="20"/>
                <w:lang w:val="it-IT"/>
              </w:rPr>
              <w:t xml:space="preserve"> </w:t>
            </w:r>
          </w:p>
          <w:p w14:paraId="3F3A38F2" w14:textId="77777777" w:rsidR="00A57228" w:rsidRPr="00845A16" w:rsidRDefault="00A57228" w:rsidP="00077A96">
            <w:pPr>
              <w:pStyle w:val="Default"/>
              <w:spacing w:line="276" w:lineRule="auto"/>
              <w:rPr>
                <w:rFonts w:ascii="Times New Roman" w:hAnsi="Times New Roman" w:cs="Times New Roman"/>
                <w:sz w:val="20"/>
                <w:szCs w:val="20"/>
                <w:lang w:val="it-IT"/>
              </w:rPr>
            </w:pPr>
            <w:r w:rsidRPr="00845A16">
              <w:rPr>
                <w:rFonts w:ascii="Times New Roman" w:hAnsi="Times New Roman" w:cs="Times New Roman"/>
                <w:sz w:val="20"/>
                <w:szCs w:val="20"/>
                <w:lang w:val="it-IT"/>
              </w:rPr>
              <w:t>Tel: (+976) 11 311659</w:t>
            </w:r>
          </w:p>
        </w:tc>
      </w:tr>
      <w:tr w:rsidR="00A57228" w:rsidRPr="00DE7026" w14:paraId="39892E58" w14:textId="77777777" w:rsidTr="00FA03B5">
        <w:tc>
          <w:tcPr>
            <w:tcW w:w="3256" w:type="dxa"/>
            <w:shd w:val="clear" w:color="auto" w:fill="auto"/>
          </w:tcPr>
          <w:p w14:paraId="2E408014"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Project Steering Committee (PSC)</w:t>
            </w:r>
          </w:p>
        </w:tc>
        <w:tc>
          <w:tcPr>
            <w:tcW w:w="5811" w:type="dxa"/>
            <w:shd w:val="clear" w:color="auto" w:fill="auto"/>
          </w:tcPr>
          <w:p w14:paraId="7B7E5B80" w14:textId="4925A450"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If the case cannot be dealt by the FAO Representative and/or WWF</w:t>
            </w:r>
            <w:r w:rsidR="002267D6" w:rsidRPr="00DE7026">
              <w:rPr>
                <w:rFonts w:ascii="Times New Roman" w:hAnsi="Times New Roman" w:cs="Times New Roman"/>
                <w:sz w:val="20"/>
                <w:szCs w:val="20"/>
                <w:lang w:val="en-GB"/>
              </w:rPr>
              <w:t xml:space="preserve"> </w:t>
            </w:r>
            <w:r w:rsidR="00C326D6">
              <w:rPr>
                <w:rFonts w:ascii="Times New Roman" w:hAnsi="Times New Roman" w:cs="Times New Roman"/>
                <w:sz w:val="20"/>
                <w:szCs w:val="20"/>
                <w:lang w:val="en-GB"/>
              </w:rPr>
              <w:t>focal point</w:t>
            </w:r>
            <w:r w:rsidRPr="00DE7026">
              <w:rPr>
                <w:rFonts w:ascii="Times New Roman" w:hAnsi="Times New Roman" w:cs="Times New Roman"/>
                <w:sz w:val="20"/>
                <w:szCs w:val="20"/>
                <w:lang w:val="en-GB"/>
              </w:rPr>
              <w:t>, he/she must send the information to all PSC members and call for a meeting to find a solution. The response must be sent within 5 working days after the meeting of the PSC.</w:t>
            </w:r>
          </w:p>
        </w:tc>
      </w:tr>
      <w:tr w:rsidR="00A57228" w:rsidRPr="00DE7026" w14:paraId="74DBB01D" w14:textId="77777777" w:rsidTr="00FA03B5">
        <w:tc>
          <w:tcPr>
            <w:tcW w:w="3256" w:type="dxa"/>
            <w:shd w:val="clear" w:color="auto" w:fill="auto"/>
          </w:tcPr>
          <w:p w14:paraId="5EC3AEB9" w14:textId="67D04694" w:rsidR="00A57228" w:rsidRPr="00DE7026" w:rsidRDefault="00A57228" w:rsidP="00077A96">
            <w:pPr>
              <w:spacing w:after="120"/>
              <w:ind w:right="23"/>
              <w:jc w:val="left"/>
              <w:rPr>
                <w:rFonts w:eastAsia="Times New Roman"/>
                <w:color w:val="0070C0"/>
                <w:sz w:val="20"/>
                <w:szCs w:val="20"/>
              </w:rPr>
            </w:pPr>
            <w:r w:rsidRPr="00DE7026">
              <w:rPr>
                <w:sz w:val="20"/>
                <w:szCs w:val="20"/>
              </w:rPr>
              <w:t>FAO Regional Office for Asia and the Pacific (RAP)</w:t>
            </w:r>
          </w:p>
        </w:tc>
        <w:tc>
          <w:tcPr>
            <w:tcW w:w="5811" w:type="dxa"/>
            <w:shd w:val="clear" w:color="auto" w:fill="auto"/>
          </w:tcPr>
          <w:p w14:paraId="1412D75C"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Must respond within 5 working days in consultation with FAO’s Representation. </w:t>
            </w:r>
          </w:p>
          <w:p w14:paraId="31DCAA55" w14:textId="77777777" w:rsidR="00A57228" w:rsidRPr="00DE7026" w:rsidRDefault="00A57228" w:rsidP="00077A96">
            <w:pPr>
              <w:pStyle w:val="Default"/>
              <w:spacing w:line="276" w:lineRule="auto"/>
              <w:rPr>
                <w:rFonts w:ascii="Times New Roman" w:hAnsi="Times New Roman" w:cs="Times New Roman"/>
                <w:sz w:val="20"/>
                <w:szCs w:val="20"/>
                <w:lang w:val="en-GB"/>
              </w:rPr>
            </w:pPr>
          </w:p>
          <w:p w14:paraId="797F4469"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FAO Regional Representative: Ms. Kundhavi Kadiresan</w:t>
            </w:r>
          </w:p>
          <w:p w14:paraId="22705F91"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e-mail: </w:t>
            </w:r>
            <w:hyperlink r:id="rId51" w:history="1">
              <w:r w:rsidRPr="00DE7026">
                <w:rPr>
                  <w:rStyle w:val="Hyperlink"/>
                  <w:rFonts w:ascii="Times New Roman" w:hAnsi="Times New Roman" w:cs="Times New Roman"/>
                  <w:sz w:val="20"/>
                  <w:szCs w:val="20"/>
                  <w:lang w:val="en-GB"/>
                </w:rPr>
                <w:t>FAO-RAP@fao.org</w:t>
              </w:r>
            </w:hyperlink>
            <w:r w:rsidRPr="00DE7026">
              <w:rPr>
                <w:rFonts w:ascii="Times New Roman" w:hAnsi="Times New Roman" w:cs="Times New Roman"/>
                <w:sz w:val="20"/>
                <w:szCs w:val="20"/>
                <w:lang w:val="en-GB"/>
              </w:rPr>
              <w:t xml:space="preserve"> </w:t>
            </w:r>
          </w:p>
          <w:p w14:paraId="4C0EF50C"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Tel: (+66) 2 697 4000</w:t>
            </w:r>
          </w:p>
        </w:tc>
      </w:tr>
      <w:tr w:rsidR="00A57228" w:rsidRPr="00DE7026" w14:paraId="1803B03D" w14:textId="77777777" w:rsidTr="00FA03B5">
        <w:tc>
          <w:tcPr>
            <w:tcW w:w="3256" w:type="dxa"/>
            <w:shd w:val="clear" w:color="auto" w:fill="auto"/>
          </w:tcPr>
          <w:p w14:paraId="2B0031D0"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Office of the Inspector General (OIG) </w:t>
            </w:r>
          </w:p>
          <w:p w14:paraId="4183B3FB" w14:textId="77777777" w:rsidR="00A57228" w:rsidRPr="00DE7026" w:rsidRDefault="00A57228" w:rsidP="00077A96">
            <w:pPr>
              <w:pStyle w:val="Default"/>
              <w:spacing w:line="276" w:lineRule="auto"/>
              <w:rPr>
                <w:rFonts w:ascii="Times New Roman" w:hAnsi="Times New Roman" w:cs="Times New Roman"/>
                <w:sz w:val="20"/>
                <w:szCs w:val="20"/>
                <w:lang w:val="en-GB"/>
              </w:rPr>
            </w:pPr>
          </w:p>
        </w:tc>
        <w:tc>
          <w:tcPr>
            <w:tcW w:w="5811" w:type="dxa"/>
            <w:shd w:val="clear" w:color="auto" w:fill="auto"/>
          </w:tcPr>
          <w:p w14:paraId="749C7F98"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To report possible fraud and bad behaviour by fax, confidential:</w:t>
            </w:r>
          </w:p>
          <w:p w14:paraId="32D7DB23"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(+39) 06 570 55550 </w:t>
            </w:r>
          </w:p>
          <w:p w14:paraId="1DFE9D5E" w14:textId="77777777" w:rsidR="00A57228" w:rsidRPr="00DE7026" w:rsidRDefault="00A57228" w:rsidP="00077A96">
            <w:pPr>
              <w:pStyle w:val="Default"/>
              <w:spacing w:line="276" w:lineRule="auto"/>
              <w:rPr>
                <w:rFonts w:ascii="Times New Roman" w:hAnsi="Times New Roman" w:cs="Times New Roman"/>
                <w:sz w:val="20"/>
                <w:szCs w:val="20"/>
                <w:lang w:val="en-GB"/>
              </w:rPr>
            </w:pPr>
            <w:r w:rsidRPr="00DE7026">
              <w:rPr>
                <w:rFonts w:ascii="Times New Roman" w:hAnsi="Times New Roman" w:cs="Times New Roman"/>
                <w:sz w:val="20"/>
                <w:szCs w:val="20"/>
                <w:lang w:val="en-GB"/>
              </w:rPr>
              <w:t xml:space="preserve">By e-mail: Investigations-hotline@fao.org </w:t>
            </w:r>
          </w:p>
          <w:p w14:paraId="4BE7D5D8" w14:textId="7D7342A0" w:rsidR="00A57228" w:rsidRPr="00DE7026" w:rsidRDefault="00A57228" w:rsidP="00077A96">
            <w:pPr>
              <w:ind w:right="23"/>
              <w:rPr>
                <w:rFonts w:eastAsia="Times New Roman"/>
                <w:color w:val="0070C0"/>
                <w:sz w:val="20"/>
                <w:szCs w:val="20"/>
              </w:rPr>
            </w:pPr>
            <w:r w:rsidRPr="00DE7026">
              <w:rPr>
                <w:rFonts w:eastAsia="Times New Roman"/>
                <w:sz w:val="20"/>
                <w:szCs w:val="20"/>
              </w:rPr>
              <w:t>By confidential hotline: (+ 39) 06 570 52333</w:t>
            </w:r>
          </w:p>
        </w:tc>
      </w:tr>
    </w:tbl>
    <w:p w14:paraId="608CD5CC" w14:textId="77777777" w:rsidR="00A57228" w:rsidRPr="001F0139" w:rsidRDefault="00A57228" w:rsidP="00A57228"/>
    <w:p w14:paraId="15F2D172" w14:textId="77777777" w:rsidR="00A57228" w:rsidRPr="001F0139" w:rsidRDefault="00A57228" w:rsidP="00A57228"/>
    <w:p w14:paraId="5394B01B" w14:textId="77777777" w:rsidR="00A57228" w:rsidRPr="001F0139" w:rsidRDefault="00A57228" w:rsidP="00A57228">
      <w:pPr>
        <w:pStyle w:val="Heading2"/>
        <w:rPr>
          <w:lang w:val="en-GB"/>
        </w:rPr>
      </w:pPr>
      <w:bookmarkStart w:id="352" w:name="_Toc10550572"/>
      <w:bookmarkStart w:id="353" w:name="_Toc10550660"/>
      <w:bookmarkStart w:id="354" w:name="_Toc10553003"/>
      <w:bookmarkStart w:id="355" w:name="_Toc10554550"/>
      <w:bookmarkStart w:id="356" w:name="_Toc10554618"/>
      <w:bookmarkStart w:id="357" w:name="_Toc12612968"/>
      <w:bookmarkStart w:id="358" w:name="_Toc13117803"/>
      <w:bookmarkStart w:id="359" w:name="_Toc13117969"/>
      <w:bookmarkStart w:id="360" w:name="_Toc13118080"/>
      <w:bookmarkStart w:id="361" w:name="_Toc49417669"/>
      <w:r w:rsidRPr="001F0139">
        <w:rPr>
          <w:lang w:val="en-GB"/>
        </w:rPr>
        <w:t>Annex J: Indigenous Peoples</w:t>
      </w:r>
      <w:bookmarkEnd w:id="352"/>
      <w:bookmarkEnd w:id="353"/>
      <w:bookmarkEnd w:id="354"/>
      <w:bookmarkEnd w:id="355"/>
      <w:bookmarkEnd w:id="356"/>
      <w:bookmarkEnd w:id="357"/>
      <w:bookmarkEnd w:id="358"/>
      <w:bookmarkEnd w:id="359"/>
      <w:bookmarkEnd w:id="360"/>
      <w:bookmarkEnd w:id="361"/>
    </w:p>
    <w:p w14:paraId="0A34E084" w14:textId="77777777" w:rsidR="00A57228" w:rsidRPr="001F0139" w:rsidRDefault="00A57228" w:rsidP="00A57228">
      <w:pPr>
        <w:rPr>
          <w:lang w:eastAsia="x-none"/>
        </w:rPr>
      </w:pPr>
    </w:p>
    <w:p w14:paraId="4D0E5989" w14:textId="77777777" w:rsidR="00F044E1" w:rsidRPr="00F97C3E" w:rsidRDefault="00F044E1" w:rsidP="00AA32EE">
      <w:pPr>
        <w:rPr>
          <w:rStyle w:val="apple-converted-space"/>
          <w:color w:val="000000"/>
          <w:shd w:val="clear" w:color="auto" w:fill="FFFFFF"/>
        </w:rPr>
      </w:pPr>
      <w:r>
        <w:rPr>
          <w:b/>
          <w:bCs/>
          <w:i/>
          <w:iCs/>
        </w:rPr>
        <w:t>Indigenous peoples.</w:t>
      </w:r>
      <w:r>
        <w:t xml:space="preserve"> </w:t>
      </w:r>
      <w:r w:rsidRPr="00F97C3E">
        <w:rPr>
          <w:rStyle w:val="apple-converted-space"/>
          <w:color w:val="000000"/>
          <w:shd w:val="clear" w:color="auto" w:fill="FFFFFF"/>
        </w:rPr>
        <w:t xml:space="preserve">The target project areas include among others </w:t>
      </w:r>
      <w:r w:rsidRPr="00F016F4">
        <w:rPr>
          <w:i/>
        </w:rPr>
        <w:t>khalkh, buryad, barga, uzemchin</w:t>
      </w:r>
      <w:r w:rsidRPr="00F97C3E">
        <w:t xml:space="preserve"> and </w:t>
      </w:r>
      <w:r w:rsidRPr="00F016F4">
        <w:rPr>
          <w:i/>
        </w:rPr>
        <w:t>dariganga</w:t>
      </w:r>
      <w:r w:rsidRPr="00F97C3E">
        <w:t xml:space="preserve"> people</w:t>
      </w:r>
      <w:r>
        <w:t xml:space="preserve">. Although the social and gender analysis (Annex Q1) concluded that the </w:t>
      </w:r>
      <w:r w:rsidRPr="00F016F4">
        <w:rPr>
          <w:i/>
        </w:rPr>
        <w:t>buryad</w:t>
      </w:r>
      <w:r>
        <w:t xml:space="preserve"> do not consider themselves as indigenous peoples, they have been considered as such by some stakeholders in the past (including other donor-funded projects). As a precautionary approach, the project therefore considers that indigenous peoples are present in the project site.</w:t>
      </w:r>
      <w:r w:rsidRPr="00F97C3E">
        <w:rPr>
          <w:rStyle w:val="apple-converted-space"/>
          <w:color w:val="000000"/>
          <w:shd w:val="clear" w:color="auto" w:fill="FFFFFF"/>
        </w:rPr>
        <w:t xml:space="preserve"> </w:t>
      </w:r>
    </w:p>
    <w:p w14:paraId="3A8DB197" w14:textId="77777777" w:rsidR="00F044E1" w:rsidRPr="00F97C3E" w:rsidRDefault="00F044E1" w:rsidP="00AA32EE">
      <w:pPr>
        <w:rPr>
          <w:rStyle w:val="apple-converted-space"/>
          <w:color w:val="000000"/>
          <w:shd w:val="clear" w:color="auto" w:fill="FFFFFF"/>
        </w:rPr>
      </w:pPr>
    </w:p>
    <w:p w14:paraId="68E2B902" w14:textId="1BDF364A" w:rsidR="00F044E1" w:rsidRPr="00F97C3E" w:rsidRDefault="00F044E1" w:rsidP="00AA32EE">
      <w:r>
        <w:t xml:space="preserve">FAO and </w:t>
      </w:r>
      <w:r w:rsidRPr="00F97C3E">
        <w:t xml:space="preserve">WWF adhere to the ILO </w:t>
      </w:r>
      <w:r>
        <w:t xml:space="preserve">169 </w:t>
      </w:r>
      <w:r w:rsidRPr="00F97C3E">
        <w:t>definition of indigenous peoples when determining if the Indigenous Peoples Policy should be applied to this project. Indigenous peoples are defined by ILO Convention No. 169 as: (a) tribal peoples in independent countries whose social, cultural and economic conditions distinguish them from other sections of the national community, and whose status is regulated wholly or partially by their own customs or traditions or by special laws or regulations; or (b) peoples in independent countries who are regarded as indigenous on account of their descent from the populations which inhabited the country, or a geographical region to which the country belongs, at the time of conquest or colonization or the establishment of present state boundaries and who, irrespective of their legal status, retain some or all of their own social, economic, cultural and political institutions. Self-identification as indigenous or tribal shall be regarded as a fundamental criterion for determining the groups to which the provisions of this Convention apply.</w:t>
      </w:r>
    </w:p>
    <w:p w14:paraId="5CE062AF" w14:textId="77777777" w:rsidR="00F044E1" w:rsidRPr="00F97C3E" w:rsidRDefault="00F044E1" w:rsidP="00AA32EE">
      <w:pPr>
        <w:rPr>
          <w:rStyle w:val="apple-converted-space"/>
          <w:color w:val="000000"/>
          <w:shd w:val="clear" w:color="auto" w:fill="FFFFFF"/>
        </w:rPr>
      </w:pPr>
    </w:p>
    <w:p w14:paraId="4C611E0D" w14:textId="158A1C87" w:rsidR="004821AC" w:rsidRPr="00CC351D" w:rsidRDefault="00CC6007" w:rsidP="00AA32EE">
      <w:pPr>
        <w:rPr>
          <w:color w:val="0432FF"/>
          <w:lang w:eastAsia="x-none"/>
        </w:rPr>
      </w:pPr>
      <w:r w:rsidRPr="00F27A18">
        <w:rPr>
          <w:highlight w:val="yellow"/>
          <w:lang w:eastAsia="x-none"/>
        </w:rPr>
        <w:t xml:space="preserve">An Environmental and Social </w:t>
      </w:r>
      <w:r w:rsidR="0004357E" w:rsidRPr="00F27A18">
        <w:rPr>
          <w:highlight w:val="yellow"/>
          <w:lang w:eastAsia="x-none"/>
        </w:rPr>
        <w:t xml:space="preserve">Impact Assessment (ESIA) </w:t>
      </w:r>
      <w:r w:rsidR="00EA4C64" w:rsidRPr="00F27A18">
        <w:rPr>
          <w:highlight w:val="yellow"/>
          <w:lang w:eastAsia="x-none"/>
        </w:rPr>
        <w:t>was conducted</w:t>
      </w:r>
      <w:r w:rsidRPr="00F27A18">
        <w:rPr>
          <w:highlight w:val="yellow"/>
          <w:lang w:eastAsia="x-none"/>
        </w:rPr>
        <w:t xml:space="preserve"> to analyse safeguards issues</w:t>
      </w:r>
      <w:r w:rsidR="00F840F7" w:rsidRPr="00F27A18">
        <w:rPr>
          <w:highlight w:val="yellow"/>
          <w:lang w:eastAsia="x-none"/>
        </w:rPr>
        <w:t xml:space="preserve"> </w:t>
      </w:r>
      <w:r w:rsidRPr="00F27A18">
        <w:rPr>
          <w:highlight w:val="yellow"/>
          <w:lang w:eastAsia="x-none"/>
        </w:rPr>
        <w:t xml:space="preserve"> more in detail.</w:t>
      </w:r>
      <w:r w:rsidR="004109F5" w:rsidRPr="00F27A18">
        <w:rPr>
          <w:highlight w:val="yellow"/>
          <w:lang w:eastAsia="x-none"/>
        </w:rPr>
        <w:t xml:space="preserve"> </w:t>
      </w:r>
      <w:r w:rsidR="00EA4C64" w:rsidRPr="00F27A18">
        <w:rPr>
          <w:highlight w:val="yellow"/>
          <w:lang w:eastAsia="x-none"/>
        </w:rPr>
        <w:t>Please refer to the ESMF document for the detailed analysis and mitigation actions.</w:t>
      </w:r>
    </w:p>
    <w:p w14:paraId="7BEE6CFC" w14:textId="77777777" w:rsidR="00A57228" w:rsidRPr="001F0139" w:rsidRDefault="00A57228" w:rsidP="00A57228"/>
    <w:p w14:paraId="04D805BF" w14:textId="77777777" w:rsidR="00A57228" w:rsidRPr="001F0139" w:rsidRDefault="00A57228" w:rsidP="00A57228">
      <w:pPr>
        <w:pStyle w:val="Heading2"/>
        <w:rPr>
          <w:lang w:val="en-GB"/>
        </w:rPr>
        <w:sectPr w:rsidR="00A57228" w:rsidRPr="001F0139" w:rsidSect="00FA03B5">
          <w:pgSz w:w="11904" w:h="16838"/>
          <w:pgMar w:top="1440" w:right="1080" w:bottom="1440" w:left="1080" w:header="720" w:footer="720" w:gutter="0"/>
          <w:cols w:space="720"/>
          <w:docGrid w:linePitch="360"/>
        </w:sectPr>
      </w:pPr>
    </w:p>
    <w:p w14:paraId="6E613026" w14:textId="4762957D" w:rsidR="00A57228" w:rsidRPr="002C4C92" w:rsidRDefault="00A57228" w:rsidP="00A57228">
      <w:pPr>
        <w:pStyle w:val="Heading2"/>
        <w:rPr>
          <w:b w:val="0"/>
          <w:bCs/>
          <w:lang w:val="en-GB"/>
        </w:rPr>
      </w:pPr>
      <w:bookmarkStart w:id="362" w:name="_Toc49417670"/>
      <w:r w:rsidRPr="001F0139">
        <w:rPr>
          <w:lang w:val="en-GB"/>
        </w:rPr>
        <w:t>Annex K: Theory of Change and Conceptual Model</w:t>
      </w:r>
      <w:bookmarkEnd w:id="362"/>
    </w:p>
    <w:p w14:paraId="218111C0" w14:textId="77777777" w:rsidR="00A57228" w:rsidRPr="001F0139" w:rsidRDefault="00A57228" w:rsidP="00A57228">
      <w:pPr>
        <w:keepNext/>
        <w:rPr>
          <w:bCs/>
        </w:rPr>
      </w:pPr>
    </w:p>
    <w:p w14:paraId="6F92B49C" w14:textId="02FE4EB7" w:rsidR="00A57228" w:rsidRDefault="000721F3" w:rsidP="001C4E9D">
      <w:pPr>
        <w:keepNext/>
        <w:rPr>
          <w:bCs/>
        </w:rPr>
      </w:pPr>
      <w:r>
        <w:rPr>
          <w:bCs/>
        </w:rPr>
        <w:t>Theory of Change</w:t>
      </w:r>
    </w:p>
    <w:p w14:paraId="711E7282" w14:textId="77777777" w:rsidR="009009F8" w:rsidRPr="001F0139" w:rsidRDefault="009009F8" w:rsidP="001C4E9D">
      <w:pPr>
        <w:keepNext/>
        <w:rPr>
          <w:bCs/>
        </w:rPr>
      </w:pPr>
    </w:p>
    <w:p w14:paraId="35AC2B6B" w14:textId="06258A88" w:rsidR="001C4E9D" w:rsidRDefault="00CE37DC" w:rsidP="00A57228">
      <w:pPr>
        <w:rPr>
          <w:bCs/>
        </w:rPr>
      </w:pPr>
      <w:r>
        <w:rPr>
          <w:bCs/>
          <w:noProof/>
          <w:lang w:val="en-US" w:eastAsia="ja-JP"/>
        </w:rPr>
        <w:drawing>
          <wp:inline distT="0" distB="0" distL="0" distR="0" wp14:anchorId="69403322" wp14:editId="151EF0DA">
            <wp:extent cx="8863321" cy="498157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ongolia DSL TOC_Version 22 April 2020.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8863321" cy="4981575"/>
                    </a:xfrm>
                    <a:prstGeom prst="rect">
                      <a:avLst/>
                    </a:prstGeom>
                  </pic:spPr>
                </pic:pic>
              </a:graphicData>
            </a:graphic>
          </wp:inline>
        </w:drawing>
      </w:r>
    </w:p>
    <w:p w14:paraId="1DDE59EE" w14:textId="77777777" w:rsidR="00AF5BEB" w:rsidRDefault="00AF5BEB" w:rsidP="00A57228">
      <w:pPr>
        <w:rPr>
          <w:bCs/>
        </w:rPr>
      </w:pPr>
    </w:p>
    <w:p w14:paraId="36F99681" w14:textId="125748D9" w:rsidR="000721F3" w:rsidRDefault="004D7F3A" w:rsidP="004D7F3A">
      <w:pPr>
        <w:keepNext/>
        <w:rPr>
          <w:bCs/>
        </w:rPr>
      </w:pPr>
      <w:r>
        <w:rPr>
          <w:bCs/>
        </w:rPr>
        <w:t xml:space="preserve">Results </w:t>
      </w:r>
      <w:r w:rsidR="005754E0">
        <w:rPr>
          <w:bCs/>
        </w:rPr>
        <w:t>c</w:t>
      </w:r>
      <w:r>
        <w:rPr>
          <w:bCs/>
        </w:rPr>
        <w:t xml:space="preserve">hain </w:t>
      </w:r>
      <w:r w:rsidR="005754E0">
        <w:rPr>
          <w:bCs/>
        </w:rPr>
        <w:t>for</w:t>
      </w:r>
      <w:r>
        <w:rPr>
          <w:bCs/>
        </w:rPr>
        <w:t xml:space="preserve"> Component 1</w:t>
      </w:r>
    </w:p>
    <w:p w14:paraId="3992718B" w14:textId="77777777" w:rsidR="009F4D4A" w:rsidRDefault="009F4D4A" w:rsidP="004D7F3A">
      <w:pPr>
        <w:keepNext/>
        <w:rPr>
          <w:bCs/>
        </w:rPr>
      </w:pPr>
    </w:p>
    <w:p w14:paraId="0DB5981B" w14:textId="609EA4C7" w:rsidR="004D7F3A" w:rsidRDefault="009F4D4A" w:rsidP="009F4D4A">
      <w:pPr>
        <w:rPr>
          <w:bCs/>
        </w:rPr>
      </w:pPr>
      <w:r>
        <w:rPr>
          <w:bCs/>
          <w:noProof/>
          <w:lang w:val="en-US" w:eastAsia="ja-JP"/>
        </w:rPr>
        <w:drawing>
          <wp:inline distT="0" distB="0" distL="0" distR="0" wp14:anchorId="412445FA" wp14:editId="2EFBF73D">
            <wp:extent cx="8863330" cy="3573145"/>
            <wp:effectExtent l="0" t="0" r="1270" b="0"/>
            <wp:docPr id="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ult chain_comp_1_2020.05.19.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8863330" cy="3573145"/>
                    </a:xfrm>
                    <a:prstGeom prst="rect">
                      <a:avLst/>
                    </a:prstGeom>
                  </pic:spPr>
                </pic:pic>
              </a:graphicData>
            </a:graphic>
          </wp:inline>
        </w:drawing>
      </w:r>
    </w:p>
    <w:p w14:paraId="76CAA8C3" w14:textId="008B4993" w:rsidR="004D7F3A" w:rsidRDefault="004D7F3A" w:rsidP="00A57228">
      <w:pPr>
        <w:rPr>
          <w:bCs/>
        </w:rPr>
      </w:pPr>
    </w:p>
    <w:p w14:paraId="4B97910A" w14:textId="392B3EA0" w:rsidR="008D6678" w:rsidRDefault="008D6678" w:rsidP="008D6678">
      <w:pPr>
        <w:keepNext/>
        <w:rPr>
          <w:bCs/>
        </w:rPr>
      </w:pPr>
      <w:r>
        <w:rPr>
          <w:bCs/>
        </w:rPr>
        <w:t>Results chain for Component 2</w:t>
      </w:r>
    </w:p>
    <w:p w14:paraId="4B0E437C" w14:textId="77777777" w:rsidR="009F4D4A" w:rsidRDefault="009F4D4A" w:rsidP="008D6678">
      <w:pPr>
        <w:keepNext/>
        <w:rPr>
          <w:bCs/>
        </w:rPr>
      </w:pPr>
    </w:p>
    <w:p w14:paraId="10A3FD69" w14:textId="6675779D" w:rsidR="008D6678" w:rsidRDefault="009F4D4A" w:rsidP="009F4D4A">
      <w:pPr>
        <w:rPr>
          <w:bCs/>
        </w:rPr>
      </w:pPr>
      <w:r>
        <w:rPr>
          <w:bCs/>
          <w:noProof/>
          <w:lang w:val="en-US" w:eastAsia="ja-JP"/>
        </w:rPr>
        <w:drawing>
          <wp:inline distT="0" distB="0" distL="0" distR="0" wp14:anchorId="437A9E32" wp14:editId="445585E9">
            <wp:extent cx="8863330" cy="4385945"/>
            <wp:effectExtent l="0" t="0" r="127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ult chain_comp_2_2020.05.19.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8863330" cy="4385945"/>
                    </a:xfrm>
                    <a:prstGeom prst="rect">
                      <a:avLst/>
                    </a:prstGeom>
                  </pic:spPr>
                </pic:pic>
              </a:graphicData>
            </a:graphic>
          </wp:inline>
        </w:drawing>
      </w:r>
    </w:p>
    <w:p w14:paraId="23AFC5D2" w14:textId="77777777" w:rsidR="008D6678" w:rsidRDefault="008D6678" w:rsidP="00A57228">
      <w:pPr>
        <w:rPr>
          <w:bCs/>
        </w:rPr>
      </w:pPr>
    </w:p>
    <w:p w14:paraId="3647F0E7" w14:textId="5708A4A1" w:rsidR="004D7F3A" w:rsidRDefault="004D7F3A" w:rsidP="004D7F3A">
      <w:pPr>
        <w:keepNext/>
        <w:rPr>
          <w:bCs/>
        </w:rPr>
      </w:pPr>
      <w:r>
        <w:rPr>
          <w:bCs/>
        </w:rPr>
        <w:t xml:space="preserve">Results </w:t>
      </w:r>
      <w:r w:rsidR="005754E0">
        <w:rPr>
          <w:bCs/>
        </w:rPr>
        <w:t>c</w:t>
      </w:r>
      <w:r>
        <w:rPr>
          <w:bCs/>
        </w:rPr>
        <w:t xml:space="preserve">hain </w:t>
      </w:r>
      <w:r w:rsidR="005754E0">
        <w:rPr>
          <w:bCs/>
        </w:rPr>
        <w:t>for</w:t>
      </w:r>
      <w:r>
        <w:rPr>
          <w:bCs/>
        </w:rPr>
        <w:t xml:space="preserve"> Component 3</w:t>
      </w:r>
    </w:p>
    <w:p w14:paraId="01A0A33D" w14:textId="77777777" w:rsidR="009F4D4A" w:rsidRDefault="009F4D4A" w:rsidP="004D7F3A">
      <w:pPr>
        <w:keepNext/>
        <w:rPr>
          <w:bCs/>
        </w:rPr>
      </w:pPr>
    </w:p>
    <w:p w14:paraId="3D7FF925" w14:textId="15CBA009" w:rsidR="004D7F3A" w:rsidRDefault="009F4D4A" w:rsidP="008D6678">
      <w:pPr>
        <w:rPr>
          <w:bCs/>
        </w:rPr>
      </w:pPr>
      <w:r>
        <w:rPr>
          <w:bCs/>
          <w:noProof/>
          <w:lang w:val="en-US" w:eastAsia="ja-JP"/>
        </w:rPr>
        <w:drawing>
          <wp:inline distT="0" distB="0" distL="0" distR="0" wp14:anchorId="3FC733CA" wp14:editId="5F7B256A">
            <wp:extent cx="8863330" cy="4693285"/>
            <wp:effectExtent l="0" t="0" r="1270" b="5715"/>
            <wp:docPr id="8" name="Picture 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sult chain_comp_3_2020.05.19.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8863330" cy="4693285"/>
                    </a:xfrm>
                    <a:prstGeom prst="rect">
                      <a:avLst/>
                    </a:prstGeom>
                  </pic:spPr>
                </pic:pic>
              </a:graphicData>
            </a:graphic>
          </wp:inline>
        </w:drawing>
      </w:r>
    </w:p>
    <w:p w14:paraId="665408F6" w14:textId="48791A1C" w:rsidR="00097542" w:rsidRPr="001F0139" w:rsidRDefault="00097542" w:rsidP="00097542">
      <w:pPr>
        <w:keepNext/>
        <w:rPr>
          <w:bCs/>
        </w:rPr>
      </w:pPr>
      <w:r w:rsidRPr="001F0139">
        <w:rPr>
          <w:bCs/>
        </w:rPr>
        <w:t xml:space="preserve">Conceptual Model for </w:t>
      </w:r>
      <w:r w:rsidR="00934EB4">
        <w:rPr>
          <w:bCs/>
        </w:rPr>
        <w:t>the GEF-7 project</w:t>
      </w:r>
    </w:p>
    <w:p w14:paraId="4D588D08" w14:textId="59273DBA" w:rsidR="00097542" w:rsidRPr="001F0139" w:rsidRDefault="00097542" w:rsidP="00097542">
      <w:pPr>
        <w:keepNext/>
        <w:rPr>
          <w:bCs/>
        </w:rPr>
      </w:pPr>
    </w:p>
    <w:p w14:paraId="5177EFE5" w14:textId="62C63D88" w:rsidR="00097542" w:rsidRPr="001F0139" w:rsidRDefault="00934EB4" w:rsidP="00097542">
      <w:pPr>
        <w:rPr>
          <w:bCs/>
        </w:rPr>
      </w:pPr>
      <w:r>
        <w:rPr>
          <w:bCs/>
          <w:noProof/>
          <w:lang w:val="en-US" w:eastAsia="ja-JP"/>
        </w:rPr>
        <w:drawing>
          <wp:inline distT="0" distB="0" distL="0" distR="0" wp14:anchorId="6A338403" wp14:editId="6F6443E3">
            <wp:extent cx="8863330" cy="5530850"/>
            <wp:effectExtent l="0" t="0" r="1270" b="6350"/>
            <wp:docPr id="3" name="Picture 3"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F7_conceptual_model_2019.01.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8863330" cy="5530850"/>
                    </a:xfrm>
                    <a:prstGeom prst="rect">
                      <a:avLst/>
                    </a:prstGeom>
                  </pic:spPr>
                </pic:pic>
              </a:graphicData>
            </a:graphic>
          </wp:inline>
        </w:drawing>
      </w:r>
    </w:p>
    <w:p w14:paraId="6A27B7E9" w14:textId="77777777" w:rsidR="00A57228" w:rsidRPr="001F0139" w:rsidRDefault="00A57228" w:rsidP="00A57228">
      <w:pPr>
        <w:rPr>
          <w:bCs/>
        </w:rPr>
      </w:pPr>
    </w:p>
    <w:p w14:paraId="10C74D93" w14:textId="77777777" w:rsidR="00A57228" w:rsidRPr="001F0139" w:rsidRDefault="00A57228" w:rsidP="00A57228">
      <w:pPr>
        <w:pStyle w:val="Heading2"/>
        <w:rPr>
          <w:lang w:val="en-GB"/>
        </w:rPr>
        <w:sectPr w:rsidR="00A57228" w:rsidRPr="001F0139" w:rsidSect="00FA03B5">
          <w:pgSz w:w="16838" w:h="11904" w:orient="landscape"/>
          <w:pgMar w:top="1080" w:right="1440" w:bottom="1080" w:left="1440" w:header="720" w:footer="720" w:gutter="0"/>
          <w:cols w:space="720"/>
          <w:docGrid w:linePitch="360"/>
        </w:sectPr>
      </w:pPr>
    </w:p>
    <w:p w14:paraId="48F7B168" w14:textId="39E034A3" w:rsidR="00A57228" w:rsidRPr="001F0139" w:rsidRDefault="00A57228" w:rsidP="00A57228">
      <w:pPr>
        <w:pStyle w:val="Heading2"/>
        <w:rPr>
          <w:lang w:val="en-GB"/>
        </w:rPr>
      </w:pPr>
      <w:bookmarkStart w:id="363" w:name="_Toc49417671"/>
      <w:r w:rsidRPr="001F0139">
        <w:rPr>
          <w:lang w:val="en-GB"/>
        </w:rPr>
        <w:t>Annex L: Draft Terms of Reference</w:t>
      </w:r>
      <w:bookmarkEnd w:id="363"/>
    </w:p>
    <w:p w14:paraId="615DB4AD" w14:textId="1F81DC85" w:rsidR="00A57228" w:rsidRPr="007315C5" w:rsidRDefault="00A57228" w:rsidP="007315C5">
      <w:pPr>
        <w:keepNext/>
        <w:rPr>
          <w:bCs/>
        </w:rPr>
      </w:pPr>
    </w:p>
    <w:p w14:paraId="238B71D7" w14:textId="1644277D" w:rsidR="00CD3F5F" w:rsidRPr="007324D3" w:rsidRDefault="00CD3F5F" w:rsidP="00CD3F5F">
      <w:pPr>
        <w:keepNext/>
        <w:rPr>
          <w:bCs/>
          <w:u w:val="single"/>
        </w:rPr>
      </w:pPr>
      <w:r w:rsidRPr="007324D3">
        <w:rPr>
          <w:bCs/>
          <w:u w:val="single"/>
        </w:rPr>
        <w:t>National Project Director and PMU staff</w:t>
      </w:r>
    </w:p>
    <w:p w14:paraId="77318F7F" w14:textId="59ACABE9" w:rsidR="00524A5C" w:rsidRPr="007315C5" w:rsidRDefault="00524A5C" w:rsidP="00052F29">
      <w:pPr>
        <w:rPr>
          <w:bCs/>
        </w:rPr>
      </w:pPr>
      <w:r w:rsidRPr="00A85434">
        <w:rPr>
          <w:bCs/>
        </w:rPr>
        <w:t>The draft summary Terms of Reference of the</w:t>
      </w:r>
      <w:r w:rsidR="002C680E" w:rsidRPr="00A85434">
        <w:rPr>
          <w:bCs/>
        </w:rPr>
        <w:t xml:space="preserve"> National Project Director and the</w:t>
      </w:r>
      <w:r w:rsidRPr="00A85434">
        <w:rPr>
          <w:bCs/>
        </w:rPr>
        <w:t xml:space="preserve"> </w:t>
      </w:r>
      <w:r w:rsidR="00C92BEF" w:rsidRPr="00A85434">
        <w:rPr>
          <w:bCs/>
        </w:rPr>
        <w:t xml:space="preserve">main </w:t>
      </w:r>
      <w:r w:rsidRPr="00A85434">
        <w:rPr>
          <w:bCs/>
        </w:rPr>
        <w:t>PMU staff</w:t>
      </w:r>
      <w:r w:rsidR="00C92BEF" w:rsidRPr="00A85434">
        <w:rPr>
          <w:bCs/>
        </w:rPr>
        <w:t xml:space="preserve"> (</w:t>
      </w:r>
      <w:r w:rsidR="00BC0B6E" w:rsidRPr="00A85434">
        <w:rPr>
          <w:bCs/>
        </w:rPr>
        <w:t xml:space="preserve">National </w:t>
      </w:r>
      <w:r w:rsidR="00C92BEF" w:rsidRPr="00A85434">
        <w:rPr>
          <w:bCs/>
        </w:rPr>
        <w:t xml:space="preserve">Project Manager, </w:t>
      </w:r>
      <w:r w:rsidR="00C92BEF" w:rsidRPr="00F36D21">
        <w:rPr>
          <w:bCs/>
          <w:highlight w:val="yellow"/>
        </w:rPr>
        <w:t>Knowledge Management and M&amp;E Specialist</w:t>
      </w:r>
      <w:r w:rsidR="00C92BEF" w:rsidRPr="00A85434">
        <w:rPr>
          <w:bCs/>
        </w:rPr>
        <w:t xml:space="preserve">, </w:t>
      </w:r>
      <w:r w:rsidR="000517B6" w:rsidRPr="00A85434">
        <w:rPr>
          <w:bCs/>
        </w:rPr>
        <w:t xml:space="preserve">Soum Coordinators, </w:t>
      </w:r>
      <w:r w:rsidR="003A5C6B" w:rsidRPr="00A85434">
        <w:rPr>
          <w:bCs/>
        </w:rPr>
        <w:t>Project Assistant</w:t>
      </w:r>
      <w:r w:rsidR="00C92BEF" w:rsidRPr="00A85434">
        <w:rPr>
          <w:bCs/>
        </w:rPr>
        <w:t xml:space="preserve">, Finance </w:t>
      </w:r>
      <w:r w:rsidR="00C92BEF" w:rsidRPr="007315C5">
        <w:rPr>
          <w:bCs/>
        </w:rPr>
        <w:t>Officers)</w:t>
      </w:r>
      <w:r w:rsidRPr="007315C5">
        <w:rPr>
          <w:bCs/>
        </w:rPr>
        <w:t xml:space="preserve"> are mentioned below.</w:t>
      </w:r>
    </w:p>
    <w:p w14:paraId="2FE9894D" w14:textId="31968BC4" w:rsidR="00952BC4" w:rsidRDefault="00952BC4" w:rsidP="00052F29">
      <w:pPr>
        <w:rPr>
          <w:bCs/>
        </w:rPr>
      </w:pPr>
    </w:p>
    <w:tbl>
      <w:tblPr>
        <w:tblStyle w:val="TableGrid1"/>
        <w:tblW w:w="9776" w:type="dxa"/>
        <w:tblLayout w:type="fixed"/>
        <w:tblLook w:val="04A0" w:firstRow="1" w:lastRow="0" w:firstColumn="1" w:lastColumn="0" w:noHBand="0" w:noVBand="1"/>
      </w:tblPr>
      <w:tblGrid>
        <w:gridCol w:w="1696"/>
        <w:gridCol w:w="4678"/>
        <w:gridCol w:w="1134"/>
        <w:gridCol w:w="1134"/>
        <w:gridCol w:w="1134"/>
      </w:tblGrid>
      <w:tr w:rsidR="00C90BD5" w:rsidRPr="00A85434" w14:paraId="1BFE438F" w14:textId="77777777" w:rsidTr="00C90BD5">
        <w:trPr>
          <w:tblHeader/>
        </w:trPr>
        <w:tc>
          <w:tcPr>
            <w:tcW w:w="1696" w:type="dxa"/>
            <w:vAlign w:val="center"/>
          </w:tcPr>
          <w:p w14:paraId="3A34734F" w14:textId="02F3C990" w:rsidR="00C90BD5" w:rsidRPr="00A85434" w:rsidRDefault="00C90BD5" w:rsidP="00022C16">
            <w:pPr>
              <w:keepNext/>
              <w:jc w:val="center"/>
              <w:rPr>
                <w:b/>
                <w:sz w:val="20"/>
                <w:szCs w:val="20"/>
              </w:rPr>
            </w:pPr>
            <w:r w:rsidRPr="00A85434">
              <w:rPr>
                <w:b/>
                <w:sz w:val="20"/>
                <w:szCs w:val="20"/>
              </w:rPr>
              <w:t>Position Title</w:t>
            </w:r>
          </w:p>
        </w:tc>
        <w:tc>
          <w:tcPr>
            <w:tcW w:w="4678" w:type="dxa"/>
            <w:vAlign w:val="center"/>
          </w:tcPr>
          <w:p w14:paraId="7316099A" w14:textId="7040D9E3" w:rsidR="00C90BD5" w:rsidRPr="00A85434" w:rsidRDefault="00C90BD5" w:rsidP="00022C16">
            <w:pPr>
              <w:keepNext/>
              <w:jc w:val="center"/>
              <w:rPr>
                <w:b/>
                <w:sz w:val="20"/>
                <w:szCs w:val="20"/>
              </w:rPr>
            </w:pPr>
            <w:r w:rsidRPr="00A85434">
              <w:rPr>
                <w:b/>
                <w:sz w:val="20"/>
                <w:szCs w:val="20"/>
              </w:rPr>
              <w:t>Summary of responsibilities</w:t>
            </w:r>
          </w:p>
        </w:tc>
        <w:tc>
          <w:tcPr>
            <w:tcW w:w="1134" w:type="dxa"/>
            <w:vAlign w:val="center"/>
          </w:tcPr>
          <w:p w14:paraId="2F7B49CA" w14:textId="77777777" w:rsidR="00C90BD5" w:rsidRPr="00A85434" w:rsidRDefault="00C90BD5" w:rsidP="00022C16">
            <w:pPr>
              <w:keepNext/>
              <w:jc w:val="center"/>
              <w:rPr>
                <w:b/>
                <w:sz w:val="20"/>
                <w:szCs w:val="20"/>
              </w:rPr>
            </w:pPr>
            <w:r w:rsidRPr="00A85434">
              <w:rPr>
                <w:b/>
                <w:sz w:val="20"/>
                <w:szCs w:val="20"/>
              </w:rPr>
              <w:t>Average Annual % time</w:t>
            </w:r>
          </w:p>
        </w:tc>
        <w:tc>
          <w:tcPr>
            <w:tcW w:w="1134" w:type="dxa"/>
            <w:vAlign w:val="center"/>
          </w:tcPr>
          <w:p w14:paraId="27CA9324" w14:textId="77777777" w:rsidR="00C90BD5" w:rsidRPr="00A85434" w:rsidRDefault="00C90BD5" w:rsidP="00022C16">
            <w:pPr>
              <w:keepNext/>
              <w:jc w:val="center"/>
              <w:rPr>
                <w:b/>
                <w:sz w:val="20"/>
                <w:szCs w:val="20"/>
              </w:rPr>
            </w:pPr>
            <w:r w:rsidRPr="00A85434">
              <w:rPr>
                <w:b/>
                <w:sz w:val="20"/>
                <w:szCs w:val="20"/>
              </w:rPr>
              <w:t>Average annual Budget (USD)</w:t>
            </w:r>
          </w:p>
        </w:tc>
        <w:tc>
          <w:tcPr>
            <w:tcW w:w="1134" w:type="dxa"/>
            <w:vAlign w:val="center"/>
          </w:tcPr>
          <w:p w14:paraId="217B8DDE" w14:textId="77777777" w:rsidR="00C90BD5" w:rsidRPr="00A85434" w:rsidRDefault="00C90BD5" w:rsidP="00022C16">
            <w:pPr>
              <w:keepNext/>
              <w:jc w:val="center"/>
              <w:rPr>
                <w:b/>
                <w:sz w:val="20"/>
                <w:szCs w:val="20"/>
              </w:rPr>
            </w:pPr>
            <w:r w:rsidRPr="00A85434">
              <w:rPr>
                <w:b/>
                <w:sz w:val="20"/>
                <w:szCs w:val="20"/>
              </w:rPr>
              <w:t>Total Project Budget (USD)</w:t>
            </w:r>
          </w:p>
        </w:tc>
      </w:tr>
      <w:tr w:rsidR="00307C88" w:rsidRPr="00A85434" w14:paraId="3937801A" w14:textId="77777777" w:rsidTr="00022C16">
        <w:tc>
          <w:tcPr>
            <w:tcW w:w="9776" w:type="dxa"/>
            <w:gridSpan w:val="5"/>
            <w:shd w:val="clear" w:color="auto" w:fill="E7E6E6" w:themeFill="background2"/>
          </w:tcPr>
          <w:p w14:paraId="04728A7D" w14:textId="7DE17CF3" w:rsidR="00307C88" w:rsidRPr="00A85434" w:rsidRDefault="00146417" w:rsidP="00022C16">
            <w:pPr>
              <w:keepNext/>
              <w:jc w:val="left"/>
              <w:rPr>
                <w:i/>
                <w:iCs/>
                <w:sz w:val="20"/>
                <w:szCs w:val="20"/>
              </w:rPr>
            </w:pPr>
            <w:r w:rsidRPr="00A85434">
              <w:rPr>
                <w:i/>
                <w:iCs/>
                <w:sz w:val="20"/>
                <w:szCs w:val="20"/>
              </w:rPr>
              <w:t>Co-</w:t>
            </w:r>
            <w:r w:rsidR="00307C88" w:rsidRPr="00A85434">
              <w:rPr>
                <w:i/>
                <w:iCs/>
                <w:sz w:val="20"/>
                <w:szCs w:val="20"/>
              </w:rPr>
              <w:t>funded</w:t>
            </w:r>
          </w:p>
        </w:tc>
      </w:tr>
      <w:tr w:rsidR="00C90BD5" w:rsidRPr="00A85434" w14:paraId="1289C716" w14:textId="77777777" w:rsidTr="00C90BD5">
        <w:tc>
          <w:tcPr>
            <w:tcW w:w="1696" w:type="dxa"/>
          </w:tcPr>
          <w:p w14:paraId="6DC29634" w14:textId="7A16678A" w:rsidR="00C90BD5" w:rsidRPr="00A85434" w:rsidRDefault="00B54BD0" w:rsidP="00C90BD5">
            <w:pPr>
              <w:jc w:val="left"/>
              <w:rPr>
                <w:bCs/>
                <w:sz w:val="20"/>
                <w:szCs w:val="20"/>
                <w:lang w:val="en-GB"/>
              </w:rPr>
            </w:pPr>
            <w:r w:rsidRPr="00A85434">
              <w:rPr>
                <w:bCs/>
                <w:sz w:val="20"/>
                <w:szCs w:val="20"/>
                <w:lang w:val="en-GB"/>
              </w:rPr>
              <w:t xml:space="preserve">1. </w:t>
            </w:r>
            <w:r w:rsidR="00C90BD5" w:rsidRPr="00A85434">
              <w:rPr>
                <w:bCs/>
                <w:sz w:val="20"/>
                <w:szCs w:val="20"/>
                <w:lang w:val="en-GB"/>
              </w:rPr>
              <w:t>National Project Director (NPD)</w:t>
            </w:r>
          </w:p>
        </w:tc>
        <w:tc>
          <w:tcPr>
            <w:tcW w:w="4678" w:type="dxa"/>
          </w:tcPr>
          <w:p w14:paraId="1C7795E3" w14:textId="0B96122D" w:rsidR="00146417" w:rsidRPr="00A85434" w:rsidRDefault="00146417" w:rsidP="00146417">
            <w:pPr>
              <w:jc w:val="left"/>
              <w:rPr>
                <w:bCs/>
                <w:sz w:val="20"/>
                <w:szCs w:val="20"/>
                <w:lang w:val="en-GB"/>
              </w:rPr>
            </w:pPr>
            <w:r w:rsidRPr="00A85434">
              <w:rPr>
                <w:bCs/>
                <w:sz w:val="20"/>
                <w:szCs w:val="20"/>
                <w:lang w:val="en-GB"/>
              </w:rPr>
              <w:t>The Government of Mongolia will appoint a National Project Director who will support the project and acts as a focal point on the part of the Government. The responsibilities entail ensuring effective communication, coordination between project partners and monitoring of progress towards expected results.</w:t>
            </w:r>
          </w:p>
          <w:p w14:paraId="09BF50C6" w14:textId="3AD371A8" w:rsidR="00C90BD5" w:rsidRPr="00A85434" w:rsidRDefault="00146417" w:rsidP="00146417">
            <w:pPr>
              <w:jc w:val="left"/>
              <w:rPr>
                <w:bCs/>
                <w:sz w:val="20"/>
                <w:szCs w:val="20"/>
              </w:rPr>
            </w:pPr>
            <w:r w:rsidRPr="00A85434">
              <w:rPr>
                <w:bCs/>
                <w:sz w:val="20"/>
                <w:szCs w:val="20"/>
                <w:lang w:val="en-GB"/>
              </w:rPr>
              <w:t xml:space="preserve">The NPD is the party that represents the Government’s ownership and authority over the project for the use of project resources. The NPD will be supported by the National Project Manager (NPM). </w:t>
            </w:r>
            <w:r w:rsidR="00C90BD5" w:rsidRPr="00A85434">
              <w:rPr>
                <w:bCs/>
                <w:sz w:val="20"/>
                <w:szCs w:val="20"/>
              </w:rPr>
              <w:t>In particular, the NPD will be responsible for the following tasks:</w:t>
            </w:r>
          </w:p>
          <w:p w14:paraId="0B8A763A" w14:textId="77777777" w:rsidR="00C90BD5" w:rsidRPr="00A85434" w:rsidRDefault="00C90BD5" w:rsidP="00846D13">
            <w:pPr>
              <w:numPr>
                <w:ilvl w:val="0"/>
                <w:numId w:val="30"/>
              </w:numPr>
              <w:ind w:left="312" w:hanging="312"/>
              <w:jc w:val="left"/>
              <w:rPr>
                <w:sz w:val="20"/>
                <w:szCs w:val="20"/>
              </w:rPr>
            </w:pPr>
            <w:r w:rsidRPr="00A85434">
              <w:rPr>
                <w:bCs/>
                <w:sz w:val="20"/>
                <w:szCs w:val="20"/>
              </w:rPr>
              <w:t xml:space="preserve">Assume overall responsibility for the </w:t>
            </w:r>
            <w:r w:rsidRPr="00A85434">
              <w:rPr>
                <w:sz w:val="20"/>
                <w:szCs w:val="20"/>
              </w:rPr>
              <w:t>successful execution of the project, accountability to the Government, FAO and WWF for the proper and effective use of project resources;</w:t>
            </w:r>
          </w:p>
          <w:p w14:paraId="59E64EAF" w14:textId="77777777" w:rsidR="00C90BD5" w:rsidRPr="00A85434" w:rsidRDefault="00C90BD5" w:rsidP="00846D13">
            <w:pPr>
              <w:numPr>
                <w:ilvl w:val="0"/>
                <w:numId w:val="30"/>
              </w:numPr>
              <w:ind w:left="312" w:hanging="312"/>
              <w:jc w:val="left"/>
              <w:rPr>
                <w:sz w:val="20"/>
                <w:szCs w:val="20"/>
              </w:rPr>
            </w:pPr>
            <w:r w:rsidRPr="00A85434">
              <w:rPr>
                <w:sz w:val="20"/>
                <w:szCs w:val="20"/>
              </w:rPr>
              <w:t>Serve as the focal point for coordination of the project with other Government agencies and other national partners;</w:t>
            </w:r>
          </w:p>
          <w:p w14:paraId="73657194" w14:textId="77777777" w:rsidR="00C90BD5" w:rsidRPr="00A85434" w:rsidRDefault="00C90BD5" w:rsidP="00846D13">
            <w:pPr>
              <w:numPr>
                <w:ilvl w:val="0"/>
                <w:numId w:val="30"/>
              </w:numPr>
              <w:ind w:left="312" w:hanging="312"/>
              <w:jc w:val="left"/>
              <w:rPr>
                <w:sz w:val="20"/>
                <w:szCs w:val="20"/>
              </w:rPr>
            </w:pPr>
            <w:r w:rsidRPr="00A85434">
              <w:rPr>
                <w:sz w:val="20"/>
                <w:szCs w:val="20"/>
              </w:rPr>
              <w:t>Ensure that all Government resources committed to the project are made available;</w:t>
            </w:r>
          </w:p>
          <w:p w14:paraId="0BD0E252" w14:textId="7D9355A4" w:rsidR="00C90BD5" w:rsidRPr="00A85434" w:rsidRDefault="001076CF" w:rsidP="00846D13">
            <w:pPr>
              <w:numPr>
                <w:ilvl w:val="0"/>
                <w:numId w:val="30"/>
              </w:numPr>
              <w:ind w:left="312" w:hanging="312"/>
              <w:jc w:val="left"/>
              <w:rPr>
                <w:sz w:val="20"/>
                <w:szCs w:val="20"/>
              </w:rPr>
            </w:pPr>
            <w:r w:rsidRPr="00A85434">
              <w:rPr>
                <w:sz w:val="20"/>
                <w:szCs w:val="20"/>
              </w:rPr>
              <w:t>Co-s</w:t>
            </w:r>
            <w:r w:rsidR="00C90BD5" w:rsidRPr="00A85434">
              <w:rPr>
                <w:sz w:val="20"/>
                <w:szCs w:val="20"/>
              </w:rPr>
              <w:t xml:space="preserve">upervise the work of the </w:t>
            </w:r>
            <w:r w:rsidRPr="00A85434">
              <w:rPr>
                <w:sz w:val="20"/>
                <w:szCs w:val="20"/>
              </w:rPr>
              <w:t>NPM</w:t>
            </w:r>
            <w:r w:rsidR="00C90BD5" w:rsidRPr="00A85434">
              <w:rPr>
                <w:sz w:val="20"/>
                <w:szCs w:val="20"/>
              </w:rPr>
              <w:t xml:space="preserve"> and ensure that the </w:t>
            </w:r>
            <w:r w:rsidRPr="00A85434">
              <w:rPr>
                <w:sz w:val="20"/>
                <w:szCs w:val="20"/>
              </w:rPr>
              <w:t xml:space="preserve">NPM </w:t>
            </w:r>
            <w:r w:rsidR="00C90BD5" w:rsidRPr="00A85434">
              <w:rPr>
                <w:sz w:val="20"/>
                <w:szCs w:val="20"/>
              </w:rPr>
              <w:t>is empowered to effectively manage the project and other project staff to perform their duties effectively;</w:t>
            </w:r>
          </w:p>
          <w:p w14:paraId="5FBF7BD0" w14:textId="5BA669FC" w:rsidR="00C90BD5" w:rsidRPr="00A85434" w:rsidRDefault="001076CF" w:rsidP="00846D13">
            <w:pPr>
              <w:numPr>
                <w:ilvl w:val="0"/>
                <w:numId w:val="30"/>
              </w:numPr>
              <w:ind w:left="312" w:hanging="312"/>
              <w:jc w:val="left"/>
              <w:rPr>
                <w:sz w:val="20"/>
                <w:szCs w:val="20"/>
              </w:rPr>
            </w:pPr>
            <w:r w:rsidRPr="00A85434">
              <w:rPr>
                <w:sz w:val="20"/>
                <w:szCs w:val="20"/>
              </w:rPr>
              <w:t xml:space="preserve">Co-supervise </w:t>
            </w:r>
            <w:r w:rsidR="00C90BD5" w:rsidRPr="00A85434">
              <w:rPr>
                <w:sz w:val="20"/>
                <w:szCs w:val="20"/>
              </w:rPr>
              <w:t>the preparation of project work plans, updating, clearance and approval, in</w:t>
            </w:r>
            <w:r w:rsidR="00C90BD5" w:rsidRPr="00A85434">
              <w:rPr>
                <w:bCs/>
                <w:sz w:val="20"/>
                <w:szCs w:val="20"/>
              </w:rPr>
              <w:t xml:space="preserve"> consultation with FAO and WWF and other stakeholders.</w:t>
            </w:r>
          </w:p>
        </w:tc>
        <w:tc>
          <w:tcPr>
            <w:tcW w:w="1134" w:type="dxa"/>
          </w:tcPr>
          <w:p w14:paraId="56DE5879" w14:textId="61689E20" w:rsidR="00C90BD5" w:rsidRPr="00A85434" w:rsidRDefault="00C90BD5" w:rsidP="00022C16">
            <w:pPr>
              <w:jc w:val="right"/>
              <w:rPr>
                <w:sz w:val="20"/>
                <w:szCs w:val="20"/>
              </w:rPr>
            </w:pPr>
            <w:r w:rsidRPr="00A85434">
              <w:rPr>
                <w:sz w:val="20"/>
                <w:szCs w:val="20"/>
              </w:rPr>
              <w:t>-</w:t>
            </w:r>
          </w:p>
        </w:tc>
        <w:tc>
          <w:tcPr>
            <w:tcW w:w="1134" w:type="dxa"/>
          </w:tcPr>
          <w:p w14:paraId="11CF4F92" w14:textId="3ED90BCB" w:rsidR="00C90BD5" w:rsidRPr="00A85434" w:rsidRDefault="00C90BD5" w:rsidP="00022C16">
            <w:pPr>
              <w:jc w:val="right"/>
              <w:rPr>
                <w:sz w:val="20"/>
                <w:szCs w:val="20"/>
              </w:rPr>
            </w:pPr>
            <w:r w:rsidRPr="00A85434">
              <w:rPr>
                <w:sz w:val="20"/>
                <w:szCs w:val="20"/>
              </w:rPr>
              <w:t>-</w:t>
            </w:r>
          </w:p>
        </w:tc>
        <w:tc>
          <w:tcPr>
            <w:tcW w:w="1134" w:type="dxa"/>
          </w:tcPr>
          <w:p w14:paraId="592C4617" w14:textId="7CE3513B" w:rsidR="00C90BD5" w:rsidRPr="00A85434" w:rsidRDefault="00C90BD5" w:rsidP="00022C16">
            <w:pPr>
              <w:jc w:val="right"/>
              <w:rPr>
                <w:sz w:val="20"/>
                <w:szCs w:val="20"/>
              </w:rPr>
            </w:pPr>
            <w:r w:rsidRPr="00A85434">
              <w:rPr>
                <w:sz w:val="20"/>
                <w:szCs w:val="20"/>
              </w:rPr>
              <w:t>-</w:t>
            </w:r>
          </w:p>
        </w:tc>
      </w:tr>
      <w:tr w:rsidR="00307C88" w:rsidRPr="00FA662B" w14:paraId="0FA3AD39" w14:textId="77777777" w:rsidTr="00022C16">
        <w:tc>
          <w:tcPr>
            <w:tcW w:w="9776" w:type="dxa"/>
            <w:gridSpan w:val="5"/>
            <w:shd w:val="clear" w:color="auto" w:fill="E7E6E6" w:themeFill="background2"/>
          </w:tcPr>
          <w:p w14:paraId="3118633B" w14:textId="4CA4EA14" w:rsidR="00307C88" w:rsidRPr="00FA662B" w:rsidRDefault="00307C88" w:rsidP="00022C16">
            <w:pPr>
              <w:keepNext/>
              <w:jc w:val="left"/>
              <w:rPr>
                <w:i/>
                <w:iCs/>
                <w:sz w:val="20"/>
                <w:szCs w:val="20"/>
              </w:rPr>
            </w:pPr>
            <w:r w:rsidRPr="00FA662B">
              <w:rPr>
                <w:i/>
                <w:iCs/>
                <w:sz w:val="20"/>
                <w:szCs w:val="20"/>
              </w:rPr>
              <w:t>Project funded</w:t>
            </w:r>
            <w:r w:rsidR="00821D12" w:rsidRPr="00FA662B">
              <w:rPr>
                <w:i/>
                <w:iCs/>
                <w:sz w:val="20"/>
                <w:szCs w:val="20"/>
              </w:rPr>
              <w:t xml:space="preserve"> (hired as consultants)</w:t>
            </w:r>
          </w:p>
        </w:tc>
      </w:tr>
      <w:tr w:rsidR="00D07CCF" w:rsidRPr="00A85434" w14:paraId="1B3EE147" w14:textId="77777777" w:rsidTr="00D07CCF">
        <w:tc>
          <w:tcPr>
            <w:tcW w:w="1696" w:type="dxa"/>
          </w:tcPr>
          <w:p w14:paraId="15D9989D" w14:textId="3AAE3DFC" w:rsidR="00D07CCF" w:rsidRPr="00A85434" w:rsidRDefault="00DD03C2" w:rsidP="00D07CCF">
            <w:pPr>
              <w:jc w:val="left"/>
              <w:rPr>
                <w:bCs/>
                <w:sz w:val="20"/>
                <w:szCs w:val="20"/>
              </w:rPr>
            </w:pPr>
            <w:r w:rsidRPr="00A85434">
              <w:rPr>
                <w:bCs/>
                <w:sz w:val="20"/>
                <w:szCs w:val="20"/>
                <w:lang w:val="en-GB"/>
              </w:rPr>
              <w:t xml:space="preserve">2. </w:t>
            </w:r>
            <w:r w:rsidR="006C51EC" w:rsidRPr="00A85434">
              <w:rPr>
                <w:bCs/>
                <w:sz w:val="20"/>
                <w:szCs w:val="20"/>
                <w:lang w:val="en-GB"/>
              </w:rPr>
              <w:t xml:space="preserve">National </w:t>
            </w:r>
            <w:r w:rsidR="00D07CCF" w:rsidRPr="00A85434">
              <w:rPr>
                <w:bCs/>
                <w:sz w:val="20"/>
                <w:szCs w:val="20"/>
                <w:lang w:val="en-GB"/>
              </w:rPr>
              <w:t>Project Manager</w:t>
            </w:r>
            <w:r w:rsidR="002A013D" w:rsidRPr="00A85434">
              <w:rPr>
                <w:bCs/>
                <w:sz w:val="20"/>
                <w:szCs w:val="20"/>
                <w:lang w:val="en-GB"/>
              </w:rPr>
              <w:t xml:space="preserve"> (NPM)</w:t>
            </w:r>
          </w:p>
        </w:tc>
        <w:tc>
          <w:tcPr>
            <w:tcW w:w="4678" w:type="dxa"/>
          </w:tcPr>
          <w:p w14:paraId="34FE4608" w14:textId="7B7C7216" w:rsidR="00D07CCF" w:rsidRPr="00A85434" w:rsidRDefault="00D07CCF" w:rsidP="00D07CCF">
            <w:pPr>
              <w:jc w:val="left"/>
              <w:rPr>
                <w:bCs/>
                <w:sz w:val="20"/>
                <w:szCs w:val="20"/>
              </w:rPr>
            </w:pPr>
            <w:r w:rsidRPr="00A85434">
              <w:rPr>
                <w:bCs/>
                <w:sz w:val="20"/>
                <w:szCs w:val="20"/>
              </w:rPr>
              <w:t xml:space="preserve">The </w:t>
            </w:r>
            <w:r w:rsidR="00D1695B" w:rsidRPr="00A85434">
              <w:rPr>
                <w:bCs/>
                <w:sz w:val="20"/>
                <w:szCs w:val="20"/>
              </w:rPr>
              <w:t xml:space="preserve">National </w:t>
            </w:r>
            <w:r w:rsidRPr="00A85434">
              <w:rPr>
                <w:bCs/>
                <w:sz w:val="20"/>
                <w:szCs w:val="20"/>
              </w:rPr>
              <w:t xml:space="preserve">Project Manager will be in charge of daily implementation, management, administration and technical </w:t>
            </w:r>
            <w:r w:rsidR="00DB6E62" w:rsidRPr="008E5D89">
              <w:rPr>
                <w:bCs/>
                <w:sz w:val="20"/>
                <w:szCs w:val="20"/>
                <w:highlight w:val="yellow"/>
              </w:rPr>
              <w:t>lead and</w:t>
            </w:r>
            <w:r w:rsidR="00DB6E62">
              <w:rPr>
                <w:bCs/>
                <w:sz w:val="20"/>
                <w:szCs w:val="20"/>
              </w:rPr>
              <w:t xml:space="preserve"> </w:t>
            </w:r>
            <w:r w:rsidRPr="00A85434">
              <w:rPr>
                <w:bCs/>
                <w:sz w:val="20"/>
                <w:szCs w:val="20"/>
              </w:rPr>
              <w:t>supervision of the project, on behalf of the PSC.</w:t>
            </w:r>
            <w:r w:rsidR="00853D8C" w:rsidRPr="00A85434">
              <w:rPr>
                <w:bCs/>
                <w:sz w:val="20"/>
                <w:szCs w:val="20"/>
              </w:rPr>
              <w:t xml:space="preserve"> </w:t>
            </w:r>
            <w:r w:rsidR="009B529B" w:rsidRPr="00A85434">
              <w:rPr>
                <w:bCs/>
                <w:sz w:val="20"/>
                <w:szCs w:val="20"/>
              </w:rPr>
              <w:t>The NPM</w:t>
            </w:r>
            <w:r w:rsidR="00853D8C" w:rsidRPr="00A85434">
              <w:rPr>
                <w:bCs/>
                <w:sz w:val="20"/>
                <w:szCs w:val="20"/>
              </w:rPr>
              <w:t xml:space="preserve"> will have </w:t>
            </w:r>
            <w:r w:rsidR="009B529B" w:rsidRPr="00A85434">
              <w:rPr>
                <w:bCs/>
                <w:sz w:val="20"/>
                <w:szCs w:val="20"/>
              </w:rPr>
              <w:t>relevant qualifications and experience in</w:t>
            </w:r>
            <w:r w:rsidR="00912AAA" w:rsidRPr="00A85434">
              <w:rPr>
                <w:bCs/>
                <w:sz w:val="20"/>
                <w:szCs w:val="20"/>
              </w:rPr>
              <w:t xml:space="preserve"> the</w:t>
            </w:r>
            <w:r w:rsidR="009B529B" w:rsidRPr="00A85434">
              <w:rPr>
                <w:bCs/>
                <w:sz w:val="20"/>
                <w:szCs w:val="20"/>
              </w:rPr>
              <w:t xml:space="preserve"> sustainable </w:t>
            </w:r>
            <w:r w:rsidR="00912AAA" w:rsidRPr="00A85434">
              <w:rPr>
                <w:bCs/>
                <w:sz w:val="20"/>
                <w:szCs w:val="20"/>
              </w:rPr>
              <w:t xml:space="preserve">management of </w:t>
            </w:r>
            <w:r w:rsidR="009B529B" w:rsidRPr="00A85434">
              <w:rPr>
                <w:bCs/>
                <w:sz w:val="20"/>
                <w:szCs w:val="20"/>
              </w:rPr>
              <w:t>dryland</w:t>
            </w:r>
            <w:r w:rsidR="00912AAA" w:rsidRPr="00A85434">
              <w:rPr>
                <w:bCs/>
                <w:sz w:val="20"/>
                <w:szCs w:val="20"/>
              </w:rPr>
              <w:t>s</w:t>
            </w:r>
            <w:r w:rsidR="009B529B" w:rsidRPr="00A85434">
              <w:rPr>
                <w:bCs/>
                <w:sz w:val="20"/>
                <w:szCs w:val="20"/>
              </w:rPr>
              <w:t xml:space="preserve"> in Mongolia.</w:t>
            </w:r>
            <w:r w:rsidRPr="00A85434">
              <w:rPr>
                <w:bCs/>
                <w:sz w:val="20"/>
                <w:szCs w:val="20"/>
              </w:rPr>
              <w:t xml:space="preserve"> He/she will be responsible, among others, for: </w:t>
            </w:r>
          </w:p>
          <w:p w14:paraId="2DD29C03" w14:textId="50BBAA63" w:rsidR="00483C5B" w:rsidRDefault="00483C5B" w:rsidP="00846D13">
            <w:pPr>
              <w:numPr>
                <w:ilvl w:val="0"/>
                <w:numId w:val="30"/>
              </w:numPr>
              <w:ind w:left="312" w:hanging="312"/>
              <w:jc w:val="left"/>
              <w:rPr>
                <w:bCs/>
                <w:sz w:val="20"/>
                <w:szCs w:val="20"/>
              </w:rPr>
            </w:pPr>
            <w:r w:rsidRPr="008E5D89">
              <w:rPr>
                <w:bCs/>
                <w:sz w:val="20"/>
                <w:szCs w:val="20"/>
                <w:highlight w:val="yellow"/>
              </w:rPr>
              <w:t xml:space="preserve">Overall technical lead for the implementation of </w:t>
            </w:r>
            <w:r w:rsidR="00C23CD3" w:rsidRPr="008E5D89">
              <w:rPr>
                <w:bCs/>
                <w:sz w:val="20"/>
                <w:szCs w:val="20"/>
                <w:highlight w:val="yellow"/>
              </w:rPr>
              <w:t xml:space="preserve">all </w:t>
            </w:r>
            <w:r w:rsidRPr="008E5D89">
              <w:rPr>
                <w:bCs/>
                <w:sz w:val="20"/>
                <w:szCs w:val="20"/>
                <w:highlight w:val="yellow"/>
              </w:rPr>
              <w:t>project outputs and activities</w:t>
            </w:r>
            <w:r w:rsidR="002D43BF" w:rsidRPr="008E5D89">
              <w:rPr>
                <w:bCs/>
                <w:sz w:val="20"/>
                <w:szCs w:val="20"/>
                <w:highlight w:val="yellow"/>
              </w:rPr>
              <w:t xml:space="preserve"> and ensure technical soundness of project implementation</w:t>
            </w:r>
            <w:r w:rsidR="000C2A4C" w:rsidRPr="008E5D89">
              <w:rPr>
                <w:bCs/>
                <w:sz w:val="20"/>
                <w:szCs w:val="20"/>
                <w:highlight w:val="yellow"/>
              </w:rPr>
              <w:t>;</w:t>
            </w:r>
          </w:p>
          <w:p w14:paraId="19D16265" w14:textId="362468BB" w:rsidR="00D07CCF" w:rsidRPr="00A85434" w:rsidRDefault="00D07CCF" w:rsidP="00846D13">
            <w:pPr>
              <w:numPr>
                <w:ilvl w:val="0"/>
                <w:numId w:val="30"/>
              </w:numPr>
              <w:ind w:left="312" w:hanging="312"/>
              <w:jc w:val="left"/>
              <w:rPr>
                <w:bCs/>
                <w:sz w:val="20"/>
                <w:szCs w:val="20"/>
              </w:rPr>
            </w:pPr>
            <w:r w:rsidRPr="00A85434">
              <w:rPr>
                <w:bCs/>
                <w:sz w:val="20"/>
                <w:szCs w:val="20"/>
              </w:rPr>
              <w:t>Coordination and close monitoring of the implementation of project activities</w:t>
            </w:r>
            <w:r w:rsidR="003F572A" w:rsidRPr="007F20C6">
              <w:rPr>
                <w:bCs/>
                <w:sz w:val="20"/>
                <w:szCs w:val="20"/>
                <w:highlight w:val="cyan"/>
              </w:rPr>
              <w:t xml:space="preserve">, including cooperation with the Global Coordination </w:t>
            </w:r>
            <w:r w:rsidR="00634EE2" w:rsidRPr="007F20C6">
              <w:rPr>
                <w:bCs/>
                <w:sz w:val="20"/>
                <w:szCs w:val="20"/>
                <w:highlight w:val="cyan"/>
              </w:rPr>
              <w:t>Project</w:t>
            </w:r>
            <w:r w:rsidRPr="00A85434">
              <w:rPr>
                <w:bCs/>
                <w:sz w:val="20"/>
                <w:szCs w:val="20"/>
              </w:rPr>
              <w:t xml:space="preserve">; </w:t>
            </w:r>
          </w:p>
          <w:p w14:paraId="2DBD02AC" w14:textId="36363F1C" w:rsidR="002B0E23" w:rsidRPr="00922D49" w:rsidRDefault="002B0E23" w:rsidP="002B0E23">
            <w:pPr>
              <w:numPr>
                <w:ilvl w:val="0"/>
                <w:numId w:val="30"/>
              </w:numPr>
              <w:ind w:left="312" w:hanging="312"/>
              <w:jc w:val="left"/>
              <w:rPr>
                <w:bCs/>
                <w:sz w:val="20"/>
                <w:szCs w:val="20"/>
              </w:rPr>
            </w:pPr>
            <w:r w:rsidRPr="008E5D89">
              <w:rPr>
                <w:bCs/>
                <w:sz w:val="20"/>
                <w:szCs w:val="20"/>
                <w:highlight w:val="yellow"/>
              </w:rPr>
              <w:t xml:space="preserve">Supervise preparation of various </w:t>
            </w:r>
            <w:r w:rsidR="0096672B" w:rsidRPr="008E5D89">
              <w:rPr>
                <w:bCs/>
                <w:sz w:val="20"/>
                <w:szCs w:val="20"/>
                <w:highlight w:val="yellow"/>
                <w:lang w:val="en-GB"/>
              </w:rPr>
              <w:t>technical</w:t>
            </w:r>
            <w:r w:rsidRPr="008E5D89">
              <w:rPr>
                <w:bCs/>
                <w:sz w:val="20"/>
                <w:szCs w:val="20"/>
                <w:highlight w:val="yellow"/>
              </w:rPr>
              <w:t xml:space="preserve"> outputs, e.g. </w:t>
            </w:r>
            <w:r w:rsidRPr="008E5D89">
              <w:rPr>
                <w:bCs/>
                <w:sz w:val="20"/>
                <w:szCs w:val="20"/>
                <w:highlight w:val="yellow"/>
                <w:lang w:val="en-GB"/>
              </w:rPr>
              <w:t>knowledge products</w:t>
            </w:r>
            <w:r w:rsidRPr="008E5D89">
              <w:rPr>
                <w:bCs/>
                <w:sz w:val="20"/>
                <w:szCs w:val="20"/>
                <w:highlight w:val="yellow"/>
              </w:rPr>
              <w:t xml:space="preserve">, reports and </w:t>
            </w:r>
            <w:r w:rsidRPr="008E5D89">
              <w:rPr>
                <w:bCs/>
                <w:sz w:val="20"/>
                <w:szCs w:val="20"/>
                <w:highlight w:val="yellow"/>
                <w:lang w:val="en-GB"/>
              </w:rPr>
              <w:t xml:space="preserve">case </w:t>
            </w:r>
            <w:r w:rsidRPr="008E5D89">
              <w:rPr>
                <w:bCs/>
                <w:sz w:val="20"/>
                <w:szCs w:val="20"/>
                <w:highlight w:val="yellow"/>
              </w:rPr>
              <w:t>studies, inputs to publications</w:t>
            </w:r>
            <w:r w:rsidRPr="008E5D89">
              <w:rPr>
                <w:bCs/>
                <w:sz w:val="20"/>
                <w:szCs w:val="20"/>
                <w:highlight w:val="yellow"/>
                <w:lang w:val="en-GB"/>
              </w:rPr>
              <w:t xml:space="preserve"> including at the global level;</w:t>
            </w:r>
          </w:p>
          <w:p w14:paraId="28666159" w14:textId="748B2FB2" w:rsidR="00233358" w:rsidRPr="00233358" w:rsidRDefault="00233358" w:rsidP="00233358">
            <w:pPr>
              <w:numPr>
                <w:ilvl w:val="0"/>
                <w:numId w:val="30"/>
              </w:numPr>
              <w:ind w:left="312" w:hanging="312"/>
              <w:jc w:val="left"/>
              <w:rPr>
                <w:bCs/>
                <w:sz w:val="20"/>
                <w:szCs w:val="20"/>
                <w:lang w:val="en-GB"/>
              </w:rPr>
            </w:pPr>
            <w:r w:rsidRPr="008E5D89">
              <w:rPr>
                <w:bCs/>
                <w:sz w:val="20"/>
                <w:szCs w:val="20"/>
                <w:highlight w:val="yellow"/>
                <w:lang w:val="en-GB"/>
              </w:rPr>
              <w:t>Lead, monitor and document the implementation of the system-wide capacity development measures in line with the Capacity Development Report</w:t>
            </w:r>
            <w:r w:rsidR="00725DDB" w:rsidRPr="008E5D89">
              <w:rPr>
                <w:bCs/>
                <w:sz w:val="20"/>
                <w:szCs w:val="20"/>
                <w:highlight w:val="yellow"/>
                <w:lang w:val="en-GB"/>
              </w:rPr>
              <w:t>;</w:t>
            </w:r>
          </w:p>
          <w:p w14:paraId="10B88D18" w14:textId="4EF861AC" w:rsidR="00D07CCF" w:rsidRDefault="00D07CCF" w:rsidP="00846D13">
            <w:pPr>
              <w:numPr>
                <w:ilvl w:val="0"/>
                <w:numId w:val="30"/>
              </w:numPr>
              <w:ind w:left="312" w:hanging="312"/>
              <w:jc w:val="left"/>
              <w:rPr>
                <w:bCs/>
                <w:sz w:val="20"/>
                <w:szCs w:val="20"/>
              </w:rPr>
            </w:pPr>
            <w:r w:rsidRPr="00A85434">
              <w:rPr>
                <w:bCs/>
                <w:sz w:val="20"/>
                <w:szCs w:val="20"/>
              </w:rPr>
              <w:t xml:space="preserve">Tracking the project’s progress and ensuring timely delivery of inputs and outputs; </w:t>
            </w:r>
          </w:p>
          <w:p w14:paraId="29C7EDBC" w14:textId="68E9D8F9" w:rsidR="00E67D7F" w:rsidRPr="00A85434" w:rsidRDefault="00E67D7F" w:rsidP="00846D13">
            <w:pPr>
              <w:numPr>
                <w:ilvl w:val="0"/>
                <w:numId w:val="30"/>
              </w:numPr>
              <w:ind w:left="312" w:hanging="312"/>
              <w:jc w:val="left"/>
              <w:rPr>
                <w:bCs/>
                <w:sz w:val="20"/>
                <w:szCs w:val="20"/>
              </w:rPr>
            </w:pPr>
            <w:r w:rsidRPr="00E67D7F">
              <w:rPr>
                <w:bCs/>
                <w:sz w:val="20"/>
                <w:szCs w:val="20"/>
                <w:lang w:val="en-GB"/>
              </w:rPr>
              <w:t xml:space="preserve">Overall responsibility for ensuring compliance </w:t>
            </w:r>
            <w:r>
              <w:rPr>
                <w:bCs/>
                <w:sz w:val="20"/>
                <w:szCs w:val="20"/>
                <w:lang w:val="en-GB"/>
              </w:rPr>
              <w:t>with FAO Safeguards and</w:t>
            </w:r>
            <w:r w:rsidRPr="00E67D7F">
              <w:rPr>
                <w:bCs/>
                <w:sz w:val="20"/>
                <w:szCs w:val="20"/>
                <w:lang w:val="en-GB"/>
              </w:rPr>
              <w:t xml:space="preserve"> WWF’s Environment and Social Safeguards Integrated Policies and Procedures</w:t>
            </w:r>
            <w:r>
              <w:rPr>
                <w:bCs/>
                <w:sz w:val="20"/>
                <w:szCs w:val="20"/>
                <w:lang w:val="en-GB"/>
              </w:rPr>
              <w:t>;</w:t>
            </w:r>
          </w:p>
          <w:p w14:paraId="13098160"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Providing technical support and assessing the outputs of the project national consultants hired with GEF funds, as well as the products generated in the implementation of the project; </w:t>
            </w:r>
          </w:p>
          <w:p w14:paraId="6EB5076E"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Coordination with relevant initiatives; </w:t>
            </w:r>
          </w:p>
          <w:p w14:paraId="31EAF2B6" w14:textId="07A55671" w:rsidR="00D07CCF" w:rsidRPr="00A85434" w:rsidRDefault="00D07CCF" w:rsidP="00846D13">
            <w:pPr>
              <w:numPr>
                <w:ilvl w:val="0"/>
                <w:numId w:val="30"/>
              </w:numPr>
              <w:ind w:left="312" w:hanging="312"/>
              <w:jc w:val="left"/>
              <w:rPr>
                <w:bCs/>
                <w:sz w:val="20"/>
                <w:szCs w:val="20"/>
              </w:rPr>
            </w:pPr>
            <w:r w:rsidRPr="00A85434">
              <w:rPr>
                <w:bCs/>
                <w:sz w:val="20"/>
                <w:szCs w:val="20"/>
              </w:rPr>
              <w:t xml:space="preserve">Ensuring a high level of collaboration among participating institutions and organizations at the national and local levels; </w:t>
            </w:r>
          </w:p>
          <w:p w14:paraId="6CF1E28C" w14:textId="6A8DF56A" w:rsidR="000716A6" w:rsidRPr="00A85434" w:rsidRDefault="000716A6" w:rsidP="00846D13">
            <w:pPr>
              <w:numPr>
                <w:ilvl w:val="0"/>
                <w:numId w:val="30"/>
              </w:numPr>
              <w:ind w:left="312" w:hanging="312"/>
              <w:jc w:val="left"/>
              <w:rPr>
                <w:bCs/>
                <w:sz w:val="20"/>
                <w:szCs w:val="20"/>
              </w:rPr>
            </w:pPr>
            <w:r w:rsidRPr="00A85434">
              <w:rPr>
                <w:bCs/>
                <w:sz w:val="20"/>
                <w:szCs w:val="20"/>
              </w:rPr>
              <w:t>Ensuring effective engagement of stakeholders;</w:t>
            </w:r>
          </w:p>
          <w:p w14:paraId="1D6DEB63"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Ensuring compliance with all sub-agreements to project partners provisions during the implementation, including on timely reporting and financial management; </w:t>
            </w:r>
          </w:p>
          <w:p w14:paraId="1CEC0271" w14:textId="5E9F832A" w:rsidR="00D07CCF" w:rsidRPr="00A85434" w:rsidRDefault="00136E77" w:rsidP="00846D13">
            <w:pPr>
              <w:numPr>
                <w:ilvl w:val="0"/>
                <w:numId w:val="30"/>
              </w:numPr>
              <w:ind w:left="312" w:hanging="312"/>
              <w:jc w:val="left"/>
              <w:rPr>
                <w:bCs/>
                <w:sz w:val="20"/>
                <w:szCs w:val="20"/>
              </w:rPr>
            </w:pPr>
            <w:r w:rsidRPr="00A85434">
              <w:rPr>
                <w:bCs/>
                <w:sz w:val="20"/>
                <w:szCs w:val="20"/>
              </w:rPr>
              <w:t>M</w:t>
            </w:r>
            <w:r w:rsidR="00D07CCF" w:rsidRPr="00A85434">
              <w:rPr>
                <w:bCs/>
                <w:sz w:val="20"/>
                <w:szCs w:val="20"/>
              </w:rPr>
              <w:t xml:space="preserve">anage requests for provision of financial resources using provided format in sub-agreement annexes; </w:t>
            </w:r>
          </w:p>
          <w:p w14:paraId="25267BD9"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Monitoring financial resources and accounting to ensure accuracy and reliability of financial reports; </w:t>
            </w:r>
          </w:p>
          <w:p w14:paraId="506A02A8"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Ensuring timely preparation and submission of requests for funds, financial and progress reports to FAO and WWF Mongolia as per reporting requirements; </w:t>
            </w:r>
          </w:p>
          <w:p w14:paraId="0DF4C42C"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Maintaining documentation and evidence that describes the proper and prudent use of project resources as per sub-agreement provisions, including making available this supporting documentation to FAO and WWF and designated auditors when requested; </w:t>
            </w:r>
          </w:p>
          <w:p w14:paraId="021676FF"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Implementing and managing the project’s monitoring and communications plans; </w:t>
            </w:r>
          </w:p>
          <w:p w14:paraId="32DFD227"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Organizing project workshops and meetings to monitor progress and preparing the Annual Budget and Work Plan; </w:t>
            </w:r>
          </w:p>
          <w:p w14:paraId="4F8E00E1"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Submitting the six-monthly Project Progress Reports (PPRs) with the AWP/B to the PSC, FAO and WWF GEF Agency; </w:t>
            </w:r>
          </w:p>
          <w:p w14:paraId="15C49900" w14:textId="478C3DB1" w:rsidR="00D07CCF" w:rsidRPr="00A85434" w:rsidRDefault="00D07CCF" w:rsidP="00846D13">
            <w:pPr>
              <w:numPr>
                <w:ilvl w:val="0"/>
                <w:numId w:val="30"/>
              </w:numPr>
              <w:ind w:left="312" w:hanging="312"/>
              <w:jc w:val="left"/>
              <w:rPr>
                <w:bCs/>
                <w:sz w:val="20"/>
                <w:szCs w:val="20"/>
              </w:rPr>
            </w:pPr>
            <w:r w:rsidRPr="00A85434">
              <w:rPr>
                <w:bCs/>
                <w:sz w:val="20"/>
                <w:szCs w:val="20"/>
              </w:rPr>
              <w:t xml:space="preserve">Preparing the first draft of the Project Implementation Review (PIR); </w:t>
            </w:r>
          </w:p>
          <w:p w14:paraId="6A277DC0" w14:textId="49553D03" w:rsidR="00320A13" w:rsidRPr="00A85434" w:rsidRDefault="00320A13" w:rsidP="00846D13">
            <w:pPr>
              <w:numPr>
                <w:ilvl w:val="0"/>
                <w:numId w:val="30"/>
              </w:numPr>
              <w:ind w:left="312" w:hanging="312"/>
              <w:jc w:val="left"/>
              <w:rPr>
                <w:bCs/>
                <w:sz w:val="20"/>
                <w:szCs w:val="20"/>
              </w:rPr>
            </w:pPr>
            <w:r w:rsidRPr="00A85434">
              <w:rPr>
                <w:bCs/>
                <w:sz w:val="20"/>
                <w:szCs w:val="20"/>
                <w:lang w:val="en-GB"/>
              </w:rPr>
              <w:t xml:space="preserve">Coordinate the </w:t>
            </w:r>
            <w:r w:rsidR="00DD2044" w:rsidRPr="00A85434">
              <w:rPr>
                <w:bCs/>
                <w:sz w:val="20"/>
                <w:szCs w:val="20"/>
                <w:lang w:val="en-GB"/>
              </w:rPr>
              <w:t xml:space="preserve">implementation of the </w:t>
            </w:r>
            <w:r w:rsidRPr="00A85434">
              <w:rPr>
                <w:bCs/>
                <w:sz w:val="20"/>
                <w:szCs w:val="20"/>
                <w:lang w:val="en-GB"/>
              </w:rPr>
              <w:t xml:space="preserve">safeguard and gender action plan </w:t>
            </w:r>
            <w:r w:rsidR="004A53A6" w:rsidRPr="00A85434">
              <w:rPr>
                <w:bCs/>
                <w:sz w:val="20"/>
                <w:szCs w:val="20"/>
                <w:lang w:val="en-GB"/>
              </w:rPr>
              <w:t>in close collaboration with the Safeguards and Gender Specialist</w:t>
            </w:r>
            <w:r w:rsidR="00A9229B">
              <w:rPr>
                <w:bCs/>
                <w:sz w:val="20"/>
                <w:szCs w:val="20"/>
                <w:lang w:val="en-GB"/>
              </w:rPr>
              <w:t>(s)</w:t>
            </w:r>
            <w:r w:rsidRPr="00A85434">
              <w:rPr>
                <w:bCs/>
                <w:sz w:val="20"/>
                <w:szCs w:val="20"/>
                <w:lang w:val="en-GB"/>
              </w:rPr>
              <w:t>;</w:t>
            </w:r>
          </w:p>
          <w:p w14:paraId="322E3FA3" w14:textId="065A7C5A" w:rsidR="00D07CCF" w:rsidRPr="00A85434" w:rsidRDefault="00D07CCF" w:rsidP="00846D13">
            <w:pPr>
              <w:numPr>
                <w:ilvl w:val="0"/>
                <w:numId w:val="30"/>
              </w:numPr>
              <w:ind w:left="312" w:hanging="312"/>
              <w:jc w:val="left"/>
              <w:rPr>
                <w:bCs/>
                <w:sz w:val="20"/>
                <w:szCs w:val="20"/>
              </w:rPr>
            </w:pPr>
            <w:r w:rsidRPr="00A85434">
              <w:rPr>
                <w:bCs/>
                <w:sz w:val="20"/>
                <w:szCs w:val="20"/>
              </w:rPr>
              <w:t xml:space="preserve">Supporting the organization of the mid-term and </w:t>
            </w:r>
            <w:r w:rsidR="00E66C08">
              <w:rPr>
                <w:bCs/>
                <w:sz w:val="20"/>
                <w:szCs w:val="20"/>
              </w:rPr>
              <w:t>terminal</w:t>
            </w:r>
            <w:r w:rsidRPr="00A85434">
              <w:rPr>
                <w:bCs/>
                <w:sz w:val="20"/>
                <w:szCs w:val="20"/>
              </w:rPr>
              <w:t xml:space="preserve"> evaluations in close coordination with the FAO Budget Holder, the FAO Independent Office of Evaluation (OED), and WWF GEF Agency; </w:t>
            </w:r>
          </w:p>
          <w:p w14:paraId="10887D90" w14:textId="77777777" w:rsidR="00D07CCF" w:rsidRPr="00A85434" w:rsidRDefault="00D07CCF" w:rsidP="00846D13">
            <w:pPr>
              <w:numPr>
                <w:ilvl w:val="0"/>
                <w:numId w:val="30"/>
              </w:numPr>
              <w:ind w:left="312" w:hanging="312"/>
              <w:jc w:val="left"/>
              <w:rPr>
                <w:bCs/>
                <w:sz w:val="20"/>
                <w:szCs w:val="20"/>
              </w:rPr>
            </w:pPr>
            <w:r w:rsidRPr="00A85434">
              <w:rPr>
                <w:bCs/>
                <w:sz w:val="20"/>
                <w:szCs w:val="20"/>
              </w:rPr>
              <w:t xml:space="preserve">Submitting the six-monthly technical and financial reports to FAO and WWF and facilitate the information exchange between the Lead Executing Agency, the PMU, FAO and WWF, if needed; </w:t>
            </w:r>
          </w:p>
          <w:p w14:paraId="618C62BD" w14:textId="77777777" w:rsidR="00B62801" w:rsidRDefault="00D07CCF" w:rsidP="00B62801">
            <w:pPr>
              <w:numPr>
                <w:ilvl w:val="0"/>
                <w:numId w:val="30"/>
              </w:numPr>
              <w:ind w:left="312" w:hanging="312"/>
              <w:jc w:val="left"/>
              <w:rPr>
                <w:bCs/>
                <w:sz w:val="20"/>
                <w:szCs w:val="20"/>
              </w:rPr>
            </w:pPr>
            <w:r w:rsidRPr="00A85434">
              <w:rPr>
                <w:bCs/>
                <w:sz w:val="20"/>
                <w:szCs w:val="20"/>
              </w:rPr>
              <w:t>Inform the PSC, FAO and WWF of any delays and difficulties as they arise during the implementation to ensure timely corrective measure and support.</w:t>
            </w:r>
          </w:p>
          <w:p w14:paraId="72044D94" w14:textId="77777777" w:rsidR="00B62801" w:rsidRDefault="00B62801" w:rsidP="00B62801">
            <w:pPr>
              <w:jc w:val="left"/>
              <w:rPr>
                <w:bCs/>
                <w:sz w:val="20"/>
                <w:szCs w:val="20"/>
              </w:rPr>
            </w:pPr>
          </w:p>
          <w:p w14:paraId="76BE4E46" w14:textId="77777777" w:rsidR="00B62801" w:rsidRPr="008E5D89" w:rsidRDefault="00B62801" w:rsidP="00B62801">
            <w:pPr>
              <w:jc w:val="left"/>
              <w:rPr>
                <w:bCs/>
                <w:sz w:val="20"/>
                <w:szCs w:val="20"/>
                <w:highlight w:val="yellow"/>
                <w:lang w:val="en-GB"/>
              </w:rPr>
            </w:pPr>
            <w:r w:rsidRPr="008E5D89">
              <w:rPr>
                <w:bCs/>
                <w:sz w:val="20"/>
                <w:szCs w:val="20"/>
                <w:highlight w:val="yellow"/>
                <w:lang w:val="en-GB"/>
              </w:rPr>
              <w:t>Minimal requirements:</w:t>
            </w:r>
          </w:p>
          <w:p w14:paraId="7DCDCE29" w14:textId="2DF70BFF" w:rsidR="00B62801" w:rsidRPr="008E5D89" w:rsidRDefault="00B62801" w:rsidP="006D59BD">
            <w:pPr>
              <w:numPr>
                <w:ilvl w:val="0"/>
                <w:numId w:val="56"/>
              </w:numPr>
              <w:ind w:left="318" w:hanging="284"/>
              <w:jc w:val="left"/>
              <w:rPr>
                <w:b/>
                <w:bCs/>
                <w:sz w:val="20"/>
                <w:szCs w:val="20"/>
                <w:highlight w:val="yellow"/>
                <w:lang w:val="en-GB"/>
              </w:rPr>
            </w:pPr>
            <w:r w:rsidRPr="008E5D89">
              <w:rPr>
                <w:bCs/>
                <w:sz w:val="20"/>
                <w:szCs w:val="20"/>
                <w:highlight w:val="yellow"/>
                <w:lang w:val="en-GB"/>
              </w:rPr>
              <w:t xml:space="preserve">Advanced university degree in natural resources management, </w:t>
            </w:r>
            <w:r w:rsidR="00305A04" w:rsidRPr="008E5D89">
              <w:rPr>
                <w:bCs/>
                <w:sz w:val="20"/>
                <w:szCs w:val="20"/>
                <w:highlight w:val="yellow"/>
                <w:lang w:val="en-GB"/>
              </w:rPr>
              <w:t xml:space="preserve">livestock management, agriculture, </w:t>
            </w:r>
            <w:r w:rsidRPr="008E5D89">
              <w:rPr>
                <w:bCs/>
                <w:sz w:val="20"/>
                <w:szCs w:val="20"/>
                <w:highlight w:val="yellow"/>
                <w:lang w:val="en-GB"/>
              </w:rPr>
              <w:t>or related fields.</w:t>
            </w:r>
          </w:p>
          <w:p w14:paraId="5B6AE91D" w14:textId="21C04BEA" w:rsidR="00B62801" w:rsidRPr="008E5D89" w:rsidRDefault="00B62801" w:rsidP="006D59BD">
            <w:pPr>
              <w:numPr>
                <w:ilvl w:val="0"/>
                <w:numId w:val="56"/>
              </w:numPr>
              <w:ind w:left="318" w:hanging="284"/>
              <w:jc w:val="left"/>
              <w:rPr>
                <w:b/>
                <w:bCs/>
                <w:sz w:val="20"/>
                <w:szCs w:val="20"/>
                <w:highlight w:val="yellow"/>
                <w:lang w:val="en-GB"/>
              </w:rPr>
            </w:pPr>
            <w:r w:rsidRPr="008E5D89">
              <w:rPr>
                <w:bCs/>
                <w:sz w:val="20"/>
                <w:szCs w:val="20"/>
                <w:highlight w:val="yellow"/>
                <w:lang w:val="en-GB"/>
              </w:rPr>
              <w:t xml:space="preserve">At least ten years of experience in the natural resources management sector in </w:t>
            </w:r>
            <w:r w:rsidR="00EC518B" w:rsidRPr="008E5D89">
              <w:rPr>
                <w:bCs/>
                <w:sz w:val="20"/>
                <w:szCs w:val="20"/>
                <w:highlight w:val="yellow"/>
                <w:lang w:val="en-GB"/>
              </w:rPr>
              <w:t>Mongolia</w:t>
            </w:r>
            <w:r w:rsidRPr="008E5D89">
              <w:rPr>
                <w:bCs/>
                <w:sz w:val="20"/>
                <w:szCs w:val="20"/>
                <w:highlight w:val="yellow"/>
                <w:lang w:val="en-GB"/>
              </w:rPr>
              <w:t>.</w:t>
            </w:r>
          </w:p>
          <w:p w14:paraId="2F7DDEDE" w14:textId="77777777" w:rsidR="00B62801" w:rsidRPr="008E5D89" w:rsidRDefault="00B62801" w:rsidP="006D59BD">
            <w:pPr>
              <w:numPr>
                <w:ilvl w:val="0"/>
                <w:numId w:val="56"/>
              </w:numPr>
              <w:ind w:left="318" w:hanging="284"/>
              <w:jc w:val="left"/>
              <w:rPr>
                <w:b/>
                <w:bCs/>
                <w:sz w:val="20"/>
                <w:szCs w:val="20"/>
                <w:highlight w:val="yellow"/>
                <w:lang w:val="en-GB"/>
              </w:rPr>
            </w:pPr>
            <w:r w:rsidRPr="008E5D89">
              <w:rPr>
                <w:bCs/>
                <w:sz w:val="20"/>
                <w:szCs w:val="20"/>
                <w:highlight w:val="yellow"/>
                <w:lang w:val="en-GB"/>
              </w:rPr>
              <w:t>Demonstrated commitment to participatory and bottom-up approaches.</w:t>
            </w:r>
          </w:p>
          <w:p w14:paraId="0ADBC29E" w14:textId="77777777" w:rsidR="00B62801" w:rsidRPr="008E5D89" w:rsidRDefault="00B62801" w:rsidP="006D59BD">
            <w:pPr>
              <w:numPr>
                <w:ilvl w:val="0"/>
                <w:numId w:val="56"/>
              </w:numPr>
              <w:ind w:left="318" w:hanging="284"/>
              <w:jc w:val="left"/>
              <w:rPr>
                <w:b/>
                <w:bCs/>
                <w:sz w:val="20"/>
                <w:szCs w:val="20"/>
                <w:highlight w:val="yellow"/>
                <w:lang w:val="en-GB"/>
              </w:rPr>
            </w:pPr>
            <w:r w:rsidRPr="008E5D89">
              <w:rPr>
                <w:bCs/>
                <w:sz w:val="20"/>
                <w:szCs w:val="20"/>
                <w:highlight w:val="yellow"/>
                <w:lang w:val="en-GB"/>
              </w:rPr>
              <w:t>Demonstrated ability to communicate, including advocating to government agencies.</w:t>
            </w:r>
          </w:p>
          <w:p w14:paraId="7B8712CD" w14:textId="77777777" w:rsidR="00B62801" w:rsidRPr="008E5D89" w:rsidRDefault="00B62801" w:rsidP="006D59BD">
            <w:pPr>
              <w:numPr>
                <w:ilvl w:val="0"/>
                <w:numId w:val="56"/>
              </w:numPr>
              <w:ind w:left="318" w:hanging="284"/>
              <w:jc w:val="left"/>
              <w:rPr>
                <w:bCs/>
                <w:sz w:val="20"/>
                <w:szCs w:val="20"/>
                <w:highlight w:val="yellow"/>
                <w:lang w:val="en-GB"/>
              </w:rPr>
            </w:pPr>
            <w:r w:rsidRPr="008E5D89">
              <w:rPr>
                <w:bCs/>
                <w:sz w:val="20"/>
                <w:szCs w:val="20"/>
                <w:highlight w:val="yellow"/>
                <w:lang w:val="en-GB"/>
              </w:rPr>
              <w:t>Demonstrated ability to manage, including project/office management.</w:t>
            </w:r>
          </w:p>
          <w:p w14:paraId="48F0A69E" w14:textId="22D90AFB" w:rsidR="00B62801" w:rsidRPr="00B62801" w:rsidRDefault="00B62801" w:rsidP="006D59BD">
            <w:pPr>
              <w:numPr>
                <w:ilvl w:val="0"/>
                <w:numId w:val="56"/>
              </w:numPr>
              <w:ind w:left="318" w:hanging="284"/>
              <w:jc w:val="left"/>
              <w:rPr>
                <w:bCs/>
                <w:sz w:val="20"/>
                <w:szCs w:val="20"/>
                <w:lang w:val="en-GB"/>
              </w:rPr>
            </w:pPr>
            <w:r w:rsidRPr="008E5D89">
              <w:rPr>
                <w:bCs/>
                <w:sz w:val="20"/>
                <w:szCs w:val="20"/>
                <w:highlight w:val="yellow"/>
                <w:lang w:val="en-GB"/>
              </w:rPr>
              <w:t>Working knowledge of English.</w:t>
            </w:r>
          </w:p>
        </w:tc>
        <w:tc>
          <w:tcPr>
            <w:tcW w:w="1134" w:type="dxa"/>
          </w:tcPr>
          <w:p w14:paraId="5334E259" w14:textId="01442C1E" w:rsidR="00D07CCF" w:rsidRPr="00A85434" w:rsidRDefault="00D07CCF" w:rsidP="00022C16">
            <w:pPr>
              <w:jc w:val="right"/>
              <w:rPr>
                <w:sz w:val="20"/>
                <w:szCs w:val="20"/>
              </w:rPr>
            </w:pPr>
            <w:r w:rsidRPr="00A85434">
              <w:rPr>
                <w:sz w:val="20"/>
                <w:szCs w:val="20"/>
                <w:lang w:val="en-GB"/>
              </w:rPr>
              <w:t>100% over 60 months</w:t>
            </w:r>
          </w:p>
        </w:tc>
        <w:tc>
          <w:tcPr>
            <w:tcW w:w="1134" w:type="dxa"/>
          </w:tcPr>
          <w:p w14:paraId="2EDC6034" w14:textId="48D921B1" w:rsidR="00D07CCF" w:rsidRPr="00A85434" w:rsidRDefault="00C233F5" w:rsidP="00022C16">
            <w:pPr>
              <w:jc w:val="right"/>
              <w:rPr>
                <w:sz w:val="20"/>
                <w:szCs w:val="20"/>
              </w:rPr>
            </w:pPr>
            <w:r>
              <w:rPr>
                <w:sz w:val="20"/>
                <w:szCs w:val="20"/>
                <w:lang w:val="en-GB"/>
              </w:rPr>
              <w:t>21,600</w:t>
            </w:r>
          </w:p>
        </w:tc>
        <w:tc>
          <w:tcPr>
            <w:tcW w:w="1134" w:type="dxa"/>
          </w:tcPr>
          <w:p w14:paraId="576365A2" w14:textId="68957FA7" w:rsidR="00D07CCF" w:rsidRPr="00A85434" w:rsidRDefault="00D07CCF" w:rsidP="00022C16">
            <w:pPr>
              <w:jc w:val="right"/>
              <w:rPr>
                <w:sz w:val="20"/>
                <w:szCs w:val="20"/>
              </w:rPr>
            </w:pPr>
            <w:r w:rsidRPr="00A85434">
              <w:rPr>
                <w:sz w:val="20"/>
                <w:szCs w:val="20"/>
                <w:lang w:val="en-GB"/>
              </w:rPr>
              <w:t>1</w:t>
            </w:r>
            <w:r w:rsidR="00C233F5">
              <w:rPr>
                <w:sz w:val="20"/>
                <w:szCs w:val="20"/>
                <w:lang w:val="en-GB"/>
              </w:rPr>
              <w:t>08</w:t>
            </w:r>
            <w:r w:rsidRPr="00A85434">
              <w:rPr>
                <w:sz w:val="20"/>
                <w:szCs w:val="20"/>
                <w:lang w:val="en-GB"/>
              </w:rPr>
              <w:t>,000</w:t>
            </w:r>
          </w:p>
        </w:tc>
      </w:tr>
      <w:tr w:rsidR="000C38FD" w:rsidRPr="00A85434" w14:paraId="5AD1D743" w14:textId="77777777" w:rsidTr="000C38FD">
        <w:tc>
          <w:tcPr>
            <w:tcW w:w="1696" w:type="dxa"/>
          </w:tcPr>
          <w:p w14:paraId="7327601F" w14:textId="364A65E8" w:rsidR="000C38FD" w:rsidRPr="00A85434" w:rsidRDefault="008D0D3C" w:rsidP="000C38FD">
            <w:pPr>
              <w:jc w:val="left"/>
              <w:rPr>
                <w:bCs/>
                <w:sz w:val="20"/>
                <w:szCs w:val="20"/>
              </w:rPr>
            </w:pPr>
            <w:r w:rsidRPr="00A85434">
              <w:rPr>
                <w:bCs/>
                <w:sz w:val="20"/>
                <w:szCs w:val="20"/>
              </w:rPr>
              <w:t xml:space="preserve">3. </w:t>
            </w:r>
            <w:r w:rsidR="000C38FD" w:rsidRPr="00A85434">
              <w:rPr>
                <w:bCs/>
                <w:sz w:val="20"/>
                <w:szCs w:val="20"/>
              </w:rPr>
              <w:t>Knowledge Management and M&amp;E Specialist</w:t>
            </w:r>
          </w:p>
        </w:tc>
        <w:tc>
          <w:tcPr>
            <w:tcW w:w="4678" w:type="dxa"/>
          </w:tcPr>
          <w:p w14:paraId="143A23F3" w14:textId="7C4A66DF" w:rsidR="000C38FD" w:rsidRPr="00A85434" w:rsidRDefault="000C38FD" w:rsidP="000C38FD">
            <w:pPr>
              <w:jc w:val="left"/>
              <w:rPr>
                <w:bCs/>
                <w:sz w:val="20"/>
                <w:szCs w:val="20"/>
              </w:rPr>
            </w:pPr>
            <w:r w:rsidRPr="00A85434">
              <w:rPr>
                <w:bCs/>
                <w:sz w:val="20"/>
                <w:szCs w:val="20"/>
              </w:rPr>
              <w:t xml:space="preserve">The </w:t>
            </w:r>
            <w:r w:rsidRPr="008E5D89">
              <w:rPr>
                <w:bCs/>
                <w:sz w:val="20"/>
                <w:szCs w:val="20"/>
                <w:highlight w:val="yellow"/>
              </w:rPr>
              <w:t>Knowledge Management and M&amp;E Specialist</w:t>
            </w:r>
            <w:r w:rsidRPr="00A85434">
              <w:rPr>
                <w:bCs/>
                <w:sz w:val="20"/>
                <w:szCs w:val="20"/>
              </w:rPr>
              <w:t xml:space="preserve"> will be responsible for knowledge management, communications and M&amp;E activities of the project. In particular, he/she will be responsible for:</w:t>
            </w:r>
          </w:p>
          <w:p w14:paraId="1581E577" w14:textId="26F9C59C" w:rsidR="000C38FD" w:rsidRPr="00A85434" w:rsidRDefault="000C38FD" w:rsidP="00846D13">
            <w:pPr>
              <w:numPr>
                <w:ilvl w:val="0"/>
                <w:numId w:val="30"/>
              </w:numPr>
              <w:ind w:left="312" w:hanging="312"/>
              <w:jc w:val="left"/>
              <w:rPr>
                <w:bCs/>
                <w:sz w:val="20"/>
                <w:szCs w:val="20"/>
              </w:rPr>
            </w:pPr>
            <w:r w:rsidRPr="00A85434">
              <w:rPr>
                <w:bCs/>
                <w:sz w:val="20"/>
                <w:szCs w:val="20"/>
              </w:rPr>
              <w:t xml:space="preserve">Develop and lead the implementation of a </w:t>
            </w:r>
            <w:r w:rsidRPr="00A85434">
              <w:rPr>
                <w:bCs/>
                <w:iCs/>
                <w:sz w:val="20"/>
                <w:szCs w:val="20"/>
              </w:rPr>
              <w:t>gender-</w:t>
            </w:r>
            <w:r w:rsidRPr="00A85434">
              <w:rPr>
                <w:bCs/>
                <w:sz w:val="20"/>
                <w:szCs w:val="20"/>
              </w:rPr>
              <w:t xml:space="preserve">sensitive/responsive knowledge management and communications strategy in close collaboration with the </w:t>
            </w:r>
            <w:r w:rsidR="001C5D40" w:rsidRPr="00A85434">
              <w:rPr>
                <w:bCs/>
                <w:sz w:val="20"/>
                <w:szCs w:val="20"/>
              </w:rPr>
              <w:t>NPM</w:t>
            </w:r>
            <w:r w:rsidRPr="00A85434">
              <w:rPr>
                <w:bCs/>
                <w:sz w:val="20"/>
                <w:szCs w:val="20"/>
              </w:rPr>
              <w:t>, FAO and WWF, including linkages with the Global IP Program;</w:t>
            </w:r>
          </w:p>
          <w:p w14:paraId="334CC4F2" w14:textId="77777777" w:rsidR="000C38FD" w:rsidRPr="00A85434" w:rsidRDefault="000C38FD" w:rsidP="00846D13">
            <w:pPr>
              <w:numPr>
                <w:ilvl w:val="0"/>
                <w:numId w:val="30"/>
              </w:numPr>
              <w:ind w:left="312" w:hanging="312"/>
              <w:jc w:val="left"/>
              <w:rPr>
                <w:bCs/>
                <w:sz w:val="20"/>
                <w:szCs w:val="20"/>
              </w:rPr>
            </w:pPr>
            <w:r w:rsidRPr="00A85434">
              <w:rPr>
                <w:bCs/>
                <w:sz w:val="20"/>
                <w:szCs w:val="20"/>
              </w:rPr>
              <w:t>Develop and lead the implementation of the project’s M&amp;E plan based on the project results framework and indicators.</w:t>
            </w:r>
          </w:p>
          <w:p w14:paraId="232C5307" w14:textId="77777777" w:rsidR="000C38FD" w:rsidRPr="00A85434" w:rsidRDefault="000C38FD" w:rsidP="00846D13">
            <w:pPr>
              <w:numPr>
                <w:ilvl w:val="0"/>
                <w:numId w:val="30"/>
              </w:numPr>
              <w:ind w:left="312" w:hanging="312"/>
              <w:jc w:val="left"/>
              <w:rPr>
                <w:bCs/>
                <w:sz w:val="20"/>
                <w:szCs w:val="20"/>
              </w:rPr>
            </w:pPr>
            <w:r w:rsidRPr="00A85434">
              <w:rPr>
                <w:bCs/>
                <w:sz w:val="20"/>
                <w:szCs w:val="20"/>
              </w:rPr>
              <w:t>Use results-based monitoring (RBM) to track progress toward set project targets from the baseline.</w:t>
            </w:r>
          </w:p>
          <w:p w14:paraId="6FC67C22" w14:textId="7C48E5D0" w:rsidR="00593D1B" w:rsidRPr="007F20C6" w:rsidRDefault="00593D1B" w:rsidP="00846D13">
            <w:pPr>
              <w:numPr>
                <w:ilvl w:val="0"/>
                <w:numId w:val="30"/>
              </w:numPr>
              <w:ind w:left="312" w:hanging="312"/>
              <w:jc w:val="left"/>
              <w:rPr>
                <w:bCs/>
                <w:sz w:val="20"/>
                <w:szCs w:val="20"/>
                <w:highlight w:val="cyan"/>
              </w:rPr>
            </w:pPr>
            <w:r w:rsidRPr="007F20C6">
              <w:rPr>
                <w:bCs/>
                <w:sz w:val="20"/>
                <w:szCs w:val="20"/>
                <w:highlight w:val="cyan"/>
                <w:lang w:val="en-GB"/>
              </w:rPr>
              <w:t>Monitor ES</w:t>
            </w:r>
            <w:r w:rsidR="005B3359" w:rsidRPr="007F20C6">
              <w:rPr>
                <w:bCs/>
                <w:sz w:val="20"/>
                <w:szCs w:val="20"/>
                <w:highlight w:val="cyan"/>
                <w:lang w:val="en-GB"/>
              </w:rPr>
              <w:t>M</w:t>
            </w:r>
            <w:r w:rsidR="006E527F" w:rsidRPr="007F20C6">
              <w:rPr>
                <w:bCs/>
                <w:sz w:val="20"/>
                <w:szCs w:val="20"/>
                <w:highlight w:val="cyan"/>
                <w:lang w:val="en-GB"/>
              </w:rPr>
              <w:t>F</w:t>
            </w:r>
            <w:r w:rsidR="000755A9" w:rsidRPr="007F20C6">
              <w:rPr>
                <w:bCs/>
                <w:sz w:val="20"/>
                <w:szCs w:val="20"/>
                <w:highlight w:val="cyan"/>
                <w:lang w:val="en-GB"/>
              </w:rPr>
              <w:t>/ESM</w:t>
            </w:r>
            <w:r w:rsidR="006E527F" w:rsidRPr="007F20C6">
              <w:rPr>
                <w:bCs/>
                <w:sz w:val="20"/>
                <w:szCs w:val="20"/>
                <w:highlight w:val="cyan"/>
                <w:lang w:val="en-GB"/>
              </w:rPr>
              <w:t>P</w:t>
            </w:r>
            <w:r w:rsidRPr="007F20C6">
              <w:rPr>
                <w:bCs/>
                <w:sz w:val="20"/>
                <w:szCs w:val="20"/>
                <w:highlight w:val="cyan"/>
                <w:lang w:val="en-GB"/>
              </w:rPr>
              <w:t xml:space="preserve"> and Gender </w:t>
            </w:r>
            <w:r w:rsidR="000755A9" w:rsidRPr="007F20C6">
              <w:rPr>
                <w:bCs/>
                <w:sz w:val="20"/>
                <w:szCs w:val="20"/>
                <w:highlight w:val="cyan"/>
                <w:lang w:val="en-GB"/>
              </w:rPr>
              <w:t>A</w:t>
            </w:r>
            <w:r w:rsidRPr="007F20C6">
              <w:rPr>
                <w:bCs/>
                <w:sz w:val="20"/>
                <w:szCs w:val="20"/>
                <w:highlight w:val="cyan"/>
                <w:lang w:val="en-GB"/>
              </w:rPr>
              <w:t xml:space="preserve">ction </w:t>
            </w:r>
            <w:r w:rsidR="000755A9" w:rsidRPr="007F20C6">
              <w:rPr>
                <w:bCs/>
                <w:sz w:val="20"/>
                <w:szCs w:val="20"/>
                <w:highlight w:val="cyan"/>
                <w:lang w:val="en-GB"/>
              </w:rPr>
              <w:t>P</w:t>
            </w:r>
            <w:r w:rsidRPr="007F20C6">
              <w:rPr>
                <w:bCs/>
                <w:sz w:val="20"/>
                <w:szCs w:val="20"/>
                <w:highlight w:val="cyan"/>
                <w:lang w:val="en-GB"/>
              </w:rPr>
              <w:t>lan based on the recommendation</w:t>
            </w:r>
            <w:r w:rsidR="00FD197A" w:rsidRPr="007F20C6">
              <w:rPr>
                <w:bCs/>
                <w:sz w:val="20"/>
                <w:szCs w:val="20"/>
                <w:highlight w:val="cyan"/>
                <w:lang w:val="en-GB"/>
              </w:rPr>
              <w:t>s</w:t>
            </w:r>
            <w:r w:rsidRPr="007F20C6">
              <w:rPr>
                <w:bCs/>
                <w:sz w:val="20"/>
                <w:szCs w:val="20"/>
                <w:highlight w:val="cyan"/>
                <w:lang w:val="en-GB"/>
              </w:rPr>
              <w:t xml:space="preserve"> from related consultants</w:t>
            </w:r>
            <w:r w:rsidR="00FD197A" w:rsidRPr="007F20C6">
              <w:rPr>
                <w:bCs/>
                <w:sz w:val="20"/>
                <w:szCs w:val="20"/>
                <w:highlight w:val="cyan"/>
                <w:lang w:val="en-GB"/>
              </w:rPr>
              <w:t>.</w:t>
            </w:r>
          </w:p>
          <w:p w14:paraId="767A0895" w14:textId="6A6776D8" w:rsidR="000C38FD" w:rsidRPr="00A85434" w:rsidRDefault="000C38FD" w:rsidP="00846D13">
            <w:pPr>
              <w:numPr>
                <w:ilvl w:val="0"/>
                <w:numId w:val="30"/>
              </w:numPr>
              <w:ind w:left="312" w:hanging="312"/>
              <w:jc w:val="left"/>
              <w:rPr>
                <w:bCs/>
                <w:sz w:val="20"/>
                <w:szCs w:val="20"/>
              </w:rPr>
            </w:pPr>
            <w:r w:rsidRPr="00A85434">
              <w:rPr>
                <w:bCs/>
                <w:sz w:val="20"/>
                <w:szCs w:val="20"/>
              </w:rPr>
              <w:t xml:space="preserve">Assist the </w:t>
            </w:r>
            <w:r w:rsidR="001C5D40" w:rsidRPr="00A85434">
              <w:rPr>
                <w:bCs/>
                <w:sz w:val="20"/>
                <w:szCs w:val="20"/>
              </w:rPr>
              <w:t xml:space="preserve">NPM </w:t>
            </w:r>
            <w:r w:rsidRPr="00A85434">
              <w:rPr>
                <w:bCs/>
                <w:sz w:val="20"/>
                <w:szCs w:val="20"/>
              </w:rPr>
              <w:t>in coordinating project implementation and monitoring with relevant PMU staff and stakeholders.</w:t>
            </w:r>
          </w:p>
          <w:p w14:paraId="42A8428D" w14:textId="77777777" w:rsidR="000C38FD" w:rsidRPr="00A85434" w:rsidRDefault="000C38FD" w:rsidP="00846D13">
            <w:pPr>
              <w:numPr>
                <w:ilvl w:val="0"/>
                <w:numId w:val="30"/>
              </w:numPr>
              <w:ind w:left="312" w:hanging="312"/>
              <w:jc w:val="left"/>
              <w:rPr>
                <w:bCs/>
                <w:sz w:val="20"/>
                <w:szCs w:val="20"/>
              </w:rPr>
            </w:pPr>
            <w:r w:rsidRPr="00A85434">
              <w:rPr>
                <w:bCs/>
                <w:sz w:val="20"/>
                <w:szCs w:val="20"/>
              </w:rPr>
              <w:t>Monitor all project activities from the workplan, expenditures and progress towards achieving the project outcomes and outputs.</w:t>
            </w:r>
          </w:p>
          <w:p w14:paraId="4C0DEFF7" w14:textId="77777777" w:rsidR="000C38FD" w:rsidRPr="00A85434" w:rsidRDefault="000C38FD" w:rsidP="00846D13">
            <w:pPr>
              <w:numPr>
                <w:ilvl w:val="0"/>
                <w:numId w:val="30"/>
              </w:numPr>
              <w:ind w:left="312" w:hanging="312"/>
              <w:jc w:val="left"/>
              <w:rPr>
                <w:bCs/>
                <w:sz w:val="20"/>
                <w:szCs w:val="20"/>
              </w:rPr>
            </w:pPr>
            <w:r w:rsidRPr="00A85434">
              <w:rPr>
                <w:bCs/>
                <w:sz w:val="20"/>
                <w:szCs w:val="20"/>
              </w:rPr>
              <w:t>Carry out regular monitoring visits to the project sites.</w:t>
            </w:r>
          </w:p>
          <w:p w14:paraId="4DBBC147" w14:textId="0316A0E4" w:rsidR="000C38FD" w:rsidRPr="00A85434" w:rsidRDefault="000C38FD" w:rsidP="00846D13">
            <w:pPr>
              <w:numPr>
                <w:ilvl w:val="0"/>
                <w:numId w:val="30"/>
              </w:numPr>
              <w:ind w:left="312" w:hanging="312"/>
              <w:jc w:val="left"/>
              <w:rPr>
                <w:bCs/>
                <w:sz w:val="20"/>
                <w:szCs w:val="20"/>
              </w:rPr>
            </w:pPr>
            <w:r w:rsidRPr="00A85434">
              <w:rPr>
                <w:bCs/>
                <w:sz w:val="20"/>
                <w:szCs w:val="20"/>
              </w:rPr>
              <w:t xml:space="preserve">Provide feedback to the </w:t>
            </w:r>
            <w:r w:rsidR="001C5D40" w:rsidRPr="00A85434">
              <w:rPr>
                <w:bCs/>
                <w:sz w:val="20"/>
                <w:szCs w:val="20"/>
              </w:rPr>
              <w:t xml:space="preserve">NPM </w:t>
            </w:r>
            <w:r w:rsidRPr="00A85434">
              <w:rPr>
                <w:bCs/>
                <w:sz w:val="20"/>
                <w:szCs w:val="20"/>
              </w:rPr>
              <w:t>on project strategies and activities.</w:t>
            </w:r>
          </w:p>
          <w:p w14:paraId="36F2A5DF" w14:textId="77777777" w:rsidR="000C38FD" w:rsidRPr="00A85434" w:rsidRDefault="000C38FD" w:rsidP="00846D13">
            <w:pPr>
              <w:numPr>
                <w:ilvl w:val="0"/>
                <w:numId w:val="30"/>
              </w:numPr>
              <w:ind w:left="312" w:hanging="312"/>
              <w:jc w:val="left"/>
              <w:rPr>
                <w:bCs/>
                <w:sz w:val="20"/>
                <w:szCs w:val="20"/>
              </w:rPr>
            </w:pPr>
            <w:r w:rsidRPr="00A85434">
              <w:rPr>
                <w:bCs/>
                <w:sz w:val="20"/>
                <w:szCs w:val="20"/>
              </w:rPr>
              <w:t xml:space="preserve">Follow-up on M&amp;E findings to ensure that corrective actions are taken and/or adjustments are made to </w:t>
            </w:r>
            <w:r w:rsidRPr="00A85434">
              <w:rPr>
                <w:bCs/>
                <w:sz w:val="20"/>
                <w:szCs w:val="20"/>
                <w:lang w:val="en-GB"/>
              </w:rPr>
              <w:t>programme</w:t>
            </w:r>
            <w:r w:rsidRPr="00A85434">
              <w:rPr>
                <w:bCs/>
                <w:sz w:val="20"/>
                <w:szCs w:val="20"/>
              </w:rPr>
              <w:t xml:space="preserve"> responses as required.</w:t>
            </w:r>
          </w:p>
          <w:p w14:paraId="15D23721" w14:textId="77777777" w:rsidR="000C38FD" w:rsidRPr="00A85434" w:rsidRDefault="000C38FD" w:rsidP="00846D13">
            <w:pPr>
              <w:numPr>
                <w:ilvl w:val="0"/>
                <w:numId w:val="30"/>
              </w:numPr>
              <w:ind w:left="312" w:hanging="312"/>
              <w:jc w:val="left"/>
              <w:rPr>
                <w:bCs/>
                <w:sz w:val="20"/>
                <w:szCs w:val="20"/>
              </w:rPr>
            </w:pPr>
            <w:r w:rsidRPr="00A85434">
              <w:rPr>
                <w:bCs/>
                <w:sz w:val="20"/>
                <w:szCs w:val="20"/>
              </w:rPr>
              <w:t>Train government and partner staff in appropriate M&amp;E techniques to build capacity of staff, increase awareness on the importance of M&amp;E and encourage accountability for demonstrating results.</w:t>
            </w:r>
          </w:p>
          <w:p w14:paraId="3C999BAB" w14:textId="77777777" w:rsidR="000C38FD" w:rsidRPr="00A85434" w:rsidRDefault="000C38FD" w:rsidP="00846D13">
            <w:pPr>
              <w:numPr>
                <w:ilvl w:val="0"/>
                <w:numId w:val="30"/>
              </w:numPr>
              <w:ind w:left="312" w:hanging="312"/>
              <w:jc w:val="left"/>
              <w:rPr>
                <w:bCs/>
                <w:sz w:val="20"/>
                <w:szCs w:val="20"/>
              </w:rPr>
            </w:pPr>
            <w:r w:rsidRPr="00A85434">
              <w:rPr>
                <w:bCs/>
                <w:sz w:val="20"/>
                <w:szCs w:val="20"/>
              </w:rPr>
              <w:t>Work in close collaboration with internal counterparts and external partners to strengthen the quality and consistency of M&amp;E activities in the field.</w:t>
            </w:r>
          </w:p>
          <w:p w14:paraId="7A19AAB6" w14:textId="0A4439E2" w:rsidR="000C38FD" w:rsidRPr="00A85434" w:rsidRDefault="000C38FD" w:rsidP="00846D13">
            <w:pPr>
              <w:numPr>
                <w:ilvl w:val="0"/>
                <w:numId w:val="30"/>
              </w:numPr>
              <w:ind w:left="312" w:hanging="312"/>
              <w:jc w:val="left"/>
              <w:rPr>
                <w:bCs/>
                <w:sz w:val="20"/>
                <w:szCs w:val="20"/>
              </w:rPr>
            </w:pPr>
            <w:r w:rsidRPr="00A85434">
              <w:rPr>
                <w:bCs/>
                <w:sz w:val="20"/>
                <w:szCs w:val="20"/>
              </w:rPr>
              <w:t>Contribute to the project’s progress reports and implementation reports.</w:t>
            </w:r>
          </w:p>
          <w:p w14:paraId="32DD4879" w14:textId="77777777" w:rsidR="000C38FD" w:rsidRDefault="000C38FD" w:rsidP="00846D13">
            <w:pPr>
              <w:numPr>
                <w:ilvl w:val="0"/>
                <w:numId w:val="30"/>
              </w:numPr>
              <w:ind w:left="312" w:hanging="312"/>
              <w:jc w:val="left"/>
              <w:rPr>
                <w:bCs/>
                <w:sz w:val="20"/>
                <w:szCs w:val="20"/>
              </w:rPr>
            </w:pPr>
            <w:r w:rsidRPr="00A85434">
              <w:rPr>
                <w:bCs/>
                <w:sz w:val="20"/>
                <w:szCs w:val="20"/>
              </w:rPr>
              <w:t xml:space="preserve">Under the leadership of MET and in close collaboration with the </w:t>
            </w:r>
            <w:r w:rsidR="00B15596" w:rsidRPr="00A85434">
              <w:rPr>
                <w:bCs/>
                <w:sz w:val="20"/>
                <w:szCs w:val="20"/>
              </w:rPr>
              <w:t xml:space="preserve">NPM </w:t>
            </w:r>
            <w:r w:rsidRPr="00A85434">
              <w:rPr>
                <w:bCs/>
                <w:sz w:val="20"/>
                <w:szCs w:val="20"/>
              </w:rPr>
              <w:t>and the UNCCD focal point, lead implementation of Output 4.1.3 on LDN target monitoring and reporting mechanism.</w:t>
            </w:r>
          </w:p>
          <w:p w14:paraId="1063EB06" w14:textId="77777777" w:rsidR="000E07D5" w:rsidRDefault="000E07D5" w:rsidP="000E07D5">
            <w:pPr>
              <w:jc w:val="left"/>
              <w:rPr>
                <w:bCs/>
                <w:sz w:val="20"/>
                <w:szCs w:val="20"/>
              </w:rPr>
            </w:pPr>
          </w:p>
          <w:p w14:paraId="643BFAE7" w14:textId="77777777" w:rsidR="000E07D5" w:rsidRPr="008E5D89" w:rsidRDefault="000E07D5" w:rsidP="000E07D5">
            <w:pPr>
              <w:jc w:val="left"/>
              <w:rPr>
                <w:bCs/>
                <w:sz w:val="20"/>
                <w:szCs w:val="20"/>
                <w:highlight w:val="yellow"/>
                <w:lang w:val="en-GB"/>
              </w:rPr>
            </w:pPr>
            <w:r w:rsidRPr="008E5D89">
              <w:rPr>
                <w:bCs/>
                <w:sz w:val="20"/>
                <w:szCs w:val="20"/>
                <w:highlight w:val="yellow"/>
                <w:lang w:val="en-GB"/>
              </w:rPr>
              <w:t>Minimal requirements:</w:t>
            </w:r>
          </w:p>
          <w:p w14:paraId="6C1552D2" w14:textId="77777777" w:rsidR="000E07D5" w:rsidRPr="008E5D89" w:rsidRDefault="000E07D5" w:rsidP="006D59BD">
            <w:pPr>
              <w:numPr>
                <w:ilvl w:val="0"/>
                <w:numId w:val="57"/>
              </w:numPr>
              <w:ind w:left="318" w:hanging="284"/>
              <w:jc w:val="left"/>
              <w:rPr>
                <w:b/>
                <w:bCs/>
                <w:sz w:val="20"/>
                <w:szCs w:val="20"/>
                <w:highlight w:val="yellow"/>
                <w:lang w:val="en-GB"/>
              </w:rPr>
            </w:pPr>
            <w:r w:rsidRPr="008E5D89">
              <w:rPr>
                <w:bCs/>
                <w:sz w:val="20"/>
                <w:szCs w:val="20"/>
                <w:highlight w:val="yellow"/>
                <w:lang w:val="en-GB"/>
              </w:rPr>
              <w:t>Advanced university degree in natural resources management, communications, or related fields.</w:t>
            </w:r>
          </w:p>
          <w:p w14:paraId="19D40841" w14:textId="77777777" w:rsidR="000E07D5" w:rsidRPr="008E5D89" w:rsidRDefault="000E07D5" w:rsidP="006D59BD">
            <w:pPr>
              <w:numPr>
                <w:ilvl w:val="0"/>
                <w:numId w:val="57"/>
              </w:numPr>
              <w:ind w:left="318" w:hanging="284"/>
              <w:jc w:val="left"/>
              <w:rPr>
                <w:b/>
                <w:bCs/>
                <w:sz w:val="20"/>
                <w:szCs w:val="20"/>
                <w:highlight w:val="yellow"/>
                <w:lang w:val="en-GB"/>
              </w:rPr>
            </w:pPr>
            <w:r w:rsidRPr="008E5D89">
              <w:rPr>
                <w:bCs/>
                <w:sz w:val="20"/>
                <w:szCs w:val="20"/>
                <w:highlight w:val="yellow"/>
                <w:lang w:val="en-GB"/>
              </w:rPr>
              <w:t>At least five years of experience working on knowledge management and M&amp;E in international projects.</w:t>
            </w:r>
          </w:p>
          <w:p w14:paraId="17769A51" w14:textId="2121695E" w:rsidR="000E07D5" w:rsidRPr="000E07D5" w:rsidRDefault="000E07D5" w:rsidP="006D59BD">
            <w:pPr>
              <w:numPr>
                <w:ilvl w:val="0"/>
                <w:numId w:val="57"/>
              </w:numPr>
              <w:ind w:left="318" w:hanging="284"/>
              <w:jc w:val="left"/>
              <w:rPr>
                <w:b/>
                <w:bCs/>
                <w:sz w:val="20"/>
                <w:szCs w:val="20"/>
                <w:lang w:val="en-GB"/>
              </w:rPr>
            </w:pPr>
            <w:r w:rsidRPr="008E5D89">
              <w:rPr>
                <w:bCs/>
                <w:sz w:val="20"/>
                <w:szCs w:val="20"/>
                <w:highlight w:val="yellow"/>
                <w:lang w:val="en-GB"/>
              </w:rPr>
              <w:t>Good knowledge of English, analytical and writing skills.</w:t>
            </w:r>
          </w:p>
        </w:tc>
        <w:tc>
          <w:tcPr>
            <w:tcW w:w="1134" w:type="dxa"/>
          </w:tcPr>
          <w:p w14:paraId="2B607E75" w14:textId="77777777" w:rsidR="000C38FD" w:rsidRPr="00A85434" w:rsidRDefault="000C38FD" w:rsidP="000F1C34">
            <w:pPr>
              <w:jc w:val="right"/>
              <w:rPr>
                <w:sz w:val="20"/>
                <w:szCs w:val="20"/>
                <w:lang w:val="en-GB"/>
              </w:rPr>
            </w:pPr>
            <w:r w:rsidRPr="00A85434">
              <w:rPr>
                <w:sz w:val="20"/>
                <w:szCs w:val="20"/>
                <w:lang w:val="en-GB"/>
              </w:rPr>
              <w:t>90% over 60 months</w:t>
            </w:r>
          </w:p>
          <w:p w14:paraId="2FE00BCC" w14:textId="77777777" w:rsidR="000C38FD" w:rsidRPr="00A85434" w:rsidRDefault="000C38FD" w:rsidP="000F1C34">
            <w:pPr>
              <w:jc w:val="right"/>
              <w:rPr>
                <w:sz w:val="20"/>
                <w:szCs w:val="20"/>
                <w:lang w:val="en-GB"/>
              </w:rPr>
            </w:pPr>
          </w:p>
          <w:p w14:paraId="3C0ADD48" w14:textId="41315AEA" w:rsidR="000C38FD" w:rsidRPr="00A85434" w:rsidRDefault="000C38FD" w:rsidP="000F1C34">
            <w:pPr>
              <w:jc w:val="right"/>
              <w:rPr>
                <w:sz w:val="20"/>
                <w:szCs w:val="20"/>
              </w:rPr>
            </w:pPr>
            <w:r w:rsidRPr="00A85434">
              <w:rPr>
                <w:sz w:val="20"/>
                <w:szCs w:val="20"/>
                <w:lang w:val="en-GB"/>
              </w:rPr>
              <w:t>(or 100% over 54 months)</w:t>
            </w:r>
          </w:p>
        </w:tc>
        <w:tc>
          <w:tcPr>
            <w:tcW w:w="1134" w:type="dxa"/>
          </w:tcPr>
          <w:p w14:paraId="07D7F46B" w14:textId="40034D58" w:rsidR="000C38FD" w:rsidRPr="00A85434" w:rsidRDefault="00C233F5" w:rsidP="00022C16">
            <w:pPr>
              <w:jc w:val="right"/>
              <w:rPr>
                <w:sz w:val="20"/>
                <w:szCs w:val="20"/>
              </w:rPr>
            </w:pPr>
            <w:r>
              <w:rPr>
                <w:sz w:val="20"/>
                <w:szCs w:val="20"/>
                <w:lang w:val="en-GB"/>
              </w:rPr>
              <w:t>Year 1 USD 9,000 and Year 2-5 USD 18,000</w:t>
            </w:r>
          </w:p>
        </w:tc>
        <w:tc>
          <w:tcPr>
            <w:tcW w:w="1134" w:type="dxa"/>
          </w:tcPr>
          <w:p w14:paraId="02C85782" w14:textId="4835FA59" w:rsidR="000C38FD" w:rsidRPr="00A85434" w:rsidRDefault="000C38FD" w:rsidP="00022C16">
            <w:pPr>
              <w:jc w:val="right"/>
              <w:rPr>
                <w:sz w:val="20"/>
                <w:szCs w:val="20"/>
              </w:rPr>
            </w:pPr>
            <w:r w:rsidRPr="00A85434">
              <w:rPr>
                <w:sz w:val="20"/>
                <w:szCs w:val="20"/>
                <w:lang w:val="en-GB"/>
              </w:rPr>
              <w:t>108,000</w:t>
            </w:r>
          </w:p>
        </w:tc>
      </w:tr>
      <w:tr w:rsidR="00DA1262" w:rsidRPr="00A85434" w14:paraId="68870CE6" w14:textId="77777777" w:rsidTr="00DA1262">
        <w:tc>
          <w:tcPr>
            <w:tcW w:w="1696" w:type="dxa"/>
          </w:tcPr>
          <w:p w14:paraId="216960BE" w14:textId="4FA1878E" w:rsidR="00DA1262" w:rsidRPr="00A85434" w:rsidRDefault="00FE148C" w:rsidP="00DA1262">
            <w:pPr>
              <w:jc w:val="left"/>
              <w:rPr>
                <w:bCs/>
                <w:sz w:val="20"/>
                <w:szCs w:val="20"/>
              </w:rPr>
            </w:pPr>
            <w:r w:rsidRPr="00A85434">
              <w:rPr>
                <w:bCs/>
                <w:sz w:val="20"/>
                <w:szCs w:val="20"/>
              </w:rPr>
              <w:t xml:space="preserve">4. </w:t>
            </w:r>
            <w:r w:rsidR="00DA1262" w:rsidRPr="00A85434">
              <w:rPr>
                <w:bCs/>
                <w:sz w:val="20"/>
                <w:szCs w:val="20"/>
              </w:rPr>
              <w:t>Soum Coordinators (recruited locally</w:t>
            </w:r>
            <w:r w:rsidR="004561E8" w:rsidRPr="00A85434">
              <w:rPr>
                <w:bCs/>
                <w:sz w:val="20"/>
                <w:szCs w:val="20"/>
              </w:rPr>
              <w:t xml:space="preserve"> in each soum</w:t>
            </w:r>
            <w:r w:rsidR="00DA1262" w:rsidRPr="00A85434">
              <w:rPr>
                <w:bCs/>
                <w:sz w:val="20"/>
                <w:szCs w:val="20"/>
              </w:rPr>
              <w:t>)</w:t>
            </w:r>
          </w:p>
        </w:tc>
        <w:tc>
          <w:tcPr>
            <w:tcW w:w="4678" w:type="dxa"/>
          </w:tcPr>
          <w:p w14:paraId="650C3D85" w14:textId="77777777" w:rsidR="00DA1262" w:rsidRPr="00A85434" w:rsidRDefault="00DA1262" w:rsidP="00DA1262">
            <w:pPr>
              <w:jc w:val="left"/>
              <w:rPr>
                <w:bCs/>
                <w:sz w:val="20"/>
                <w:szCs w:val="20"/>
                <w:lang w:val="en-GB"/>
              </w:rPr>
            </w:pPr>
            <w:r w:rsidRPr="00A85434">
              <w:rPr>
                <w:bCs/>
                <w:sz w:val="20"/>
                <w:szCs w:val="20"/>
                <w:lang w:val="en-GB"/>
              </w:rPr>
              <w:t>The nine Soum Coordinators will be responsible for day-to-day management of the activities at the local level, in collaboration with the local soum government officers and communities. In particular, the Soum Coordinators will be responsible for the following:</w:t>
            </w:r>
          </w:p>
          <w:p w14:paraId="21A10F81" w14:textId="7F456586" w:rsidR="00DA1262" w:rsidRPr="00A85434" w:rsidRDefault="00DA1262" w:rsidP="00846D13">
            <w:pPr>
              <w:numPr>
                <w:ilvl w:val="0"/>
                <w:numId w:val="30"/>
              </w:numPr>
              <w:ind w:left="312" w:hanging="312"/>
              <w:jc w:val="left"/>
              <w:rPr>
                <w:bCs/>
                <w:sz w:val="20"/>
                <w:szCs w:val="20"/>
                <w:lang w:val="en-GB"/>
              </w:rPr>
            </w:pPr>
            <w:r w:rsidRPr="00A85434">
              <w:rPr>
                <w:bCs/>
                <w:sz w:val="20"/>
                <w:szCs w:val="20"/>
              </w:rPr>
              <w:t xml:space="preserve">Facilitate implementation of the project activities at the local level (soum, bagh and hot ail) in close coordination with the </w:t>
            </w:r>
            <w:r w:rsidR="00B15596" w:rsidRPr="00A85434">
              <w:rPr>
                <w:bCs/>
                <w:sz w:val="20"/>
                <w:szCs w:val="20"/>
              </w:rPr>
              <w:t>NPM</w:t>
            </w:r>
            <w:r w:rsidRPr="00A85434">
              <w:rPr>
                <w:bCs/>
                <w:sz w:val="20"/>
                <w:szCs w:val="20"/>
              </w:rPr>
              <w:t xml:space="preserve">, PMU staff and consultants, as well local soum government officers, bagh governors, and communities. </w:t>
            </w:r>
            <w:r w:rsidRPr="00A85434">
              <w:rPr>
                <w:bCs/>
                <w:sz w:val="20"/>
                <w:szCs w:val="20"/>
                <w:lang w:val="en-GB"/>
              </w:rPr>
              <w:t>This will involve, in particular:</w:t>
            </w:r>
          </w:p>
          <w:p w14:paraId="3ADC88D4" w14:textId="77777777" w:rsidR="00DA1262" w:rsidRPr="00A85434" w:rsidRDefault="00DA1262" w:rsidP="00846D13">
            <w:pPr>
              <w:numPr>
                <w:ilvl w:val="1"/>
                <w:numId w:val="30"/>
              </w:numPr>
              <w:ind w:left="744"/>
              <w:jc w:val="left"/>
              <w:rPr>
                <w:bCs/>
                <w:sz w:val="20"/>
                <w:szCs w:val="20"/>
                <w:lang w:val="en-GB"/>
              </w:rPr>
            </w:pPr>
            <w:r w:rsidRPr="00A85434">
              <w:rPr>
                <w:bCs/>
                <w:sz w:val="20"/>
                <w:szCs w:val="20"/>
                <w:lang w:val="en-GB"/>
              </w:rPr>
              <w:t>Outputs 1.1.3 and 1.1.4 on the development of soum-level land management plans and monitoring systems;</w:t>
            </w:r>
          </w:p>
          <w:p w14:paraId="3979F300" w14:textId="4D95BA02" w:rsidR="00DA1262" w:rsidRPr="00A85434" w:rsidRDefault="00DA1262" w:rsidP="00846D13">
            <w:pPr>
              <w:numPr>
                <w:ilvl w:val="1"/>
                <w:numId w:val="30"/>
              </w:numPr>
              <w:ind w:left="744"/>
              <w:jc w:val="left"/>
              <w:rPr>
                <w:bCs/>
                <w:sz w:val="20"/>
                <w:szCs w:val="20"/>
                <w:lang w:val="en-GB"/>
              </w:rPr>
            </w:pPr>
            <w:r w:rsidRPr="00A85434">
              <w:rPr>
                <w:bCs/>
                <w:sz w:val="20"/>
                <w:szCs w:val="20"/>
                <w:lang w:val="en-GB"/>
              </w:rPr>
              <w:t xml:space="preserve">Component 2 on sustainable agriculture, pasture management, </w:t>
            </w:r>
            <w:r w:rsidR="00B00218" w:rsidRPr="00A85434">
              <w:rPr>
                <w:bCs/>
                <w:sz w:val="20"/>
                <w:szCs w:val="20"/>
                <w:lang w:val="en-GB"/>
              </w:rPr>
              <w:t xml:space="preserve">CBO institutional capacity development, </w:t>
            </w:r>
            <w:r w:rsidRPr="00A85434">
              <w:rPr>
                <w:bCs/>
                <w:sz w:val="20"/>
                <w:szCs w:val="20"/>
                <w:lang w:val="en-GB"/>
              </w:rPr>
              <w:t>restoration, forest management, and value chain activities;</w:t>
            </w:r>
          </w:p>
          <w:p w14:paraId="166C1381" w14:textId="77777777" w:rsidR="00DA1262" w:rsidRPr="00A85434" w:rsidRDefault="00DA1262" w:rsidP="00846D13">
            <w:pPr>
              <w:numPr>
                <w:ilvl w:val="1"/>
                <w:numId w:val="30"/>
              </w:numPr>
              <w:ind w:left="744"/>
              <w:jc w:val="left"/>
              <w:rPr>
                <w:bCs/>
                <w:sz w:val="20"/>
                <w:szCs w:val="20"/>
                <w:lang w:val="en-GB"/>
              </w:rPr>
            </w:pPr>
            <w:r w:rsidRPr="00A85434">
              <w:rPr>
                <w:bCs/>
                <w:sz w:val="20"/>
                <w:szCs w:val="20"/>
                <w:lang w:val="en-GB"/>
              </w:rPr>
              <w:t>Component 3 on biodiversity conservation and PAs; and</w:t>
            </w:r>
          </w:p>
          <w:p w14:paraId="4B3500CC" w14:textId="77777777" w:rsidR="00DA1262" w:rsidRPr="00A85434" w:rsidRDefault="00DA1262" w:rsidP="00846D13">
            <w:pPr>
              <w:numPr>
                <w:ilvl w:val="1"/>
                <w:numId w:val="30"/>
              </w:numPr>
              <w:ind w:left="744"/>
              <w:jc w:val="left"/>
              <w:rPr>
                <w:bCs/>
                <w:sz w:val="20"/>
                <w:szCs w:val="20"/>
                <w:lang w:val="en-GB"/>
              </w:rPr>
            </w:pPr>
            <w:r w:rsidRPr="00A85434">
              <w:rPr>
                <w:bCs/>
                <w:sz w:val="20"/>
                <w:szCs w:val="20"/>
                <w:lang w:val="en-GB"/>
              </w:rPr>
              <w:t>Local knowledge management activities under Output 4.1.2.</w:t>
            </w:r>
          </w:p>
          <w:p w14:paraId="4B6C7025" w14:textId="77777777" w:rsidR="00DA1262" w:rsidRPr="00A85434" w:rsidRDefault="00DA1262" w:rsidP="00846D13">
            <w:pPr>
              <w:numPr>
                <w:ilvl w:val="0"/>
                <w:numId w:val="30"/>
              </w:numPr>
              <w:ind w:left="312" w:hanging="312"/>
              <w:jc w:val="left"/>
              <w:rPr>
                <w:bCs/>
                <w:sz w:val="20"/>
                <w:szCs w:val="20"/>
              </w:rPr>
            </w:pPr>
            <w:r w:rsidRPr="00A85434">
              <w:rPr>
                <w:bCs/>
                <w:sz w:val="20"/>
                <w:szCs w:val="20"/>
              </w:rPr>
              <w:t>Organize regular project meetings at the bagh and soum levels to discuss project progress and monitoring and evaluation;</w:t>
            </w:r>
          </w:p>
          <w:p w14:paraId="1A1713B6" w14:textId="77777777" w:rsidR="00DA1262" w:rsidRPr="00A85434" w:rsidRDefault="00DA1262" w:rsidP="00846D13">
            <w:pPr>
              <w:numPr>
                <w:ilvl w:val="0"/>
                <w:numId w:val="30"/>
              </w:numPr>
              <w:ind w:left="312" w:hanging="312"/>
              <w:jc w:val="left"/>
              <w:rPr>
                <w:bCs/>
                <w:sz w:val="20"/>
                <w:szCs w:val="20"/>
              </w:rPr>
            </w:pPr>
            <w:r w:rsidRPr="00A85434">
              <w:rPr>
                <w:bCs/>
                <w:sz w:val="20"/>
                <w:szCs w:val="20"/>
              </w:rPr>
              <w:t>Provide inputs to the project’s progress reports;</w:t>
            </w:r>
          </w:p>
          <w:p w14:paraId="475DB2F6" w14:textId="77777777" w:rsidR="00DA1262" w:rsidRPr="00A85434" w:rsidRDefault="00DA1262" w:rsidP="00846D13">
            <w:pPr>
              <w:numPr>
                <w:ilvl w:val="0"/>
                <w:numId w:val="30"/>
              </w:numPr>
              <w:ind w:left="312" w:hanging="312"/>
              <w:jc w:val="left"/>
              <w:rPr>
                <w:bCs/>
                <w:sz w:val="20"/>
                <w:szCs w:val="20"/>
              </w:rPr>
            </w:pPr>
            <w:r w:rsidRPr="00A85434">
              <w:rPr>
                <w:bCs/>
                <w:sz w:val="20"/>
                <w:szCs w:val="20"/>
              </w:rPr>
              <w:t>Support capacity building activities under the different project components;</w:t>
            </w:r>
          </w:p>
          <w:p w14:paraId="72DD5CF5" w14:textId="6BC0327C" w:rsidR="00DA1262" w:rsidRPr="00A85434" w:rsidRDefault="00DA1262" w:rsidP="00846D13">
            <w:pPr>
              <w:numPr>
                <w:ilvl w:val="0"/>
                <w:numId w:val="30"/>
              </w:numPr>
              <w:ind w:left="312" w:hanging="312"/>
              <w:jc w:val="left"/>
              <w:rPr>
                <w:bCs/>
                <w:sz w:val="20"/>
                <w:szCs w:val="20"/>
              </w:rPr>
            </w:pPr>
            <w:r w:rsidRPr="00A85434">
              <w:rPr>
                <w:bCs/>
                <w:sz w:val="20"/>
                <w:szCs w:val="20"/>
              </w:rPr>
              <w:t>Facilitate coordination with other ongoing initiatives at the local level.</w:t>
            </w:r>
          </w:p>
        </w:tc>
        <w:tc>
          <w:tcPr>
            <w:tcW w:w="1134" w:type="dxa"/>
          </w:tcPr>
          <w:p w14:paraId="74990B25" w14:textId="16AF0889" w:rsidR="00DA1262" w:rsidRPr="00A85434" w:rsidRDefault="00DA1262" w:rsidP="00697798">
            <w:pPr>
              <w:jc w:val="right"/>
              <w:rPr>
                <w:sz w:val="20"/>
                <w:szCs w:val="20"/>
                <w:lang w:val="en-GB"/>
              </w:rPr>
            </w:pPr>
            <w:r w:rsidRPr="00A85434">
              <w:rPr>
                <w:sz w:val="20"/>
                <w:szCs w:val="20"/>
                <w:lang w:val="en-GB"/>
              </w:rPr>
              <w:t xml:space="preserve">100% over </w:t>
            </w:r>
            <w:r w:rsidR="008B4361" w:rsidRPr="00A85434">
              <w:rPr>
                <w:sz w:val="20"/>
                <w:szCs w:val="20"/>
                <w:lang w:val="en-GB"/>
              </w:rPr>
              <w:t>54</w:t>
            </w:r>
            <w:r w:rsidRPr="00A85434">
              <w:rPr>
                <w:sz w:val="20"/>
                <w:szCs w:val="20"/>
                <w:lang w:val="en-GB"/>
              </w:rPr>
              <w:t xml:space="preserve"> months </w:t>
            </w:r>
          </w:p>
          <w:p w14:paraId="2E4D9177" w14:textId="77777777" w:rsidR="00DA1262" w:rsidRPr="00A85434" w:rsidRDefault="00DA1262" w:rsidP="00697798">
            <w:pPr>
              <w:jc w:val="right"/>
              <w:rPr>
                <w:sz w:val="20"/>
                <w:szCs w:val="20"/>
                <w:lang w:val="en-GB"/>
              </w:rPr>
            </w:pPr>
          </w:p>
          <w:p w14:paraId="3A1ED79B" w14:textId="77777777" w:rsidR="00DA1262" w:rsidRPr="00A85434" w:rsidRDefault="00DA1262" w:rsidP="00697798">
            <w:pPr>
              <w:jc w:val="right"/>
              <w:rPr>
                <w:sz w:val="20"/>
                <w:szCs w:val="20"/>
                <w:lang w:val="en-GB"/>
              </w:rPr>
            </w:pPr>
            <w:r w:rsidRPr="00A85434">
              <w:rPr>
                <w:sz w:val="20"/>
                <w:szCs w:val="20"/>
                <w:lang w:val="en-GB"/>
              </w:rPr>
              <w:t>x 9</w:t>
            </w:r>
          </w:p>
          <w:p w14:paraId="31441D10" w14:textId="2C5B1D5A" w:rsidR="00E471F0" w:rsidRPr="00A85434" w:rsidRDefault="00E471F0" w:rsidP="00697798">
            <w:pPr>
              <w:jc w:val="right"/>
              <w:rPr>
                <w:sz w:val="20"/>
                <w:szCs w:val="20"/>
              </w:rPr>
            </w:pPr>
            <w:r w:rsidRPr="00A85434">
              <w:rPr>
                <w:sz w:val="20"/>
                <w:szCs w:val="20"/>
                <w:lang w:val="en-GB"/>
              </w:rPr>
              <w:t>=</w:t>
            </w:r>
            <w:r w:rsidR="00D67821" w:rsidRPr="00A85434">
              <w:rPr>
                <w:sz w:val="20"/>
                <w:szCs w:val="20"/>
                <w:lang w:val="en-GB"/>
              </w:rPr>
              <w:t xml:space="preserve"> 486</w:t>
            </w:r>
          </w:p>
        </w:tc>
        <w:tc>
          <w:tcPr>
            <w:tcW w:w="1134" w:type="dxa"/>
          </w:tcPr>
          <w:p w14:paraId="548231B6" w14:textId="1A619689" w:rsidR="00DA1262" w:rsidRPr="00A85434" w:rsidRDefault="00D67821" w:rsidP="00697798">
            <w:pPr>
              <w:jc w:val="right"/>
              <w:rPr>
                <w:sz w:val="20"/>
                <w:szCs w:val="20"/>
                <w:lang w:val="en-GB"/>
              </w:rPr>
            </w:pPr>
            <w:r w:rsidRPr="00A85434">
              <w:rPr>
                <w:sz w:val="20"/>
                <w:szCs w:val="20"/>
                <w:lang w:val="en-GB"/>
              </w:rPr>
              <w:t>7,560</w:t>
            </w:r>
          </w:p>
          <w:p w14:paraId="21B9F979" w14:textId="77777777" w:rsidR="00DA1262" w:rsidRPr="00A85434" w:rsidRDefault="00DA1262" w:rsidP="00697798">
            <w:pPr>
              <w:jc w:val="right"/>
              <w:rPr>
                <w:sz w:val="20"/>
                <w:szCs w:val="20"/>
                <w:lang w:val="en-GB"/>
              </w:rPr>
            </w:pPr>
          </w:p>
          <w:p w14:paraId="76A44F13" w14:textId="77777777" w:rsidR="00DA1262" w:rsidRPr="00A85434" w:rsidRDefault="00DA1262" w:rsidP="00697798">
            <w:pPr>
              <w:jc w:val="right"/>
              <w:rPr>
                <w:sz w:val="20"/>
                <w:szCs w:val="20"/>
                <w:lang w:val="en-GB"/>
              </w:rPr>
            </w:pPr>
          </w:p>
          <w:p w14:paraId="320AB431" w14:textId="77777777" w:rsidR="00DA1262" w:rsidRPr="00A85434" w:rsidRDefault="00DA1262" w:rsidP="00697798">
            <w:pPr>
              <w:jc w:val="right"/>
              <w:rPr>
                <w:sz w:val="20"/>
                <w:szCs w:val="20"/>
                <w:lang w:val="en-GB"/>
              </w:rPr>
            </w:pPr>
            <w:r w:rsidRPr="00A85434">
              <w:rPr>
                <w:sz w:val="20"/>
                <w:szCs w:val="20"/>
                <w:lang w:val="en-GB"/>
              </w:rPr>
              <w:t>x 9</w:t>
            </w:r>
          </w:p>
          <w:p w14:paraId="1D1BC49C" w14:textId="4B953C5A" w:rsidR="00D67821" w:rsidRPr="00A85434" w:rsidRDefault="00D67821" w:rsidP="00697798">
            <w:pPr>
              <w:jc w:val="right"/>
              <w:rPr>
                <w:sz w:val="20"/>
                <w:szCs w:val="20"/>
              </w:rPr>
            </w:pPr>
            <w:r w:rsidRPr="00A85434">
              <w:rPr>
                <w:sz w:val="20"/>
                <w:szCs w:val="20"/>
                <w:lang w:val="en-GB"/>
              </w:rPr>
              <w:t>= 68,040</w:t>
            </w:r>
          </w:p>
        </w:tc>
        <w:tc>
          <w:tcPr>
            <w:tcW w:w="1134" w:type="dxa"/>
          </w:tcPr>
          <w:p w14:paraId="55477D5C" w14:textId="7B1DBF87" w:rsidR="00DA1262" w:rsidRPr="00A85434" w:rsidRDefault="00E471F0" w:rsidP="00697798">
            <w:pPr>
              <w:jc w:val="right"/>
              <w:rPr>
                <w:sz w:val="20"/>
                <w:szCs w:val="20"/>
                <w:lang w:val="en-GB"/>
              </w:rPr>
            </w:pPr>
            <w:r w:rsidRPr="00A85434">
              <w:rPr>
                <w:sz w:val="20"/>
                <w:szCs w:val="20"/>
                <w:lang w:val="en-GB"/>
              </w:rPr>
              <w:t>37,800</w:t>
            </w:r>
          </w:p>
          <w:p w14:paraId="32A104C5" w14:textId="77CF5C94" w:rsidR="00DA1262" w:rsidRPr="00A85434" w:rsidRDefault="00DA1262" w:rsidP="00697798">
            <w:pPr>
              <w:jc w:val="right"/>
              <w:rPr>
                <w:sz w:val="20"/>
                <w:szCs w:val="20"/>
                <w:lang w:val="en-GB"/>
              </w:rPr>
            </w:pPr>
          </w:p>
          <w:p w14:paraId="691F9180" w14:textId="77777777" w:rsidR="00E471F0" w:rsidRPr="00A85434" w:rsidRDefault="00E471F0" w:rsidP="00697798">
            <w:pPr>
              <w:jc w:val="right"/>
              <w:rPr>
                <w:sz w:val="20"/>
                <w:szCs w:val="20"/>
                <w:lang w:val="en-GB"/>
              </w:rPr>
            </w:pPr>
          </w:p>
          <w:p w14:paraId="77EA99B0" w14:textId="7D94BEB5" w:rsidR="00E471F0" w:rsidRPr="00A85434" w:rsidRDefault="00DA1262" w:rsidP="00E471F0">
            <w:pPr>
              <w:jc w:val="right"/>
              <w:rPr>
                <w:sz w:val="20"/>
                <w:szCs w:val="20"/>
                <w:lang w:val="en-GB"/>
              </w:rPr>
            </w:pPr>
            <w:r w:rsidRPr="00A85434">
              <w:rPr>
                <w:sz w:val="20"/>
                <w:szCs w:val="20"/>
                <w:lang w:val="en-GB"/>
              </w:rPr>
              <w:t>x 9</w:t>
            </w:r>
          </w:p>
          <w:p w14:paraId="4F8B317C" w14:textId="72889A4F" w:rsidR="00E471F0" w:rsidRPr="00A85434" w:rsidRDefault="00E471F0" w:rsidP="00697798">
            <w:pPr>
              <w:jc w:val="right"/>
              <w:rPr>
                <w:sz w:val="20"/>
                <w:szCs w:val="20"/>
                <w:lang w:val="en-GB"/>
              </w:rPr>
            </w:pPr>
            <w:r w:rsidRPr="00A85434">
              <w:rPr>
                <w:sz w:val="20"/>
                <w:szCs w:val="20"/>
                <w:lang w:val="en-GB"/>
              </w:rPr>
              <w:t>= 340,200</w:t>
            </w:r>
          </w:p>
          <w:p w14:paraId="4D524753" w14:textId="7E16E63A" w:rsidR="00E471F0" w:rsidRPr="00A85434" w:rsidRDefault="00E471F0" w:rsidP="00697798">
            <w:pPr>
              <w:jc w:val="right"/>
              <w:rPr>
                <w:sz w:val="20"/>
                <w:szCs w:val="20"/>
              </w:rPr>
            </w:pPr>
          </w:p>
        </w:tc>
      </w:tr>
      <w:tr w:rsidR="003E702D" w:rsidRPr="00A85434" w14:paraId="350BCE21" w14:textId="77777777" w:rsidTr="003E702D">
        <w:tc>
          <w:tcPr>
            <w:tcW w:w="1696" w:type="dxa"/>
          </w:tcPr>
          <w:p w14:paraId="20BF8201" w14:textId="0984407C" w:rsidR="003E702D" w:rsidRPr="00A85434" w:rsidRDefault="00B20B76" w:rsidP="003E702D">
            <w:pPr>
              <w:jc w:val="left"/>
              <w:rPr>
                <w:b/>
                <w:sz w:val="20"/>
                <w:szCs w:val="20"/>
              </w:rPr>
            </w:pPr>
            <w:r w:rsidRPr="00A85434">
              <w:rPr>
                <w:bCs/>
                <w:sz w:val="20"/>
                <w:szCs w:val="20"/>
              </w:rPr>
              <w:t xml:space="preserve">5. </w:t>
            </w:r>
            <w:r w:rsidR="003E702D" w:rsidRPr="00A85434">
              <w:rPr>
                <w:bCs/>
                <w:sz w:val="20"/>
                <w:szCs w:val="20"/>
              </w:rPr>
              <w:t>Project Assistant</w:t>
            </w:r>
          </w:p>
        </w:tc>
        <w:tc>
          <w:tcPr>
            <w:tcW w:w="4678" w:type="dxa"/>
          </w:tcPr>
          <w:p w14:paraId="5E53CF17" w14:textId="2A8EF7C0" w:rsidR="003E702D" w:rsidRPr="00A85434" w:rsidRDefault="003E702D" w:rsidP="003E702D">
            <w:pPr>
              <w:jc w:val="left"/>
              <w:rPr>
                <w:bCs/>
                <w:sz w:val="20"/>
                <w:szCs w:val="20"/>
                <w:lang w:val="en-GB"/>
              </w:rPr>
            </w:pPr>
            <w:r w:rsidRPr="00A85434">
              <w:rPr>
                <w:bCs/>
                <w:sz w:val="20"/>
                <w:szCs w:val="20"/>
                <w:lang w:val="en-GB"/>
              </w:rPr>
              <w:t xml:space="preserve">The Project Assistant will support the </w:t>
            </w:r>
            <w:r w:rsidR="00B15596" w:rsidRPr="00A85434">
              <w:rPr>
                <w:bCs/>
                <w:sz w:val="20"/>
                <w:szCs w:val="20"/>
              </w:rPr>
              <w:t>NPM</w:t>
            </w:r>
            <w:r w:rsidR="00B15596" w:rsidRPr="00A85434">
              <w:rPr>
                <w:bCs/>
                <w:sz w:val="20"/>
                <w:szCs w:val="20"/>
                <w:lang w:val="en-GB"/>
              </w:rPr>
              <w:t xml:space="preserve"> </w:t>
            </w:r>
            <w:r w:rsidRPr="00A85434">
              <w:rPr>
                <w:bCs/>
                <w:sz w:val="20"/>
                <w:szCs w:val="20"/>
                <w:lang w:val="en-GB"/>
              </w:rPr>
              <w:t>in carrying out his/her duties, in particular through the following tasks:</w:t>
            </w:r>
          </w:p>
          <w:p w14:paraId="503C7ED2" w14:textId="64943A41"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 xml:space="preserve">Provide organizational and logistical support related to project execution to the </w:t>
            </w:r>
            <w:r w:rsidR="00B15596" w:rsidRPr="00A85434">
              <w:rPr>
                <w:bCs/>
                <w:sz w:val="20"/>
                <w:szCs w:val="20"/>
              </w:rPr>
              <w:t>NPM</w:t>
            </w:r>
            <w:r w:rsidRPr="00A85434">
              <w:rPr>
                <w:bCs/>
                <w:sz w:val="20"/>
                <w:szCs w:val="20"/>
              </w:rPr>
              <w:t>, PMU staff and consultants as per MET, FAO and WWF guidelines and procedures;</w:t>
            </w:r>
          </w:p>
          <w:p w14:paraId="2AA4EF3C" w14:textId="216C7653" w:rsidR="00BF1E99" w:rsidRDefault="00BF1E99" w:rsidP="00846D13">
            <w:pPr>
              <w:numPr>
                <w:ilvl w:val="0"/>
                <w:numId w:val="30"/>
              </w:numPr>
              <w:tabs>
                <w:tab w:val="num" w:pos="720"/>
              </w:tabs>
              <w:ind w:left="312" w:hanging="312"/>
              <w:jc w:val="left"/>
              <w:rPr>
                <w:bCs/>
                <w:sz w:val="20"/>
                <w:szCs w:val="20"/>
              </w:rPr>
            </w:pPr>
            <w:r w:rsidRPr="00915E40">
              <w:rPr>
                <w:bCs/>
                <w:sz w:val="20"/>
                <w:szCs w:val="20"/>
                <w:highlight w:val="yellow"/>
                <w:lang w:val="en-GB"/>
              </w:rPr>
              <w:t>Assist in the delivery of project outputs and activities;</w:t>
            </w:r>
          </w:p>
          <w:p w14:paraId="3BDA137C" w14:textId="22121463"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Keep record of project documents;</w:t>
            </w:r>
          </w:p>
          <w:p w14:paraId="382A43AE" w14:textId="77777777"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Ensure that all logistical arrangements are carried out smoothly;</w:t>
            </w:r>
          </w:p>
          <w:p w14:paraId="48733690" w14:textId="77777777"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Assist PMU staff and consultants in the organization of project activities, meetings and events, as well as travel arrangements;</w:t>
            </w:r>
          </w:p>
          <w:p w14:paraId="0F91B7E7" w14:textId="0B955A0B"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 xml:space="preserve">Assist the </w:t>
            </w:r>
            <w:r w:rsidR="002A6657" w:rsidRPr="00A85434">
              <w:rPr>
                <w:bCs/>
                <w:sz w:val="20"/>
                <w:szCs w:val="20"/>
              </w:rPr>
              <w:t xml:space="preserve">NPM </w:t>
            </w:r>
            <w:r w:rsidRPr="00A85434">
              <w:rPr>
                <w:bCs/>
                <w:sz w:val="20"/>
                <w:szCs w:val="20"/>
              </w:rPr>
              <w:t>in preparing and monitoring consultancy contracts and sub-agreements;</w:t>
            </w:r>
          </w:p>
          <w:p w14:paraId="7A59FDCE" w14:textId="3355EC18" w:rsidR="003E702D" w:rsidRPr="00A85434" w:rsidRDefault="003E702D" w:rsidP="00846D13">
            <w:pPr>
              <w:numPr>
                <w:ilvl w:val="0"/>
                <w:numId w:val="30"/>
              </w:numPr>
              <w:tabs>
                <w:tab w:val="num" w:pos="720"/>
              </w:tabs>
              <w:ind w:left="312" w:hanging="312"/>
              <w:jc w:val="left"/>
              <w:rPr>
                <w:bCs/>
                <w:sz w:val="20"/>
                <w:szCs w:val="20"/>
              </w:rPr>
            </w:pPr>
            <w:r w:rsidRPr="00A85434">
              <w:rPr>
                <w:bCs/>
                <w:sz w:val="20"/>
                <w:szCs w:val="20"/>
              </w:rPr>
              <w:t xml:space="preserve">Assist the </w:t>
            </w:r>
            <w:r w:rsidR="002A6657" w:rsidRPr="00A85434">
              <w:rPr>
                <w:bCs/>
                <w:sz w:val="20"/>
                <w:szCs w:val="20"/>
              </w:rPr>
              <w:t xml:space="preserve">NPM </w:t>
            </w:r>
            <w:r w:rsidRPr="00A85434">
              <w:rPr>
                <w:bCs/>
                <w:sz w:val="20"/>
                <w:szCs w:val="20"/>
              </w:rPr>
              <w:t>in preparation</w:t>
            </w:r>
            <w:r w:rsidRPr="00A85434">
              <w:rPr>
                <w:bCs/>
                <w:sz w:val="20"/>
                <w:szCs w:val="20"/>
                <w:lang w:val="en-GB"/>
              </w:rPr>
              <w:t xml:space="preserve"> and updating of project work plans and reports in collaboration with FAO and WWF.</w:t>
            </w:r>
          </w:p>
        </w:tc>
        <w:tc>
          <w:tcPr>
            <w:tcW w:w="1134" w:type="dxa"/>
          </w:tcPr>
          <w:p w14:paraId="696AAF9D" w14:textId="58AA0E25" w:rsidR="003E702D" w:rsidRPr="00A85434" w:rsidRDefault="006F320B" w:rsidP="00022C16">
            <w:pPr>
              <w:jc w:val="right"/>
              <w:rPr>
                <w:sz w:val="20"/>
                <w:szCs w:val="20"/>
              </w:rPr>
            </w:pPr>
            <w:r w:rsidRPr="00915E40">
              <w:rPr>
                <w:sz w:val="20"/>
                <w:szCs w:val="20"/>
                <w:highlight w:val="yellow"/>
              </w:rPr>
              <w:t>80%</w:t>
            </w:r>
            <w:r w:rsidR="00E13C29" w:rsidRPr="00A85434">
              <w:rPr>
                <w:sz w:val="20"/>
                <w:szCs w:val="20"/>
              </w:rPr>
              <w:t xml:space="preserve"> over 60 months</w:t>
            </w:r>
          </w:p>
        </w:tc>
        <w:tc>
          <w:tcPr>
            <w:tcW w:w="1134" w:type="dxa"/>
          </w:tcPr>
          <w:p w14:paraId="3CDFFA78" w14:textId="7CCA7CF4" w:rsidR="003E702D" w:rsidRPr="00A85434" w:rsidRDefault="00487EE9" w:rsidP="00022C16">
            <w:pPr>
              <w:jc w:val="right"/>
              <w:rPr>
                <w:sz w:val="20"/>
                <w:szCs w:val="20"/>
              </w:rPr>
            </w:pPr>
            <w:r w:rsidRPr="00A85434">
              <w:rPr>
                <w:sz w:val="20"/>
                <w:szCs w:val="20"/>
              </w:rPr>
              <w:t>1</w:t>
            </w:r>
            <w:r w:rsidR="001404EC" w:rsidRPr="00A85434">
              <w:rPr>
                <w:sz w:val="20"/>
                <w:szCs w:val="20"/>
              </w:rPr>
              <w:t>2</w:t>
            </w:r>
            <w:r w:rsidRPr="00A85434">
              <w:rPr>
                <w:sz w:val="20"/>
                <w:szCs w:val="20"/>
              </w:rPr>
              <w:t>,000</w:t>
            </w:r>
          </w:p>
        </w:tc>
        <w:tc>
          <w:tcPr>
            <w:tcW w:w="1134" w:type="dxa"/>
          </w:tcPr>
          <w:p w14:paraId="77989EAA" w14:textId="6B577E18" w:rsidR="003E702D" w:rsidRPr="00A85434" w:rsidRDefault="001404EC" w:rsidP="00022C16">
            <w:pPr>
              <w:jc w:val="right"/>
              <w:rPr>
                <w:sz w:val="20"/>
                <w:szCs w:val="20"/>
              </w:rPr>
            </w:pPr>
            <w:r w:rsidRPr="00A85434">
              <w:rPr>
                <w:sz w:val="20"/>
                <w:szCs w:val="20"/>
              </w:rPr>
              <w:t>60</w:t>
            </w:r>
            <w:r w:rsidR="00487EE9" w:rsidRPr="00A85434">
              <w:rPr>
                <w:sz w:val="20"/>
                <w:szCs w:val="20"/>
              </w:rPr>
              <w:t>,000</w:t>
            </w:r>
          </w:p>
        </w:tc>
      </w:tr>
      <w:tr w:rsidR="003C3034" w:rsidRPr="00A85434" w14:paraId="58E74763" w14:textId="77777777" w:rsidTr="003C3034">
        <w:tc>
          <w:tcPr>
            <w:tcW w:w="1696" w:type="dxa"/>
          </w:tcPr>
          <w:p w14:paraId="1EA77BEF" w14:textId="3FD724C5" w:rsidR="003C3034" w:rsidRPr="00A85434" w:rsidRDefault="00B20B76" w:rsidP="003C3034">
            <w:pPr>
              <w:jc w:val="left"/>
              <w:rPr>
                <w:bCs/>
                <w:sz w:val="20"/>
                <w:szCs w:val="20"/>
              </w:rPr>
            </w:pPr>
            <w:r w:rsidRPr="00A85434">
              <w:rPr>
                <w:bCs/>
                <w:sz w:val="20"/>
                <w:szCs w:val="20"/>
              </w:rPr>
              <w:t xml:space="preserve">6. </w:t>
            </w:r>
            <w:r w:rsidR="003C3034" w:rsidRPr="00A85434">
              <w:rPr>
                <w:bCs/>
                <w:sz w:val="20"/>
                <w:szCs w:val="20"/>
              </w:rPr>
              <w:t>Finance Officers (FAO 50%, WWF 50%)</w:t>
            </w:r>
          </w:p>
        </w:tc>
        <w:tc>
          <w:tcPr>
            <w:tcW w:w="4678" w:type="dxa"/>
          </w:tcPr>
          <w:p w14:paraId="7D6E2B45" w14:textId="77777777" w:rsidR="003C3034" w:rsidRPr="00A85434" w:rsidRDefault="003C3034" w:rsidP="003C3034">
            <w:pPr>
              <w:jc w:val="left"/>
              <w:rPr>
                <w:bCs/>
                <w:sz w:val="20"/>
                <w:szCs w:val="20"/>
                <w:lang w:val="en-GB"/>
              </w:rPr>
            </w:pPr>
            <w:r w:rsidRPr="00A85434">
              <w:rPr>
                <w:bCs/>
                <w:sz w:val="20"/>
                <w:szCs w:val="20"/>
                <w:lang w:val="en-GB"/>
              </w:rPr>
              <w:t>The Finance Officers are responsible for the financial management of the WWF/FAO grant in line with GEF, WWF and FAO requirements. In particular, they will be responsible for:</w:t>
            </w:r>
          </w:p>
          <w:p w14:paraId="067EFCCB" w14:textId="5F16AEFB" w:rsidR="003C3034" w:rsidRPr="00A85434" w:rsidRDefault="003C3034"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Assist the </w:t>
            </w:r>
            <w:r w:rsidR="00B15596" w:rsidRPr="00A85434">
              <w:rPr>
                <w:bCs/>
                <w:sz w:val="20"/>
                <w:szCs w:val="20"/>
              </w:rPr>
              <w:t>NPM</w:t>
            </w:r>
            <w:r w:rsidR="00B15596" w:rsidRPr="00A85434">
              <w:rPr>
                <w:bCs/>
                <w:sz w:val="20"/>
                <w:szCs w:val="20"/>
                <w:lang w:val="en-GB"/>
              </w:rPr>
              <w:t xml:space="preserve"> </w:t>
            </w:r>
            <w:r w:rsidRPr="00A85434">
              <w:rPr>
                <w:bCs/>
                <w:sz w:val="20"/>
                <w:szCs w:val="20"/>
                <w:lang w:val="en-GB"/>
              </w:rPr>
              <w:t>in financial management of the project, including preparation of budgets, expense reports and audits;</w:t>
            </w:r>
          </w:p>
          <w:p w14:paraId="1721FE48" w14:textId="514C33B4" w:rsidR="000B1511" w:rsidRDefault="000B1511" w:rsidP="00846D13">
            <w:pPr>
              <w:numPr>
                <w:ilvl w:val="0"/>
                <w:numId w:val="30"/>
              </w:numPr>
              <w:tabs>
                <w:tab w:val="num" w:pos="720"/>
              </w:tabs>
              <w:ind w:left="312" w:hanging="312"/>
              <w:jc w:val="left"/>
              <w:rPr>
                <w:bCs/>
                <w:sz w:val="20"/>
                <w:szCs w:val="20"/>
                <w:lang w:val="en-GB"/>
              </w:rPr>
            </w:pPr>
            <w:r>
              <w:rPr>
                <w:bCs/>
                <w:sz w:val="20"/>
                <w:szCs w:val="20"/>
                <w:lang w:val="en-GB"/>
              </w:rPr>
              <w:t xml:space="preserve">Provide </w:t>
            </w:r>
            <w:r w:rsidRPr="000B1511">
              <w:rPr>
                <w:bCs/>
                <w:sz w:val="20"/>
                <w:szCs w:val="20"/>
                <w:lang w:val="en-GB"/>
              </w:rPr>
              <w:t xml:space="preserve">capacity building of relevant MET staff, in particular to address the weaknesses identified during the </w:t>
            </w:r>
            <w:r w:rsidR="005D7D0D" w:rsidRPr="00915E40">
              <w:rPr>
                <w:bCs/>
                <w:sz w:val="20"/>
                <w:szCs w:val="20"/>
                <w:highlight w:val="yellow"/>
                <w:lang w:val="en-GB"/>
              </w:rPr>
              <w:t>fiduciary</w:t>
            </w:r>
            <w:r w:rsidR="005D7D0D">
              <w:rPr>
                <w:bCs/>
                <w:sz w:val="20"/>
                <w:szCs w:val="20"/>
                <w:lang w:val="en-GB"/>
              </w:rPr>
              <w:t xml:space="preserve"> </w:t>
            </w:r>
            <w:r w:rsidRPr="000B1511">
              <w:rPr>
                <w:bCs/>
                <w:sz w:val="20"/>
                <w:szCs w:val="20"/>
                <w:lang w:val="en-GB"/>
              </w:rPr>
              <w:t>capacity assessment;</w:t>
            </w:r>
          </w:p>
          <w:p w14:paraId="50B49BA3" w14:textId="2C74C7CE" w:rsidR="003C3034" w:rsidRPr="00A85434" w:rsidRDefault="003C3034" w:rsidP="00846D13">
            <w:pPr>
              <w:numPr>
                <w:ilvl w:val="0"/>
                <w:numId w:val="30"/>
              </w:numPr>
              <w:tabs>
                <w:tab w:val="num" w:pos="720"/>
              </w:tabs>
              <w:ind w:left="312" w:hanging="312"/>
              <w:jc w:val="left"/>
              <w:rPr>
                <w:bCs/>
                <w:sz w:val="20"/>
                <w:szCs w:val="20"/>
                <w:lang w:val="en-GB"/>
              </w:rPr>
            </w:pPr>
            <w:r w:rsidRPr="00A85434">
              <w:rPr>
                <w:bCs/>
                <w:sz w:val="20"/>
                <w:szCs w:val="20"/>
                <w:lang w:val="en-GB"/>
              </w:rPr>
              <w:t>Be responsible for and prepare the project’s financial reports such as quarterly expense reports, progress reports and implementation reports;</w:t>
            </w:r>
          </w:p>
          <w:p w14:paraId="3BC39647" w14:textId="5668239A" w:rsidR="003C3034" w:rsidRPr="00A85434" w:rsidRDefault="003C3034"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Assist the </w:t>
            </w:r>
            <w:r w:rsidR="00B15596" w:rsidRPr="00A85434">
              <w:rPr>
                <w:bCs/>
                <w:sz w:val="20"/>
                <w:szCs w:val="20"/>
              </w:rPr>
              <w:t>NPM</w:t>
            </w:r>
            <w:r w:rsidR="00B15596" w:rsidRPr="00A85434">
              <w:rPr>
                <w:bCs/>
                <w:sz w:val="20"/>
                <w:szCs w:val="20"/>
                <w:lang w:val="en-GB"/>
              </w:rPr>
              <w:t xml:space="preserve"> </w:t>
            </w:r>
            <w:r w:rsidRPr="00A85434">
              <w:rPr>
                <w:bCs/>
                <w:sz w:val="20"/>
                <w:szCs w:val="20"/>
                <w:lang w:val="en-GB"/>
              </w:rPr>
              <w:t>in drafting proposed budget reallocations or revisions, and obtaining approval by the PSC as well as FAO and WWF to formalise these annually as part of the GEF budget reconciliation;</w:t>
            </w:r>
          </w:p>
          <w:p w14:paraId="34F7EFB3" w14:textId="3DC0DE6D" w:rsidR="00E05C6B" w:rsidRPr="00A85434" w:rsidRDefault="003C3034"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Assist the </w:t>
            </w:r>
            <w:r w:rsidR="00B15596" w:rsidRPr="00A85434">
              <w:rPr>
                <w:bCs/>
                <w:sz w:val="20"/>
                <w:szCs w:val="20"/>
              </w:rPr>
              <w:t>NPM</w:t>
            </w:r>
            <w:r w:rsidR="00B15596" w:rsidRPr="00A85434">
              <w:rPr>
                <w:bCs/>
                <w:sz w:val="20"/>
                <w:szCs w:val="20"/>
                <w:lang w:val="en-GB"/>
              </w:rPr>
              <w:t xml:space="preserve"> </w:t>
            </w:r>
            <w:r w:rsidRPr="00A85434">
              <w:rPr>
                <w:bCs/>
                <w:sz w:val="20"/>
                <w:szCs w:val="20"/>
                <w:lang w:val="en-GB"/>
              </w:rPr>
              <w:t>in preparing and monitoring consultancy contracts and sub-agreements;</w:t>
            </w:r>
          </w:p>
          <w:p w14:paraId="58F5D345" w14:textId="0DEC1540" w:rsidR="003C3034" w:rsidRPr="00A85434" w:rsidRDefault="003C3034" w:rsidP="00846D13">
            <w:pPr>
              <w:numPr>
                <w:ilvl w:val="0"/>
                <w:numId w:val="30"/>
              </w:numPr>
              <w:tabs>
                <w:tab w:val="num" w:pos="720"/>
              </w:tabs>
              <w:ind w:left="312" w:hanging="312"/>
              <w:jc w:val="left"/>
              <w:rPr>
                <w:bCs/>
                <w:sz w:val="20"/>
                <w:szCs w:val="20"/>
                <w:lang w:val="en-GB"/>
              </w:rPr>
            </w:pPr>
            <w:r w:rsidRPr="00A85434">
              <w:rPr>
                <w:bCs/>
                <w:sz w:val="20"/>
                <w:szCs w:val="20"/>
                <w:lang w:val="en-GB"/>
              </w:rPr>
              <w:t>Coordinate reporting on co-finance contributions for the project.</w:t>
            </w:r>
          </w:p>
        </w:tc>
        <w:tc>
          <w:tcPr>
            <w:tcW w:w="1134" w:type="dxa"/>
          </w:tcPr>
          <w:p w14:paraId="7BB23576" w14:textId="77777777" w:rsidR="003C3034" w:rsidRPr="00A85434" w:rsidRDefault="003C3034" w:rsidP="00022C16">
            <w:pPr>
              <w:jc w:val="right"/>
              <w:rPr>
                <w:sz w:val="20"/>
                <w:szCs w:val="20"/>
              </w:rPr>
            </w:pPr>
            <w:r w:rsidRPr="00A85434">
              <w:rPr>
                <w:sz w:val="20"/>
                <w:szCs w:val="20"/>
              </w:rPr>
              <w:t>50% over 60 months</w:t>
            </w:r>
          </w:p>
          <w:p w14:paraId="3B7E53D8" w14:textId="77777777" w:rsidR="003C3034" w:rsidRPr="00A85434" w:rsidRDefault="003C3034" w:rsidP="00022C16">
            <w:pPr>
              <w:jc w:val="right"/>
              <w:rPr>
                <w:sz w:val="20"/>
                <w:szCs w:val="20"/>
              </w:rPr>
            </w:pPr>
          </w:p>
          <w:p w14:paraId="69B6D97A" w14:textId="13BFD43E" w:rsidR="003C3034" w:rsidRPr="00A85434" w:rsidRDefault="003C3034" w:rsidP="00022C16">
            <w:pPr>
              <w:jc w:val="right"/>
              <w:rPr>
                <w:sz w:val="20"/>
                <w:szCs w:val="20"/>
              </w:rPr>
            </w:pPr>
            <w:r w:rsidRPr="00A85434">
              <w:rPr>
                <w:sz w:val="20"/>
                <w:szCs w:val="20"/>
              </w:rPr>
              <w:t>x2</w:t>
            </w:r>
          </w:p>
        </w:tc>
        <w:tc>
          <w:tcPr>
            <w:tcW w:w="1134" w:type="dxa"/>
          </w:tcPr>
          <w:p w14:paraId="67B9919A" w14:textId="77777777" w:rsidR="003C3034" w:rsidRPr="00A85434" w:rsidRDefault="003C3034" w:rsidP="00022C16">
            <w:pPr>
              <w:jc w:val="right"/>
              <w:rPr>
                <w:sz w:val="20"/>
                <w:szCs w:val="20"/>
              </w:rPr>
            </w:pPr>
            <w:r w:rsidRPr="00A85434">
              <w:rPr>
                <w:sz w:val="20"/>
                <w:szCs w:val="20"/>
              </w:rPr>
              <w:t>18,000</w:t>
            </w:r>
          </w:p>
          <w:p w14:paraId="6F89FBA2" w14:textId="77777777" w:rsidR="003C3034" w:rsidRPr="00A85434" w:rsidRDefault="003C3034" w:rsidP="00022C16">
            <w:pPr>
              <w:jc w:val="right"/>
              <w:rPr>
                <w:sz w:val="20"/>
                <w:szCs w:val="20"/>
              </w:rPr>
            </w:pPr>
          </w:p>
          <w:p w14:paraId="342DE6D6" w14:textId="77777777" w:rsidR="003C3034" w:rsidRPr="00A85434" w:rsidRDefault="003C3034" w:rsidP="00022C16">
            <w:pPr>
              <w:jc w:val="right"/>
              <w:rPr>
                <w:sz w:val="20"/>
                <w:szCs w:val="20"/>
              </w:rPr>
            </w:pPr>
          </w:p>
          <w:p w14:paraId="26C20E3D" w14:textId="1AB534BA" w:rsidR="003C3034" w:rsidRPr="00A85434" w:rsidRDefault="003C3034" w:rsidP="00022C16">
            <w:pPr>
              <w:jc w:val="right"/>
              <w:rPr>
                <w:sz w:val="20"/>
                <w:szCs w:val="20"/>
              </w:rPr>
            </w:pPr>
            <w:r w:rsidRPr="00A85434">
              <w:rPr>
                <w:sz w:val="20"/>
                <w:szCs w:val="20"/>
              </w:rPr>
              <w:t>x2</w:t>
            </w:r>
          </w:p>
        </w:tc>
        <w:tc>
          <w:tcPr>
            <w:tcW w:w="1134" w:type="dxa"/>
          </w:tcPr>
          <w:p w14:paraId="355DE124" w14:textId="77777777" w:rsidR="003C3034" w:rsidRPr="00A85434" w:rsidRDefault="003C3034" w:rsidP="00022C16">
            <w:pPr>
              <w:jc w:val="right"/>
              <w:rPr>
                <w:sz w:val="20"/>
                <w:szCs w:val="20"/>
              </w:rPr>
            </w:pPr>
            <w:r w:rsidRPr="00A85434">
              <w:rPr>
                <w:sz w:val="20"/>
                <w:szCs w:val="20"/>
              </w:rPr>
              <w:t>90,000</w:t>
            </w:r>
          </w:p>
          <w:p w14:paraId="39D483AF" w14:textId="5F03CF58" w:rsidR="003C3034" w:rsidRPr="00A85434" w:rsidRDefault="003C3034" w:rsidP="00022C16">
            <w:pPr>
              <w:jc w:val="right"/>
              <w:rPr>
                <w:sz w:val="20"/>
                <w:szCs w:val="20"/>
              </w:rPr>
            </w:pPr>
          </w:p>
          <w:p w14:paraId="30363BFC" w14:textId="77777777" w:rsidR="003C3034" w:rsidRPr="00A85434" w:rsidRDefault="003C3034" w:rsidP="00022C16">
            <w:pPr>
              <w:jc w:val="right"/>
              <w:rPr>
                <w:sz w:val="20"/>
                <w:szCs w:val="20"/>
              </w:rPr>
            </w:pPr>
          </w:p>
          <w:p w14:paraId="7DA909BB" w14:textId="4CB88CF1" w:rsidR="003C3034" w:rsidRPr="00A85434" w:rsidRDefault="003C3034" w:rsidP="00022C16">
            <w:pPr>
              <w:jc w:val="right"/>
              <w:rPr>
                <w:sz w:val="20"/>
                <w:szCs w:val="20"/>
              </w:rPr>
            </w:pPr>
            <w:r w:rsidRPr="00A85434">
              <w:rPr>
                <w:sz w:val="20"/>
                <w:szCs w:val="20"/>
              </w:rPr>
              <w:t>x2</w:t>
            </w:r>
          </w:p>
        </w:tc>
      </w:tr>
    </w:tbl>
    <w:p w14:paraId="777CB74A" w14:textId="77777777" w:rsidR="00307C88" w:rsidRPr="00A85434" w:rsidRDefault="00307C88" w:rsidP="00052F29">
      <w:pPr>
        <w:rPr>
          <w:bCs/>
        </w:rPr>
      </w:pPr>
    </w:p>
    <w:p w14:paraId="57A2AB28" w14:textId="5D356DFB" w:rsidR="00CD3F5F" w:rsidRPr="00A85434" w:rsidRDefault="00C72AA4" w:rsidP="00D27511">
      <w:pPr>
        <w:keepNext/>
        <w:rPr>
          <w:bCs/>
          <w:u w:val="single"/>
        </w:rPr>
      </w:pPr>
      <w:r w:rsidRPr="00A85434">
        <w:rPr>
          <w:bCs/>
          <w:u w:val="single"/>
        </w:rPr>
        <w:t>Technical c</w:t>
      </w:r>
      <w:r w:rsidR="00CD3F5F" w:rsidRPr="00A85434">
        <w:rPr>
          <w:bCs/>
          <w:u w:val="single"/>
        </w:rPr>
        <w:t>onsultants and sub-contracts</w:t>
      </w:r>
    </w:p>
    <w:p w14:paraId="168CF38D" w14:textId="6064E1AE" w:rsidR="00CD3F5F" w:rsidRPr="00A85434" w:rsidRDefault="00CD3F5F" w:rsidP="00D27511">
      <w:pPr>
        <w:keepNext/>
        <w:rPr>
          <w:bCs/>
        </w:rPr>
      </w:pPr>
      <w:r w:rsidRPr="00A85434">
        <w:rPr>
          <w:bCs/>
        </w:rPr>
        <w:t>The draft summary Terms of Reference of the consultants and sub-contractors are mentioned below.</w:t>
      </w:r>
    </w:p>
    <w:p w14:paraId="1932B225" w14:textId="48E8F86D" w:rsidR="00D27511" w:rsidRPr="00A85434" w:rsidRDefault="00D27511" w:rsidP="00D27511">
      <w:pPr>
        <w:keepNext/>
        <w:rPr>
          <w:bCs/>
        </w:rPr>
      </w:pPr>
    </w:p>
    <w:tbl>
      <w:tblPr>
        <w:tblStyle w:val="TableGrid1"/>
        <w:tblW w:w="9776" w:type="dxa"/>
        <w:tblLayout w:type="fixed"/>
        <w:tblLook w:val="04A0" w:firstRow="1" w:lastRow="0" w:firstColumn="1" w:lastColumn="0" w:noHBand="0" w:noVBand="1"/>
      </w:tblPr>
      <w:tblGrid>
        <w:gridCol w:w="1696"/>
        <w:gridCol w:w="4678"/>
        <w:gridCol w:w="1134"/>
        <w:gridCol w:w="1134"/>
        <w:gridCol w:w="1134"/>
      </w:tblGrid>
      <w:tr w:rsidR="000E3723" w:rsidRPr="00A85434" w14:paraId="409BBE34" w14:textId="77777777" w:rsidTr="003B55D7">
        <w:trPr>
          <w:tblHeader/>
        </w:trPr>
        <w:tc>
          <w:tcPr>
            <w:tcW w:w="1696" w:type="dxa"/>
            <w:vAlign w:val="center"/>
          </w:tcPr>
          <w:p w14:paraId="5621D600" w14:textId="1E3D4F58" w:rsidR="000E3723" w:rsidRPr="00A85434" w:rsidRDefault="000E3723" w:rsidP="00FA662B">
            <w:pPr>
              <w:keepNext/>
              <w:jc w:val="center"/>
              <w:rPr>
                <w:b/>
                <w:sz w:val="20"/>
                <w:szCs w:val="20"/>
              </w:rPr>
            </w:pPr>
            <w:r w:rsidRPr="00A85434">
              <w:rPr>
                <w:b/>
                <w:sz w:val="20"/>
                <w:szCs w:val="20"/>
              </w:rPr>
              <w:t>Consultant Title / Sub-contract</w:t>
            </w:r>
          </w:p>
        </w:tc>
        <w:tc>
          <w:tcPr>
            <w:tcW w:w="4678" w:type="dxa"/>
            <w:vAlign w:val="center"/>
          </w:tcPr>
          <w:p w14:paraId="6B1B9537" w14:textId="77777777" w:rsidR="000E3723" w:rsidRPr="00A85434" w:rsidRDefault="000E3723" w:rsidP="00022C16">
            <w:pPr>
              <w:keepNext/>
              <w:jc w:val="center"/>
              <w:rPr>
                <w:b/>
                <w:sz w:val="20"/>
                <w:szCs w:val="20"/>
              </w:rPr>
            </w:pPr>
            <w:r w:rsidRPr="00A85434">
              <w:rPr>
                <w:b/>
                <w:sz w:val="20"/>
                <w:szCs w:val="20"/>
              </w:rPr>
              <w:t>Summary of responsibilities</w:t>
            </w:r>
          </w:p>
        </w:tc>
        <w:tc>
          <w:tcPr>
            <w:tcW w:w="1134" w:type="dxa"/>
            <w:vAlign w:val="center"/>
          </w:tcPr>
          <w:p w14:paraId="1C38494E" w14:textId="77777777" w:rsidR="000E3723" w:rsidRPr="00A85434" w:rsidRDefault="000E3723" w:rsidP="00022C16">
            <w:pPr>
              <w:keepNext/>
              <w:jc w:val="center"/>
              <w:rPr>
                <w:b/>
                <w:sz w:val="20"/>
                <w:szCs w:val="20"/>
              </w:rPr>
            </w:pPr>
            <w:r w:rsidRPr="00A85434">
              <w:rPr>
                <w:b/>
                <w:sz w:val="20"/>
                <w:szCs w:val="20"/>
              </w:rPr>
              <w:t>Average Annual % time</w:t>
            </w:r>
          </w:p>
        </w:tc>
        <w:tc>
          <w:tcPr>
            <w:tcW w:w="1134" w:type="dxa"/>
            <w:vAlign w:val="center"/>
          </w:tcPr>
          <w:p w14:paraId="36610596" w14:textId="77777777" w:rsidR="000E3723" w:rsidRPr="00A85434" w:rsidRDefault="000E3723" w:rsidP="00022C16">
            <w:pPr>
              <w:keepNext/>
              <w:jc w:val="center"/>
              <w:rPr>
                <w:b/>
                <w:sz w:val="20"/>
                <w:szCs w:val="20"/>
              </w:rPr>
            </w:pPr>
            <w:r w:rsidRPr="00A85434">
              <w:rPr>
                <w:b/>
                <w:sz w:val="20"/>
                <w:szCs w:val="20"/>
              </w:rPr>
              <w:t>Average annual Budget (USD)</w:t>
            </w:r>
          </w:p>
        </w:tc>
        <w:tc>
          <w:tcPr>
            <w:tcW w:w="1134" w:type="dxa"/>
            <w:vAlign w:val="center"/>
          </w:tcPr>
          <w:p w14:paraId="43201393" w14:textId="77777777" w:rsidR="000E3723" w:rsidRPr="00A85434" w:rsidRDefault="000E3723" w:rsidP="00022C16">
            <w:pPr>
              <w:keepNext/>
              <w:jc w:val="center"/>
              <w:rPr>
                <w:b/>
                <w:sz w:val="20"/>
                <w:szCs w:val="20"/>
              </w:rPr>
            </w:pPr>
            <w:r w:rsidRPr="00A85434">
              <w:rPr>
                <w:b/>
                <w:sz w:val="20"/>
                <w:szCs w:val="20"/>
              </w:rPr>
              <w:t>Total Project Budget (USD)</w:t>
            </w:r>
          </w:p>
        </w:tc>
      </w:tr>
      <w:tr w:rsidR="000E3723" w:rsidRPr="00A85434" w14:paraId="76611E34" w14:textId="77777777" w:rsidTr="00022C16">
        <w:tc>
          <w:tcPr>
            <w:tcW w:w="9776" w:type="dxa"/>
            <w:gridSpan w:val="5"/>
            <w:shd w:val="clear" w:color="auto" w:fill="E7E6E6" w:themeFill="background2"/>
          </w:tcPr>
          <w:p w14:paraId="31DC9587" w14:textId="77777777" w:rsidR="000E3723" w:rsidRPr="00A85434" w:rsidRDefault="000E3723" w:rsidP="00022C16">
            <w:pPr>
              <w:keepNext/>
              <w:jc w:val="left"/>
              <w:rPr>
                <w:i/>
                <w:iCs/>
                <w:sz w:val="20"/>
                <w:szCs w:val="20"/>
              </w:rPr>
            </w:pPr>
            <w:r w:rsidRPr="00A85434">
              <w:rPr>
                <w:i/>
                <w:iCs/>
                <w:sz w:val="20"/>
                <w:szCs w:val="20"/>
              </w:rPr>
              <w:t>International Consultants</w:t>
            </w:r>
          </w:p>
        </w:tc>
      </w:tr>
      <w:tr w:rsidR="000E3723" w:rsidRPr="00A85434" w14:paraId="5D6AD72D" w14:textId="77777777" w:rsidTr="003B55D7">
        <w:tc>
          <w:tcPr>
            <w:tcW w:w="1696" w:type="dxa"/>
          </w:tcPr>
          <w:p w14:paraId="06D099A5" w14:textId="5EF14AAA" w:rsidR="000E3723" w:rsidRPr="00A85434" w:rsidRDefault="00B24AEA" w:rsidP="00BF32E4">
            <w:pPr>
              <w:jc w:val="left"/>
              <w:rPr>
                <w:sz w:val="20"/>
                <w:szCs w:val="20"/>
              </w:rPr>
            </w:pPr>
            <w:r w:rsidRPr="00A85434">
              <w:rPr>
                <w:sz w:val="20"/>
                <w:szCs w:val="20"/>
              </w:rPr>
              <w:t xml:space="preserve">1. </w:t>
            </w:r>
            <w:r w:rsidR="000E3723" w:rsidRPr="00A85434">
              <w:rPr>
                <w:sz w:val="20"/>
                <w:szCs w:val="20"/>
              </w:rPr>
              <w:t xml:space="preserve">International Land </w:t>
            </w:r>
            <w:r w:rsidR="00BF32E4">
              <w:rPr>
                <w:sz w:val="20"/>
                <w:szCs w:val="20"/>
              </w:rPr>
              <w:t xml:space="preserve">Management </w:t>
            </w:r>
            <w:r w:rsidR="000E3723" w:rsidRPr="00A85434">
              <w:rPr>
                <w:sz w:val="20"/>
                <w:szCs w:val="20"/>
              </w:rPr>
              <w:t>Expert (1.1.2)</w:t>
            </w:r>
          </w:p>
        </w:tc>
        <w:tc>
          <w:tcPr>
            <w:tcW w:w="4678" w:type="dxa"/>
          </w:tcPr>
          <w:p w14:paraId="0BA30006" w14:textId="77777777" w:rsidR="000E3723" w:rsidRPr="00A85434" w:rsidRDefault="000E3723" w:rsidP="00846D13">
            <w:pPr>
              <w:numPr>
                <w:ilvl w:val="0"/>
                <w:numId w:val="30"/>
              </w:numPr>
              <w:ind w:left="312" w:hanging="312"/>
              <w:jc w:val="left"/>
              <w:rPr>
                <w:sz w:val="20"/>
                <w:szCs w:val="20"/>
              </w:rPr>
            </w:pPr>
            <w:r w:rsidRPr="00A85434">
              <w:rPr>
                <w:bCs/>
                <w:sz w:val="20"/>
                <w:szCs w:val="20"/>
              </w:rPr>
              <w:t xml:space="preserve">Advise the Government and the project team on the development of </w:t>
            </w:r>
            <w:r w:rsidRPr="00A85434">
              <w:rPr>
                <w:sz w:val="20"/>
                <w:szCs w:val="20"/>
              </w:rPr>
              <w:t xml:space="preserve">detailed guidelines for aimag and soum-level land management planning, assessment and monitoring under </w:t>
            </w:r>
            <w:r w:rsidRPr="00A85434">
              <w:rPr>
                <w:bCs/>
                <w:sz w:val="20"/>
                <w:szCs w:val="20"/>
              </w:rPr>
              <w:t xml:space="preserve">Activity 1.1.2.1, in close collaboration with the </w:t>
            </w:r>
            <w:r w:rsidRPr="00A85434">
              <w:rPr>
                <w:sz w:val="20"/>
                <w:szCs w:val="20"/>
              </w:rPr>
              <w:t>National Land Management Expert</w:t>
            </w:r>
            <w:r w:rsidRPr="00A85434">
              <w:rPr>
                <w:bCs/>
                <w:sz w:val="20"/>
                <w:szCs w:val="20"/>
              </w:rPr>
              <w:t>;</w:t>
            </w:r>
          </w:p>
          <w:p w14:paraId="074498AF" w14:textId="77777777" w:rsidR="000E3723" w:rsidRPr="00A85434" w:rsidRDefault="000E3723" w:rsidP="00846D13">
            <w:pPr>
              <w:numPr>
                <w:ilvl w:val="0"/>
                <w:numId w:val="30"/>
              </w:numPr>
              <w:ind w:left="312" w:hanging="312"/>
              <w:jc w:val="left"/>
              <w:rPr>
                <w:sz w:val="20"/>
                <w:szCs w:val="20"/>
              </w:rPr>
            </w:pPr>
            <w:r w:rsidRPr="00A85434">
              <w:rPr>
                <w:bCs/>
                <w:sz w:val="20"/>
                <w:szCs w:val="20"/>
              </w:rPr>
              <w:t>Advise on the incorporation of LDN, climate change and biodiversity considerations into the guidelines, based on international best practice.</w:t>
            </w:r>
          </w:p>
          <w:p w14:paraId="6DA23562" w14:textId="77777777" w:rsidR="000E3723" w:rsidRPr="00A85434" w:rsidRDefault="000E3723" w:rsidP="00846D13">
            <w:pPr>
              <w:numPr>
                <w:ilvl w:val="0"/>
                <w:numId w:val="30"/>
              </w:numPr>
              <w:ind w:left="312" w:hanging="312"/>
              <w:jc w:val="left"/>
              <w:rPr>
                <w:sz w:val="20"/>
                <w:szCs w:val="20"/>
              </w:rPr>
            </w:pPr>
            <w:r w:rsidRPr="00A85434">
              <w:rPr>
                <w:sz w:val="20"/>
                <w:szCs w:val="20"/>
              </w:rPr>
              <w:t xml:space="preserve">Propose specific </w:t>
            </w:r>
            <w:r w:rsidRPr="00A85434">
              <w:rPr>
                <w:bCs/>
                <w:sz w:val="20"/>
                <w:szCs w:val="20"/>
              </w:rPr>
              <w:t>LADA-WOCAT</w:t>
            </w:r>
            <w:r w:rsidRPr="00A85434">
              <w:rPr>
                <w:bCs/>
                <w:sz w:val="20"/>
                <w:szCs w:val="20"/>
                <w:vertAlign w:val="superscript"/>
              </w:rPr>
              <w:footnoteReference w:id="149"/>
            </w:r>
            <w:r w:rsidRPr="00A85434">
              <w:rPr>
                <w:bCs/>
                <w:sz w:val="20"/>
                <w:szCs w:val="20"/>
              </w:rPr>
              <w:t xml:space="preserve"> or other tools to be incorporated into the guidelines or monitoring processes;</w:t>
            </w:r>
          </w:p>
          <w:p w14:paraId="02E6D935" w14:textId="77777777" w:rsidR="000E3723" w:rsidRPr="00A85434" w:rsidRDefault="000E3723" w:rsidP="00846D13">
            <w:pPr>
              <w:numPr>
                <w:ilvl w:val="0"/>
                <w:numId w:val="30"/>
              </w:numPr>
              <w:ind w:left="312" w:hanging="312"/>
              <w:jc w:val="left"/>
              <w:rPr>
                <w:sz w:val="20"/>
                <w:szCs w:val="20"/>
              </w:rPr>
            </w:pPr>
            <w:r w:rsidRPr="00A85434">
              <w:rPr>
                <w:sz w:val="20"/>
                <w:szCs w:val="20"/>
              </w:rPr>
              <w:t xml:space="preserve">Advise on the </w:t>
            </w:r>
            <w:r w:rsidRPr="00A85434">
              <w:rPr>
                <w:bCs/>
                <w:sz w:val="20"/>
                <w:szCs w:val="20"/>
              </w:rPr>
              <w:t>process and methodology for regular monitoring of land use/land degradation and biodiversity in the target</w:t>
            </w:r>
            <w:r w:rsidRPr="00A85434">
              <w:rPr>
                <w:b/>
                <w:bCs/>
                <w:sz w:val="20"/>
                <w:szCs w:val="20"/>
              </w:rPr>
              <w:t xml:space="preserve"> </w:t>
            </w:r>
            <w:r w:rsidRPr="00A85434">
              <w:rPr>
                <w:sz w:val="20"/>
                <w:szCs w:val="20"/>
              </w:rPr>
              <w:t>soums and aimags</w:t>
            </w:r>
            <w:r w:rsidRPr="00A85434">
              <w:rPr>
                <w:bCs/>
                <w:sz w:val="20"/>
                <w:szCs w:val="20"/>
              </w:rPr>
              <w:t xml:space="preserve"> (building on existing monitoring processes by ALAMGAC, NAMEM, IRIMHE and other agencies) under Activity 1.1.4.1.</w:t>
            </w:r>
          </w:p>
          <w:p w14:paraId="6D27693E" w14:textId="77777777" w:rsidR="000E3723" w:rsidRPr="00A85434" w:rsidRDefault="000E3723" w:rsidP="00846D13">
            <w:pPr>
              <w:numPr>
                <w:ilvl w:val="0"/>
                <w:numId w:val="30"/>
              </w:numPr>
              <w:ind w:left="312" w:hanging="312"/>
              <w:jc w:val="left"/>
              <w:rPr>
                <w:sz w:val="20"/>
                <w:szCs w:val="20"/>
              </w:rPr>
            </w:pPr>
            <w:r w:rsidRPr="00A85434">
              <w:rPr>
                <w:bCs/>
                <w:sz w:val="20"/>
                <w:szCs w:val="20"/>
              </w:rPr>
              <w:t>Provide recommendations on interventions for restoration based on international best practice to be incorporated into Component 2.</w:t>
            </w:r>
          </w:p>
        </w:tc>
        <w:tc>
          <w:tcPr>
            <w:tcW w:w="1134" w:type="dxa"/>
          </w:tcPr>
          <w:p w14:paraId="1BFD6910" w14:textId="77777777" w:rsidR="000E3723" w:rsidRPr="00A85434" w:rsidRDefault="000E3723" w:rsidP="00022C16">
            <w:pPr>
              <w:jc w:val="right"/>
              <w:rPr>
                <w:sz w:val="20"/>
                <w:szCs w:val="20"/>
              </w:rPr>
            </w:pPr>
            <w:r w:rsidRPr="00A85434">
              <w:rPr>
                <w:sz w:val="20"/>
                <w:szCs w:val="20"/>
              </w:rPr>
              <w:t xml:space="preserve">20 days in Year 1 </w:t>
            </w:r>
          </w:p>
          <w:p w14:paraId="63B446D4" w14:textId="77777777" w:rsidR="000E3723" w:rsidRPr="00A85434" w:rsidRDefault="000E3723" w:rsidP="00022C16">
            <w:pPr>
              <w:jc w:val="right"/>
              <w:rPr>
                <w:sz w:val="20"/>
                <w:szCs w:val="20"/>
              </w:rPr>
            </w:pPr>
            <w:r w:rsidRPr="00A85434">
              <w:rPr>
                <w:sz w:val="20"/>
                <w:szCs w:val="20"/>
              </w:rPr>
              <w:t>and 20 days in Year 2</w:t>
            </w:r>
          </w:p>
        </w:tc>
        <w:tc>
          <w:tcPr>
            <w:tcW w:w="1134" w:type="dxa"/>
          </w:tcPr>
          <w:p w14:paraId="160E1FD0" w14:textId="77777777" w:rsidR="000E3723" w:rsidRPr="00A85434" w:rsidRDefault="000E3723" w:rsidP="00022C16">
            <w:pPr>
              <w:jc w:val="right"/>
              <w:rPr>
                <w:sz w:val="20"/>
                <w:szCs w:val="20"/>
              </w:rPr>
            </w:pPr>
            <w:r w:rsidRPr="00A85434">
              <w:rPr>
                <w:sz w:val="20"/>
                <w:szCs w:val="20"/>
              </w:rPr>
              <w:t xml:space="preserve">12,000 in Year 1 and </w:t>
            </w:r>
          </w:p>
          <w:p w14:paraId="36E73E83" w14:textId="77777777" w:rsidR="000E3723" w:rsidRPr="00A85434" w:rsidRDefault="000E3723" w:rsidP="00022C16">
            <w:pPr>
              <w:jc w:val="right"/>
              <w:rPr>
                <w:sz w:val="20"/>
                <w:szCs w:val="20"/>
              </w:rPr>
            </w:pPr>
            <w:r w:rsidRPr="00A85434">
              <w:rPr>
                <w:sz w:val="20"/>
                <w:szCs w:val="20"/>
              </w:rPr>
              <w:t>12,000 in Year 2</w:t>
            </w:r>
          </w:p>
        </w:tc>
        <w:tc>
          <w:tcPr>
            <w:tcW w:w="1134" w:type="dxa"/>
          </w:tcPr>
          <w:p w14:paraId="6055FA29" w14:textId="77777777" w:rsidR="000E3723" w:rsidRPr="00A85434" w:rsidRDefault="000E3723" w:rsidP="00022C16">
            <w:pPr>
              <w:jc w:val="right"/>
              <w:rPr>
                <w:sz w:val="20"/>
                <w:szCs w:val="20"/>
              </w:rPr>
            </w:pPr>
            <w:r w:rsidRPr="00A85434">
              <w:rPr>
                <w:sz w:val="20"/>
                <w:szCs w:val="20"/>
              </w:rPr>
              <w:t>24,000</w:t>
            </w:r>
          </w:p>
        </w:tc>
      </w:tr>
      <w:tr w:rsidR="000E3723" w:rsidRPr="00A85434" w14:paraId="7EB8CF14" w14:textId="77777777" w:rsidTr="00022C16">
        <w:tc>
          <w:tcPr>
            <w:tcW w:w="9776" w:type="dxa"/>
            <w:gridSpan w:val="5"/>
            <w:shd w:val="clear" w:color="auto" w:fill="E7E6E6" w:themeFill="background2"/>
          </w:tcPr>
          <w:p w14:paraId="66CDC2D8" w14:textId="77777777" w:rsidR="000E3723" w:rsidRPr="00A85434" w:rsidRDefault="000E3723" w:rsidP="00022C16">
            <w:pPr>
              <w:keepNext/>
              <w:jc w:val="left"/>
              <w:rPr>
                <w:i/>
                <w:iCs/>
                <w:sz w:val="20"/>
                <w:szCs w:val="20"/>
              </w:rPr>
            </w:pPr>
            <w:r w:rsidRPr="00A85434">
              <w:rPr>
                <w:i/>
                <w:iCs/>
                <w:sz w:val="20"/>
                <w:szCs w:val="20"/>
              </w:rPr>
              <w:t>National Consultants</w:t>
            </w:r>
          </w:p>
        </w:tc>
      </w:tr>
      <w:tr w:rsidR="000E3723" w:rsidRPr="00A85434" w14:paraId="6A2436C4" w14:textId="77777777" w:rsidTr="003B55D7">
        <w:tc>
          <w:tcPr>
            <w:tcW w:w="1696" w:type="dxa"/>
          </w:tcPr>
          <w:p w14:paraId="1414C2D7" w14:textId="60307DEB" w:rsidR="000E3723" w:rsidRPr="00A85434" w:rsidRDefault="00B24AEA" w:rsidP="00497905">
            <w:pPr>
              <w:jc w:val="left"/>
              <w:rPr>
                <w:sz w:val="20"/>
                <w:szCs w:val="20"/>
              </w:rPr>
            </w:pPr>
            <w:r w:rsidRPr="00A85434">
              <w:rPr>
                <w:sz w:val="20"/>
                <w:szCs w:val="20"/>
              </w:rPr>
              <w:t xml:space="preserve">2. </w:t>
            </w:r>
            <w:r w:rsidR="000E3723" w:rsidRPr="00A85434">
              <w:rPr>
                <w:sz w:val="20"/>
                <w:szCs w:val="20"/>
              </w:rPr>
              <w:t>National Land Management Expert (</w:t>
            </w:r>
            <w:r w:rsidR="00C5306E" w:rsidRPr="00A85434">
              <w:rPr>
                <w:sz w:val="20"/>
                <w:szCs w:val="20"/>
                <w:lang w:val="en-GB"/>
              </w:rPr>
              <w:t>Components 1 and 2</w:t>
            </w:r>
            <w:r w:rsidR="000E3723" w:rsidRPr="00A85434">
              <w:rPr>
                <w:sz w:val="20"/>
                <w:szCs w:val="20"/>
              </w:rPr>
              <w:t>)</w:t>
            </w:r>
          </w:p>
        </w:tc>
        <w:tc>
          <w:tcPr>
            <w:tcW w:w="4678" w:type="dxa"/>
          </w:tcPr>
          <w:p w14:paraId="7B83626E" w14:textId="56F0D5BB"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Under the leadership of ALAMGAC and in close collaboration with the </w:t>
            </w:r>
            <w:r w:rsidR="002A6657" w:rsidRPr="00A85434">
              <w:rPr>
                <w:bCs/>
                <w:sz w:val="20"/>
                <w:szCs w:val="20"/>
              </w:rPr>
              <w:t>NPM</w:t>
            </w:r>
            <w:r w:rsidRPr="00A85434">
              <w:rPr>
                <w:bCs/>
                <w:sz w:val="20"/>
                <w:szCs w:val="20"/>
              </w:rPr>
              <w:t>, relevant government agencies and FAO/WWF, lead the implementation of Outputs 1.1.1 (establishment of working group at national and aimag levels), 1.1.2 (guidelines and training for integrated planning), 1.1.3 (development of aimag and soum land management plans), and 1.1.4 (monitoring systems). See Annex H for details.</w:t>
            </w:r>
          </w:p>
          <w:p w14:paraId="7A641C3B"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Ensure that the defined process is science-based, gender-sensitive and socially inclusive. Ensure incorporation of LD and BD priorities into aimag and soum level management plans.</w:t>
            </w:r>
          </w:p>
          <w:p w14:paraId="6D9BF074"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Collaborate closely with the International Soil/Land Degradation Expert during his/her assignment.</w:t>
            </w:r>
          </w:p>
          <w:p w14:paraId="12647712" w14:textId="06E2CD2E"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Under the leadership of MOFALI and in close collaboration with the </w:t>
            </w:r>
            <w:r w:rsidR="002A6657" w:rsidRPr="00A85434">
              <w:rPr>
                <w:bCs/>
                <w:sz w:val="20"/>
                <w:szCs w:val="20"/>
              </w:rPr>
              <w:t>NPM</w:t>
            </w:r>
            <w:r w:rsidRPr="00A85434">
              <w:rPr>
                <w:bCs/>
                <w:sz w:val="20"/>
                <w:szCs w:val="20"/>
              </w:rPr>
              <w:t>, the Soum Coordinators, relevant government agencies and local government, support the implementation of Outputs 2.2.1 (guidelines, handbooks and training on sustainable pasture management and restoration), 2.2.2 (development of local pasture management</w:t>
            </w:r>
            <w:r w:rsidR="00C174C9" w:rsidRPr="00A85434">
              <w:rPr>
                <w:bCs/>
                <w:sz w:val="20"/>
                <w:szCs w:val="20"/>
              </w:rPr>
              <w:t xml:space="preserve"> and restoration</w:t>
            </w:r>
            <w:r w:rsidRPr="00A85434">
              <w:rPr>
                <w:bCs/>
                <w:sz w:val="20"/>
                <w:szCs w:val="20"/>
              </w:rPr>
              <w:t xml:space="preserve"> plans).</w:t>
            </w:r>
          </w:p>
          <w:p w14:paraId="40173D62"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For the development of guidelines </w:t>
            </w:r>
            <w:r w:rsidR="006E254C" w:rsidRPr="00A85434">
              <w:rPr>
                <w:bCs/>
                <w:sz w:val="20"/>
                <w:szCs w:val="20"/>
              </w:rPr>
              <w:t xml:space="preserve">and </w:t>
            </w:r>
            <w:r w:rsidRPr="00A85434">
              <w:rPr>
                <w:bCs/>
                <w:sz w:val="20"/>
                <w:szCs w:val="20"/>
              </w:rPr>
              <w:t>handbooks, build on existing guidance nationally and internally (see Annex H, Activity 2.2.1.1 for details), and coordinate with the UNDP GCF project as well as FAO.</w:t>
            </w:r>
          </w:p>
          <w:p w14:paraId="3338BACB" w14:textId="569AB7C2" w:rsidR="008A7B32" w:rsidRPr="00A85434" w:rsidRDefault="008A7B32" w:rsidP="00846D13">
            <w:pPr>
              <w:numPr>
                <w:ilvl w:val="0"/>
                <w:numId w:val="30"/>
              </w:numPr>
              <w:tabs>
                <w:tab w:val="num" w:pos="720"/>
              </w:tabs>
              <w:ind w:left="312" w:hanging="312"/>
              <w:jc w:val="left"/>
              <w:rPr>
                <w:bCs/>
                <w:sz w:val="20"/>
                <w:szCs w:val="20"/>
              </w:rPr>
            </w:pPr>
            <w:r w:rsidRPr="00A85434">
              <w:rPr>
                <w:bCs/>
                <w:sz w:val="20"/>
                <w:szCs w:val="20"/>
                <w:lang w:val="en-GB"/>
              </w:rPr>
              <w:t>Coordinate all pasture management activities under the leadership of MOFALI and close collaboration of Local Governments.</w:t>
            </w:r>
          </w:p>
        </w:tc>
        <w:tc>
          <w:tcPr>
            <w:tcW w:w="1134" w:type="dxa"/>
          </w:tcPr>
          <w:p w14:paraId="68EB466E" w14:textId="6404D992" w:rsidR="000E3723" w:rsidRPr="00A85434" w:rsidRDefault="000F1C19" w:rsidP="00006180">
            <w:pPr>
              <w:jc w:val="right"/>
              <w:rPr>
                <w:sz w:val="20"/>
                <w:szCs w:val="20"/>
              </w:rPr>
            </w:pPr>
            <w:r w:rsidRPr="00A85434">
              <w:rPr>
                <w:sz w:val="20"/>
                <w:szCs w:val="20"/>
              </w:rPr>
              <w:t>53</w:t>
            </w:r>
            <w:r w:rsidR="000E3723" w:rsidRPr="00A85434">
              <w:rPr>
                <w:sz w:val="20"/>
                <w:szCs w:val="20"/>
              </w:rPr>
              <w:t xml:space="preserve"> months</w:t>
            </w:r>
          </w:p>
        </w:tc>
        <w:tc>
          <w:tcPr>
            <w:tcW w:w="1134" w:type="dxa"/>
          </w:tcPr>
          <w:p w14:paraId="24F9C5E6" w14:textId="6EB07A3E" w:rsidR="000E3723" w:rsidRPr="00A85434" w:rsidRDefault="000F1C19" w:rsidP="00022C16">
            <w:pPr>
              <w:jc w:val="right"/>
              <w:rPr>
                <w:sz w:val="20"/>
                <w:szCs w:val="20"/>
              </w:rPr>
            </w:pPr>
            <w:r w:rsidRPr="00A85434">
              <w:rPr>
                <w:sz w:val="20"/>
                <w:szCs w:val="20"/>
              </w:rPr>
              <w:t>19,080</w:t>
            </w:r>
          </w:p>
        </w:tc>
        <w:tc>
          <w:tcPr>
            <w:tcW w:w="1134" w:type="dxa"/>
          </w:tcPr>
          <w:p w14:paraId="1D29DD87" w14:textId="7F1B1C29" w:rsidR="000E3723" w:rsidRPr="00A85434" w:rsidRDefault="000F1C19" w:rsidP="00022C16">
            <w:pPr>
              <w:jc w:val="right"/>
              <w:rPr>
                <w:sz w:val="20"/>
                <w:szCs w:val="20"/>
              </w:rPr>
            </w:pPr>
            <w:r w:rsidRPr="00A85434">
              <w:rPr>
                <w:sz w:val="20"/>
                <w:szCs w:val="20"/>
              </w:rPr>
              <w:t>95,400</w:t>
            </w:r>
          </w:p>
        </w:tc>
      </w:tr>
      <w:tr w:rsidR="000E3723" w:rsidRPr="00A85434" w14:paraId="3E76D65C" w14:textId="77777777" w:rsidTr="003B55D7">
        <w:tc>
          <w:tcPr>
            <w:tcW w:w="1696" w:type="dxa"/>
          </w:tcPr>
          <w:p w14:paraId="0A55FC49" w14:textId="7A4DF3E8" w:rsidR="000E3723" w:rsidRPr="00A85434" w:rsidRDefault="00B24AEA" w:rsidP="00022C16">
            <w:pPr>
              <w:jc w:val="left"/>
              <w:rPr>
                <w:sz w:val="20"/>
                <w:szCs w:val="20"/>
              </w:rPr>
            </w:pPr>
            <w:r w:rsidRPr="00A85434">
              <w:rPr>
                <w:sz w:val="20"/>
                <w:szCs w:val="20"/>
              </w:rPr>
              <w:t xml:space="preserve">3. </w:t>
            </w:r>
            <w:r w:rsidR="000E3723" w:rsidRPr="00A85434">
              <w:rPr>
                <w:sz w:val="20"/>
                <w:szCs w:val="20"/>
              </w:rPr>
              <w:t>National Policy and Legal Expert</w:t>
            </w:r>
            <w:r w:rsidR="00EE0CB2" w:rsidRPr="00A85434">
              <w:rPr>
                <w:sz w:val="20"/>
                <w:szCs w:val="20"/>
              </w:rPr>
              <w:t>s</w:t>
            </w:r>
            <w:r w:rsidR="000E3723" w:rsidRPr="00A85434">
              <w:rPr>
                <w:sz w:val="20"/>
                <w:szCs w:val="20"/>
              </w:rPr>
              <w:t xml:space="preserve"> (1.1.5</w:t>
            </w:r>
            <w:r w:rsidR="00EE0CB2" w:rsidRPr="00A85434">
              <w:rPr>
                <w:sz w:val="20"/>
                <w:szCs w:val="20"/>
                <w:lang w:val="en-GB"/>
              </w:rPr>
              <w:t>, 2.2.2, 3.1.5</w:t>
            </w:r>
            <w:r w:rsidR="000E3723" w:rsidRPr="00A85434">
              <w:rPr>
                <w:sz w:val="20"/>
                <w:szCs w:val="20"/>
              </w:rPr>
              <w:t>)</w:t>
            </w:r>
          </w:p>
        </w:tc>
        <w:tc>
          <w:tcPr>
            <w:tcW w:w="4678" w:type="dxa"/>
          </w:tcPr>
          <w:p w14:paraId="1FBC3265" w14:textId="329A3E41" w:rsidR="000E3723" w:rsidRPr="00A85434" w:rsidRDefault="00B70DDD" w:rsidP="00846D13">
            <w:pPr>
              <w:numPr>
                <w:ilvl w:val="0"/>
                <w:numId w:val="30"/>
              </w:numPr>
              <w:tabs>
                <w:tab w:val="num" w:pos="720"/>
              </w:tabs>
              <w:ind w:left="312" w:hanging="312"/>
              <w:jc w:val="left"/>
              <w:rPr>
                <w:bCs/>
                <w:sz w:val="20"/>
                <w:szCs w:val="20"/>
              </w:rPr>
            </w:pPr>
            <w:r w:rsidRPr="00A85434">
              <w:rPr>
                <w:bCs/>
                <w:sz w:val="20"/>
                <w:szCs w:val="20"/>
                <w:lang w:val="en-GB"/>
              </w:rPr>
              <w:t>Under the leadership of</w:t>
            </w:r>
            <w:r w:rsidR="004848B5" w:rsidRPr="00A85434">
              <w:rPr>
                <w:bCs/>
                <w:sz w:val="20"/>
                <w:szCs w:val="20"/>
                <w:lang w:val="en-GB"/>
              </w:rPr>
              <w:t xml:space="preserve"> the</w:t>
            </w:r>
            <w:r w:rsidRPr="00A85434">
              <w:rPr>
                <w:bCs/>
                <w:sz w:val="20"/>
                <w:szCs w:val="20"/>
                <w:lang w:val="en-GB"/>
              </w:rPr>
              <w:t xml:space="preserve"> NPM and in close collaboration with the National </w:t>
            </w:r>
            <w:r w:rsidR="008A4EDA" w:rsidRPr="00A85434">
              <w:rPr>
                <w:bCs/>
                <w:sz w:val="20"/>
                <w:szCs w:val="20"/>
                <w:lang w:val="en-GB"/>
              </w:rPr>
              <w:t>E</w:t>
            </w:r>
            <w:r w:rsidRPr="00A85434">
              <w:rPr>
                <w:bCs/>
                <w:sz w:val="20"/>
                <w:szCs w:val="20"/>
                <w:lang w:val="en-GB"/>
              </w:rPr>
              <w:t xml:space="preserve">xperts for </w:t>
            </w:r>
            <w:r w:rsidR="003639BD" w:rsidRPr="00A85434">
              <w:rPr>
                <w:bCs/>
                <w:sz w:val="20"/>
                <w:szCs w:val="20"/>
                <w:lang w:val="en-GB"/>
              </w:rPr>
              <w:t>Land Management</w:t>
            </w:r>
            <w:r w:rsidRPr="00A85434">
              <w:rPr>
                <w:bCs/>
                <w:sz w:val="20"/>
                <w:szCs w:val="20"/>
                <w:lang w:val="en-GB"/>
              </w:rPr>
              <w:t xml:space="preserve">, </w:t>
            </w:r>
            <w:r w:rsidR="003639BD" w:rsidRPr="00A85434">
              <w:rPr>
                <w:bCs/>
                <w:sz w:val="20"/>
                <w:szCs w:val="20"/>
                <w:lang w:val="en-GB"/>
              </w:rPr>
              <w:t>Biodiversity</w:t>
            </w:r>
            <w:r w:rsidRPr="00A85434">
              <w:rPr>
                <w:bCs/>
                <w:sz w:val="20"/>
                <w:szCs w:val="20"/>
                <w:lang w:val="en-GB"/>
              </w:rPr>
              <w:t xml:space="preserve"> and Agriculture, </w:t>
            </w:r>
            <w:r w:rsidR="000E3723" w:rsidRPr="00A85434">
              <w:rPr>
                <w:bCs/>
                <w:sz w:val="20"/>
                <w:szCs w:val="20"/>
              </w:rPr>
              <w:t>and relevant government agencies, lead the implementation of Output</w:t>
            </w:r>
            <w:r w:rsidR="00862FC0" w:rsidRPr="00A85434">
              <w:rPr>
                <w:bCs/>
                <w:sz w:val="20"/>
                <w:szCs w:val="20"/>
              </w:rPr>
              <w:t>s</w:t>
            </w:r>
            <w:r w:rsidR="000E3723" w:rsidRPr="00A85434">
              <w:rPr>
                <w:bCs/>
                <w:sz w:val="20"/>
                <w:szCs w:val="20"/>
              </w:rPr>
              <w:t xml:space="preserve"> 1.1.5</w:t>
            </w:r>
            <w:r w:rsidR="00862FC0" w:rsidRPr="00A85434">
              <w:rPr>
                <w:bCs/>
                <w:sz w:val="20"/>
                <w:szCs w:val="20"/>
              </w:rPr>
              <w:t xml:space="preserve">, </w:t>
            </w:r>
            <w:r w:rsidR="00862FC0" w:rsidRPr="00A85434">
              <w:rPr>
                <w:bCs/>
                <w:sz w:val="20"/>
                <w:szCs w:val="20"/>
                <w:lang w:val="en-GB"/>
              </w:rPr>
              <w:t>2.2.2 and 3.1.5 related to</w:t>
            </w:r>
            <w:r w:rsidR="000E3723" w:rsidRPr="00A85434">
              <w:rPr>
                <w:bCs/>
                <w:sz w:val="20"/>
                <w:szCs w:val="20"/>
              </w:rPr>
              <w:t xml:space="preserve"> policy development.</w:t>
            </w:r>
          </w:p>
          <w:p w14:paraId="11E6172C"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lang w:val="en-GB"/>
              </w:rPr>
              <w:t>Analyse</w:t>
            </w:r>
            <w:r w:rsidRPr="00A85434">
              <w:rPr>
                <w:bCs/>
                <w:sz w:val="20"/>
                <w:szCs w:val="20"/>
              </w:rPr>
              <w:t xml:space="preserve">, discuss and confirm gaps in policies and their implementation with national and local stakeholders, in close collaboration with other relevant projects and initiatives in Mongolia. </w:t>
            </w:r>
          </w:p>
          <w:p w14:paraId="67106A11"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Conduct high-level policy sessions with national and local decision-makers/parliamentarians. In particular, to support efforts directed at introducing a livestock taxation system.</w:t>
            </w:r>
          </w:p>
          <w:p w14:paraId="4E4ACDA0" w14:textId="26BF4519" w:rsidR="00340A87" w:rsidRPr="00A85434" w:rsidRDefault="000E3723" w:rsidP="00846D13">
            <w:pPr>
              <w:numPr>
                <w:ilvl w:val="0"/>
                <w:numId w:val="30"/>
              </w:numPr>
              <w:tabs>
                <w:tab w:val="num" w:pos="720"/>
              </w:tabs>
              <w:ind w:left="312" w:hanging="312"/>
              <w:jc w:val="left"/>
              <w:rPr>
                <w:bCs/>
                <w:sz w:val="20"/>
                <w:szCs w:val="20"/>
              </w:rPr>
            </w:pPr>
            <w:r w:rsidRPr="00A85434">
              <w:rPr>
                <w:bCs/>
                <w:sz w:val="20"/>
                <w:szCs w:val="20"/>
              </w:rPr>
              <w:t>Support the policy revision in collaboration with relevant ministries.</w:t>
            </w:r>
          </w:p>
          <w:p w14:paraId="7BC202B0" w14:textId="010F981A"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Support incorporation of the principles of the </w:t>
            </w:r>
            <w:r w:rsidRPr="00A85434">
              <w:rPr>
                <w:bCs/>
                <w:iCs/>
                <w:sz w:val="20"/>
                <w:szCs w:val="20"/>
              </w:rPr>
              <w:t>Voluntary Guidelines on Tenure, where relevant, as well as gender mainstreaming.</w:t>
            </w:r>
          </w:p>
        </w:tc>
        <w:tc>
          <w:tcPr>
            <w:tcW w:w="1134" w:type="dxa"/>
          </w:tcPr>
          <w:p w14:paraId="3FAB2B9B" w14:textId="09DE6C4E" w:rsidR="000E3723" w:rsidRPr="00A85434" w:rsidRDefault="000E3723" w:rsidP="00FF08E3">
            <w:pPr>
              <w:jc w:val="right"/>
              <w:rPr>
                <w:sz w:val="20"/>
                <w:szCs w:val="20"/>
              </w:rPr>
            </w:pPr>
            <w:r w:rsidRPr="00A85434">
              <w:rPr>
                <w:sz w:val="20"/>
                <w:szCs w:val="20"/>
              </w:rPr>
              <w:t>18 months</w:t>
            </w:r>
          </w:p>
        </w:tc>
        <w:tc>
          <w:tcPr>
            <w:tcW w:w="1134" w:type="dxa"/>
          </w:tcPr>
          <w:p w14:paraId="24B4A91C" w14:textId="19FA9C12" w:rsidR="000E3723" w:rsidRPr="00A85434" w:rsidRDefault="001F2B1B" w:rsidP="00022C16">
            <w:pPr>
              <w:jc w:val="right"/>
              <w:rPr>
                <w:sz w:val="20"/>
                <w:szCs w:val="20"/>
              </w:rPr>
            </w:pPr>
            <w:r w:rsidRPr="00A85434">
              <w:rPr>
                <w:sz w:val="20"/>
                <w:szCs w:val="20"/>
              </w:rPr>
              <w:t>6,480</w:t>
            </w:r>
          </w:p>
        </w:tc>
        <w:tc>
          <w:tcPr>
            <w:tcW w:w="1134" w:type="dxa"/>
          </w:tcPr>
          <w:p w14:paraId="41C85BCE" w14:textId="6E4A61F1" w:rsidR="000E3723" w:rsidRPr="00A85434" w:rsidRDefault="000E3723" w:rsidP="00022C16">
            <w:pPr>
              <w:jc w:val="right"/>
              <w:rPr>
                <w:sz w:val="20"/>
                <w:szCs w:val="20"/>
              </w:rPr>
            </w:pPr>
            <w:r w:rsidRPr="00A85434">
              <w:rPr>
                <w:sz w:val="20"/>
                <w:szCs w:val="20"/>
              </w:rPr>
              <w:t>3</w:t>
            </w:r>
            <w:r w:rsidR="00FF08E3" w:rsidRPr="00A85434">
              <w:rPr>
                <w:sz w:val="20"/>
                <w:szCs w:val="20"/>
              </w:rPr>
              <w:t>2</w:t>
            </w:r>
            <w:r w:rsidRPr="00A85434">
              <w:rPr>
                <w:sz w:val="20"/>
                <w:szCs w:val="20"/>
              </w:rPr>
              <w:t>,</w:t>
            </w:r>
            <w:r w:rsidR="00FF08E3" w:rsidRPr="00A85434">
              <w:rPr>
                <w:sz w:val="20"/>
                <w:szCs w:val="20"/>
              </w:rPr>
              <w:t>4</w:t>
            </w:r>
            <w:r w:rsidRPr="00A85434">
              <w:rPr>
                <w:sz w:val="20"/>
                <w:szCs w:val="20"/>
              </w:rPr>
              <w:t>00</w:t>
            </w:r>
          </w:p>
        </w:tc>
      </w:tr>
      <w:tr w:rsidR="000E3723" w:rsidRPr="00A85434" w14:paraId="2612D3DB" w14:textId="77777777" w:rsidTr="003B55D7">
        <w:tc>
          <w:tcPr>
            <w:tcW w:w="1696" w:type="dxa"/>
          </w:tcPr>
          <w:p w14:paraId="700A702B" w14:textId="6BFBAFAE" w:rsidR="000E3723" w:rsidRPr="00A85434" w:rsidRDefault="00B24AEA" w:rsidP="00022C16">
            <w:pPr>
              <w:jc w:val="left"/>
              <w:rPr>
                <w:sz w:val="20"/>
                <w:szCs w:val="20"/>
              </w:rPr>
            </w:pPr>
            <w:r w:rsidRPr="00A85434">
              <w:rPr>
                <w:sz w:val="20"/>
                <w:szCs w:val="20"/>
              </w:rPr>
              <w:t xml:space="preserve">4. </w:t>
            </w:r>
            <w:r w:rsidR="000E3723" w:rsidRPr="00A85434">
              <w:rPr>
                <w:sz w:val="20"/>
                <w:szCs w:val="20"/>
              </w:rPr>
              <w:t>National Agriculture Expert (</w:t>
            </w:r>
            <w:r w:rsidR="004969B5" w:rsidRPr="00A85434">
              <w:rPr>
                <w:sz w:val="20"/>
                <w:szCs w:val="20"/>
                <w:lang w:val="en-GB"/>
              </w:rPr>
              <w:t xml:space="preserve">1.1.5, </w:t>
            </w:r>
            <w:r w:rsidR="000E3723" w:rsidRPr="00A85434">
              <w:rPr>
                <w:sz w:val="20"/>
                <w:szCs w:val="20"/>
              </w:rPr>
              <w:t>2.1.1, 2.1.2)</w:t>
            </w:r>
          </w:p>
        </w:tc>
        <w:tc>
          <w:tcPr>
            <w:tcW w:w="4678" w:type="dxa"/>
          </w:tcPr>
          <w:p w14:paraId="5B7E1F46" w14:textId="1BE86692"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Under the leadership of MOFALI and in close collaboration with the </w:t>
            </w:r>
            <w:r w:rsidR="002A6657" w:rsidRPr="00A85434">
              <w:rPr>
                <w:bCs/>
                <w:sz w:val="20"/>
                <w:szCs w:val="20"/>
              </w:rPr>
              <w:t>NPM</w:t>
            </w:r>
            <w:r w:rsidRPr="00A85434">
              <w:rPr>
                <w:bCs/>
                <w:sz w:val="20"/>
                <w:szCs w:val="20"/>
              </w:rPr>
              <w:t>, the Soum Coordinators, and local government, lead the implementation of Outputs 2.1.1 (development of technical crop management guidelines and training) and 2.1.2 (implementation of sustainable crop production).</w:t>
            </w:r>
          </w:p>
          <w:p w14:paraId="1082B1CD"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Coordinate to sub-contract agrochemical and soil erosion analysis of agricultural soil for selected plots.</w:t>
            </w:r>
          </w:p>
          <w:p w14:paraId="00EBB222"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Liaise with biodiversity experts to ensure incorporation of biodiversity considerations.</w:t>
            </w:r>
          </w:p>
          <w:p w14:paraId="6D1D7FB7"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Liaise with the Gender and Safeguards Specialist to ensure implementation of the Gender Action Plan with regard to Outputs 2.1.1 and 2.1.2. </w:t>
            </w:r>
          </w:p>
          <w:p w14:paraId="1FB9869F" w14:textId="10195EA0" w:rsidR="000E3723" w:rsidRDefault="000E3723" w:rsidP="00846D13">
            <w:pPr>
              <w:numPr>
                <w:ilvl w:val="0"/>
                <w:numId w:val="30"/>
              </w:numPr>
              <w:tabs>
                <w:tab w:val="num" w:pos="720"/>
              </w:tabs>
              <w:ind w:left="312" w:hanging="312"/>
              <w:jc w:val="left"/>
              <w:rPr>
                <w:bCs/>
                <w:sz w:val="20"/>
                <w:szCs w:val="20"/>
              </w:rPr>
            </w:pPr>
            <w:r w:rsidRPr="00A85434">
              <w:rPr>
                <w:bCs/>
                <w:sz w:val="20"/>
                <w:szCs w:val="20"/>
              </w:rPr>
              <w:t>Ensure coordination of cropland activities with local investments by government, private sector, as well as other initiatives.</w:t>
            </w:r>
          </w:p>
          <w:p w14:paraId="384FDB9E" w14:textId="65B97690" w:rsidR="00F57FF5" w:rsidRPr="00F57FF5" w:rsidRDefault="00F57FF5" w:rsidP="00F57FF5">
            <w:pPr>
              <w:numPr>
                <w:ilvl w:val="0"/>
                <w:numId w:val="30"/>
              </w:numPr>
              <w:tabs>
                <w:tab w:val="num" w:pos="720"/>
              </w:tabs>
              <w:ind w:left="312" w:hanging="312"/>
              <w:jc w:val="left"/>
              <w:rPr>
                <w:bCs/>
                <w:sz w:val="20"/>
                <w:szCs w:val="20"/>
              </w:rPr>
            </w:pPr>
            <w:r w:rsidRPr="00915E40">
              <w:rPr>
                <w:bCs/>
                <w:sz w:val="20"/>
                <w:szCs w:val="20"/>
                <w:highlight w:val="yellow"/>
                <w:lang w:val="en-GB"/>
              </w:rPr>
              <w:t>Ensure</w:t>
            </w:r>
            <w:r w:rsidRPr="00915E40">
              <w:rPr>
                <w:bCs/>
                <w:sz w:val="20"/>
                <w:szCs w:val="20"/>
                <w:highlight w:val="yellow"/>
              </w:rPr>
              <w:t xml:space="preserve"> implementation of ESMF measures related to crop activities.</w:t>
            </w:r>
          </w:p>
          <w:p w14:paraId="2B6E396F"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Lead the documentation and monitoring for these outputs.</w:t>
            </w:r>
          </w:p>
        </w:tc>
        <w:tc>
          <w:tcPr>
            <w:tcW w:w="1134" w:type="dxa"/>
          </w:tcPr>
          <w:p w14:paraId="3EE47926" w14:textId="3CC7EA85" w:rsidR="000E3723" w:rsidRPr="00A85434" w:rsidRDefault="001D779F" w:rsidP="001750BB">
            <w:pPr>
              <w:jc w:val="right"/>
              <w:rPr>
                <w:sz w:val="20"/>
                <w:szCs w:val="20"/>
              </w:rPr>
            </w:pPr>
            <w:r w:rsidRPr="00A85434">
              <w:rPr>
                <w:sz w:val="20"/>
                <w:szCs w:val="20"/>
              </w:rPr>
              <w:t>42</w:t>
            </w:r>
            <w:r w:rsidR="000E3723" w:rsidRPr="00A85434">
              <w:rPr>
                <w:sz w:val="20"/>
                <w:szCs w:val="20"/>
              </w:rPr>
              <w:t xml:space="preserve"> months</w:t>
            </w:r>
          </w:p>
        </w:tc>
        <w:tc>
          <w:tcPr>
            <w:tcW w:w="1134" w:type="dxa"/>
          </w:tcPr>
          <w:p w14:paraId="5E086D29" w14:textId="7C1FE3A5" w:rsidR="000E3723" w:rsidRPr="00A85434" w:rsidRDefault="001750BB" w:rsidP="00022C16">
            <w:pPr>
              <w:jc w:val="right"/>
              <w:rPr>
                <w:sz w:val="20"/>
                <w:szCs w:val="20"/>
              </w:rPr>
            </w:pPr>
            <w:r w:rsidRPr="00A85434">
              <w:rPr>
                <w:sz w:val="20"/>
                <w:szCs w:val="20"/>
              </w:rPr>
              <w:t>15,120</w:t>
            </w:r>
          </w:p>
        </w:tc>
        <w:tc>
          <w:tcPr>
            <w:tcW w:w="1134" w:type="dxa"/>
          </w:tcPr>
          <w:p w14:paraId="0450AD3E" w14:textId="650E3452" w:rsidR="000E3723" w:rsidRPr="00A85434" w:rsidRDefault="001750BB" w:rsidP="00022C16">
            <w:pPr>
              <w:jc w:val="right"/>
              <w:rPr>
                <w:sz w:val="20"/>
                <w:szCs w:val="20"/>
              </w:rPr>
            </w:pPr>
            <w:r w:rsidRPr="00A85434">
              <w:rPr>
                <w:sz w:val="20"/>
                <w:szCs w:val="20"/>
              </w:rPr>
              <w:t>75,600</w:t>
            </w:r>
          </w:p>
        </w:tc>
      </w:tr>
      <w:tr w:rsidR="000E3723" w:rsidRPr="00A85434" w14:paraId="30EB8314" w14:textId="77777777" w:rsidTr="003B55D7">
        <w:tc>
          <w:tcPr>
            <w:tcW w:w="1696" w:type="dxa"/>
          </w:tcPr>
          <w:p w14:paraId="3B56321B" w14:textId="1E4DC5C0" w:rsidR="000E3723" w:rsidRPr="00A85434" w:rsidRDefault="00B24AEA" w:rsidP="00022C16">
            <w:pPr>
              <w:jc w:val="left"/>
              <w:rPr>
                <w:sz w:val="20"/>
                <w:szCs w:val="20"/>
              </w:rPr>
            </w:pPr>
            <w:r w:rsidRPr="00A85434">
              <w:rPr>
                <w:sz w:val="20"/>
                <w:szCs w:val="20"/>
              </w:rPr>
              <w:t xml:space="preserve">5. </w:t>
            </w:r>
            <w:r w:rsidR="000E3723" w:rsidRPr="00A85434">
              <w:rPr>
                <w:sz w:val="20"/>
                <w:szCs w:val="20"/>
              </w:rPr>
              <w:t xml:space="preserve">National Value Chain and Finance Expert (2.2.3, 2.3.1, </w:t>
            </w:r>
            <w:r w:rsidR="00BB61BE" w:rsidRPr="00A85434">
              <w:rPr>
                <w:sz w:val="20"/>
                <w:szCs w:val="20"/>
                <w:lang w:val="en-GB"/>
              </w:rPr>
              <w:t>3.1.3-3.1.4</w:t>
            </w:r>
            <w:r w:rsidR="000E3723" w:rsidRPr="00A85434">
              <w:rPr>
                <w:sz w:val="20"/>
                <w:szCs w:val="20"/>
              </w:rPr>
              <w:t>)</w:t>
            </w:r>
          </w:p>
        </w:tc>
        <w:tc>
          <w:tcPr>
            <w:tcW w:w="4678" w:type="dxa"/>
          </w:tcPr>
          <w:p w14:paraId="3DF3C9D6" w14:textId="53098C75" w:rsidR="004D4AC6" w:rsidRPr="00A85434" w:rsidRDefault="000E3723" w:rsidP="004D4AC6">
            <w:pPr>
              <w:jc w:val="left"/>
              <w:rPr>
                <w:bCs/>
                <w:sz w:val="20"/>
                <w:szCs w:val="20"/>
              </w:rPr>
            </w:pPr>
            <w:r w:rsidRPr="00A85434">
              <w:rPr>
                <w:sz w:val="20"/>
                <w:szCs w:val="20"/>
              </w:rPr>
              <w:t xml:space="preserve">Under the leadership of MOFALI and in close collaboration with the </w:t>
            </w:r>
            <w:r w:rsidR="002A6657" w:rsidRPr="00A85434">
              <w:rPr>
                <w:bCs/>
                <w:sz w:val="20"/>
                <w:szCs w:val="20"/>
              </w:rPr>
              <w:t>NPM</w:t>
            </w:r>
            <w:r w:rsidRPr="00A85434">
              <w:rPr>
                <w:sz w:val="20"/>
                <w:szCs w:val="20"/>
              </w:rPr>
              <w:t>, the Soum Coordinators and local government</w:t>
            </w:r>
            <w:r w:rsidR="004D4AC6" w:rsidRPr="00A85434">
              <w:rPr>
                <w:sz w:val="20"/>
                <w:szCs w:val="20"/>
              </w:rPr>
              <w:t>:</w:t>
            </w:r>
          </w:p>
          <w:p w14:paraId="74CCFC77" w14:textId="4A98F0F5" w:rsidR="000E3723" w:rsidRPr="00A85434" w:rsidRDefault="00215F37" w:rsidP="00846D13">
            <w:pPr>
              <w:numPr>
                <w:ilvl w:val="0"/>
                <w:numId w:val="30"/>
              </w:numPr>
              <w:tabs>
                <w:tab w:val="num" w:pos="720"/>
              </w:tabs>
              <w:ind w:left="312" w:hanging="312"/>
              <w:jc w:val="left"/>
              <w:rPr>
                <w:bCs/>
                <w:sz w:val="20"/>
                <w:szCs w:val="20"/>
              </w:rPr>
            </w:pPr>
            <w:r w:rsidRPr="00A85434">
              <w:rPr>
                <w:sz w:val="20"/>
                <w:szCs w:val="20"/>
              </w:rPr>
              <w:t>L</w:t>
            </w:r>
            <w:r w:rsidR="000E3723" w:rsidRPr="00A85434">
              <w:rPr>
                <w:sz w:val="20"/>
                <w:szCs w:val="20"/>
              </w:rPr>
              <w:t xml:space="preserve">ead the implementation of Activity 2.2.3.1 on the </w:t>
            </w:r>
            <w:r w:rsidR="000E3723" w:rsidRPr="00A85434">
              <w:rPr>
                <w:bCs/>
                <w:sz w:val="20"/>
                <w:szCs w:val="20"/>
              </w:rPr>
              <w:t>establishment or strengthening of risk funds or other financing mechanisms (such as user fees or local tax) to finance pasture management activities (co-financed by local government or herder groups).</w:t>
            </w:r>
          </w:p>
          <w:p w14:paraId="76FE4615" w14:textId="786D608C" w:rsidR="000E3723" w:rsidRPr="008C7A9F" w:rsidRDefault="00215F37" w:rsidP="00846D13">
            <w:pPr>
              <w:numPr>
                <w:ilvl w:val="0"/>
                <w:numId w:val="30"/>
              </w:numPr>
              <w:tabs>
                <w:tab w:val="num" w:pos="720"/>
              </w:tabs>
              <w:ind w:left="312" w:hanging="312"/>
              <w:jc w:val="left"/>
              <w:rPr>
                <w:bCs/>
                <w:sz w:val="20"/>
                <w:szCs w:val="20"/>
              </w:rPr>
            </w:pPr>
            <w:r w:rsidRPr="00A85434">
              <w:rPr>
                <w:bCs/>
                <w:sz w:val="20"/>
                <w:szCs w:val="20"/>
              </w:rPr>
              <w:t>L</w:t>
            </w:r>
            <w:r w:rsidR="000E3723" w:rsidRPr="00A85434">
              <w:rPr>
                <w:sz w:val="20"/>
                <w:szCs w:val="20"/>
              </w:rPr>
              <w:t>ead the implementation of Output</w:t>
            </w:r>
            <w:r w:rsidRPr="00A85434">
              <w:rPr>
                <w:sz w:val="20"/>
                <w:szCs w:val="20"/>
              </w:rPr>
              <w:t>s</w:t>
            </w:r>
            <w:r w:rsidR="000E3723" w:rsidRPr="00A85434">
              <w:rPr>
                <w:sz w:val="20"/>
                <w:szCs w:val="20"/>
              </w:rPr>
              <w:t xml:space="preserve"> 2.3.1</w:t>
            </w:r>
            <w:r w:rsidRPr="00A85434">
              <w:rPr>
                <w:sz w:val="20"/>
                <w:szCs w:val="20"/>
              </w:rPr>
              <w:t xml:space="preserve">, </w:t>
            </w:r>
            <w:r w:rsidRPr="00A85434">
              <w:rPr>
                <w:sz w:val="20"/>
                <w:szCs w:val="20"/>
                <w:lang w:val="en-GB"/>
              </w:rPr>
              <w:t>3.1.3-3.1.4</w:t>
            </w:r>
            <w:r w:rsidR="000E3723" w:rsidRPr="00A85434">
              <w:rPr>
                <w:sz w:val="20"/>
                <w:szCs w:val="20"/>
              </w:rPr>
              <w:t xml:space="preserve"> on partnerships and development of sustainable value chains. In particular, </w:t>
            </w:r>
            <w:r w:rsidR="000E3723" w:rsidRPr="00A85434">
              <w:rPr>
                <w:bCs/>
                <w:sz w:val="20"/>
                <w:szCs w:val="20"/>
              </w:rPr>
              <w:t>provide technical and business development support to herder groups/cooperatives to enhance capacity for processing, marketing and sale of meat and other livestock products</w:t>
            </w:r>
            <w:r w:rsidR="000E3723" w:rsidRPr="00A85434">
              <w:rPr>
                <w:sz w:val="20"/>
                <w:szCs w:val="20"/>
              </w:rPr>
              <w:t>.</w:t>
            </w:r>
          </w:p>
          <w:p w14:paraId="171DD778" w14:textId="41C2FCF3" w:rsidR="008C7A9F" w:rsidRPr="00A85434" w:rsidRDefault="008C7A9F" w:rsidP="00846D13">
            <w:pPr>
              <w:numPr>
                <w:ilvl w:val="0"/>
                <w:numId w:val="30"/>
              </w:numPr>
              <w:tabs>
                <w:tab w:val="num" w:pos="720"/>
              </w:tabs>
              <w:ind w:left="312" w:hanging="312"/>
              <w:jc w:val="left"/>
              <w:rPr>
                <w:bCs/>
                <w:sz w:val="20"/>
                <w:szCs w:val="20"/>
              </w:rPr>
            </w:pPr>
            <w:r w:rsidRPr="00915E40">
              <w:rPr>
                <w:bCs/>
                <w:sz w:val="20"/>
                <w:szCs w:val="20"/>
                <w:highlight w:val="yellow"/>
                <w:lang w:val="en-GB"/>
              </w:rPr>
              <w:t>Support implementation of ESMF measures related to value chain activities.</w:t>
            </w:r>
          </w:p>
          <w:p w14:paraId="13D3805A" w14:textId="77777777" w:rsidR="000E3723" w:rsidRPr="00A85434" w:rsidRDefault="000E3723" w:rsidP="00846D13">
            <w:pPr>
              <w:numPr>
                <w:ilvl w:val="0"/>
                <w:numId w:val="30"/>
              </w:numPr>
              <w:tabs>
                <w:tab w:val="num" w:pos="720"/>
              </w:tabs>
              <w:ind w:left="312" w:hanging="312"/>
              <w:jc w:val="left"/>
              <w:rPr>
                <w:bCs/>
                <w:sz w:val="20"/>
                <w:szCs w:val="20"/>
              </w:rPr>
            </w:pPr>
            <w:r w:rsidRPr="00A85434">
              <w:rPr>
                <w:sz w:val="20"/>
                <w:szCs w:val="20"/>
              </w:rPr>
              <w:t xml:space="preserve">Coordinate with the Sustainable </w:t>
            </w:r>
            <w:r w:rsidRPr="00A85434">
              <w:rPr>
                <w:sz w:val="20"/>
                <w:szCs w:val="20"/>
                <w:lang w:val="en-GB"/>
              </w:rPr>
              <w:t>Fibre</w:t>
            </w:r>
            <w:r w:rsidRPr="00A85434">
              <w:rPr>
                <w:sz w:val="20"/>
                <w:szCs w:val="20"/>
              </w:rPr>
              <w:t xml:space="preserve"> Alliance on sustainable cashmere activities.</w:t>
            </w:r>
          </w:p>
          <w:p w14:paraId="33EFC5C0" w14:textId="1C3860EB" w:rsidR="000E3723" w:rsidRPr="00A85434" w:rsidRDefault="000E3723" w:rsidP="00846D13">
            <w:pPr>
              <w:numPr>
                <w:ilvl w:val="0"/>
                <w:numId w:val="30"/>
              </w:numPr>
              <w:tabs>
                <w:tab w:val="num" w:pos="720"/>
              </w:tabs>
              <w:ind w:left="312" w:hanging="312"/>
              <w:jc w:val="left"/>
              <w:rPr>
                <w:bCs/>
                <w:sz w:val="20"/>
                <w:szCs w:val="20"/>
              </w:rPr>
            </w:pPr>
            <w:r w:rsidRPr="00A85434">
              <w:rPr>
                <w:sz w:val="20"/>
                <w:szCs w:val="20"/>
              </w:rPr>
              <w:t xml:space="preserve">Ensure coordination of </w:t>
            </w:r>
            <w:r w:rsidR="00F6238C" w:rsidRPr="00A85434">
              <w:rPr>
                <w:sz w:val="20"/>
                <w:szCs w:val="20"/>
              </w:rPr>
              <w:t xml:space="preserve">all </w:t>
            </w:r>
            <w:r w:rsidRPr="00A85434">
              <w:rPr>
                <w:sz w:val="20"/>
                <w:szCs w:val="20"/>
              </w:rPr>
              <w:t>value chain activities with local investments by government, private sector, as well as other initiatives.</w:t>
            </w:r>
          </w:p>
          <w:p w14:paraId="1082346A" w14:textId="77777777" w:rsidR="000E3723" w:rsidRPr="00A85434" w:rsidRDefault="000E3723" w:rsidP="00846D13">
            <w:pPr>
              <w:numPr>
                <w:ilvl w:val="0"/>
                <w:numId w:val="30"/>
              </w:numPr>
              <w:tabs>
                <w:tab w:val="num" w:pos="720"/>
              </w:tabs>
              <w:ind w:left="312" w:hanging="312"/>
              <w:jc w:val="left"/>
              <w:rPr>
                <w:bCs/>
                <w:sz w:val="20"/>
                <w:szCs w:val="20"/>
              </w:rPr>
            </w:pPr>
            <w:r w:rsidRPr="00A85434">
              <w:rPr>
                <w:sz w:val="20"/>
                <w:szCs w:val="20"/>
              </w:rPr>
              <w:t>Ensure coordination with co-financing partners (in particular, meat processing companies).</w:t>
            </w:r>
          </w:p>
          <w:p w14:paraId="01F6981A" w14:textId="7FE2B6A6" w:rsidR="00886C8B" w:rsidRPr="00A85434" w:rsidRDefault="00886C8B" w:rsidP="00846D13">
            <w:pPr>
              <w:numPr>
                <w:ilvl w:val="0"/>
                <w:numId w:val="30"/>
              </w:numPr>
              <w:tabs>
                <w:tab w:val="num" w:pos="720"/>
              </w:tabs>
              <w:ind w:left="312" w:hanging="312"/>
              <w:jc w:val="left"/>
              <w:rPr>
                <w:bCs/>
                <w:sz w:val="20"/>
                <w:szCs w:val="20"/>
                <w:lang w:val="en-GB"/>
              </w:rPr>
            </w:pPr>
            <w:r w:rsidRPr="00A85434">
              <w:rPr>
                <w:bCs/>
                <w:sz w:val="20"/>
                <w:szCs w:val="20"/>
                <w:lang w:val="en-GB"/>
              </w:rPr>
              <w:t>Provide annual economic analysis of value chain activities.</w:t>
            </w:r>
          </w:p>
          <w:p w14:paraId="67D8C47B" w14:textId="436E54C7" w:rsidR="00886C8B" w:rsidRPr="00A85434" w:rsidRDefault="00886C8B" w:rsidP="00846D13">
            <w:pPr>
              <w:numPr>
                <w:ilvl w:val="0"/>
                <w:numId w:val="30"/>
              </w:numPr>
              <w:tabs>
                <w:tab w:val="num" w:pos="720"/>
              </w:tabs>
              <w:ind w:left="312" w:hanging="312"/>
              <w:jc w:val="left"/>
              <w:rPr>
                <w:bCs/>
                <w:sz w:val="20"/>
                <w:szCs w:val="20"/>
              </w:rPr>
            </w:pPr>
            <w:r w:rsidRPr="00A85434">
              <w:rPr>
                <w:bCs/>
                <w:sz w:val="20"/>
                <w:szCs w:val="20"/>
                <w:lang w:val="en-GB"/>
              </w:rPr>
              <w:t>Organize t</w:t>
            </w:r>
            <w:r w:rsidRPr="00A85434">
              <w:rPr>
                <w:bCs/>
                <w:iCs/>
                <w:sz w:val="20"/>
                <w:szCs w:val="20"/>
                <w:lang w:val="en-GB"/>
              </w:rPr>
              <w:t>rainings for herder cooperatives (in particular, women-led cooperatives) in governance, business and legal skills.</w:t>
            </w:r>
          </w:p>
          <w:p w14:paraId="6E217BEE" w14:textId="7401103C"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Lead the documentation and monitoring for these outputs.</w:t>
            </w:r>
          </w:p>
          <w:p w14:paraId="3E43A90B"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Under the leadership of MET and in close collaboration with the BD team (see sub-contract below), lead implementation of Output 3.1.5 on sustainable financing mechanisms for the implementation of the Nature Reserve management plans.</w:t>
            </w:r>
          </w:p>
          <w:p w14:paraId="44B8EF66" w14:textId="77777777" w:rsidR="001C1AAD" w:rsidRPr="00A85434" w:rsidRDefault="001C1AAD" w:rsidP="00846D13">
            <w:pPr>
              <w:numPr>
                <w:ilvl w:val="0"/>
                <w:numId w:val="30"/>
              </w:numPr>
              <w:tabs>
                <w:tab w:val="num" w:pos="720"/>
              </w:tabs>
              <w:ind w:left="312" w:hanging="312"/>
              <w:jc w:val="left"/>
              <w:rPr>
                <w:bCs/>
                <w:sz w:val="20"/>
                <w:szCs w:val="20"/>
                <w:lang w:val="en-GB"/>
              </w:rPr>
            </w:pPr>
            <w:r w:rsidRPr="00A85434">
              <w:rPr>
                <w:bCs/>
                <w:iCs/>
                <w:sz w:val="20"/>
                <w:szCs w:val="20"/>
              </w:rPr>
              <w:t>Develop partnerships with financing institutions to enable access to affordable financing for herders in support of sustainable livestock production (soft loans, establishment of credit saving cooperatives, credit and savings unions).</w:t>
            </w:r>
          </w:p>
          <w:p w14:paraId="159C46DC" w14:textId="05C5052F" w:rsidR="001C1AAD" w:rsidRPr="00A85434" w:rsidRDefault="001C1AAD" w:rsidP="00846D13">
            <w:pPr>
              <w:numPr>
                <w:ilvl w:val="0"/>
                <w:numId w:val="30"/>
              </w:numPr>
              <w:tabs>
                <w:tab w:val="num" w:pos="720"/>
              </w:tabs>
              <w:ind w:left="312" w:hanging="312"/>
              <w:jc w:val="left"/>
              <w:rPr>
                <w:bCs/>
                <w:sz w:val="20"/>
                <w:szCs w:val="20"/>
              </w:rPr>
            </w:pPr>
            <w:r w:rsidRPr="00A85434">
              <w:rPr>
                <w:bCs/>
                <w:sz w:val="20"/>
                <w:szCs w:val="20"/>
                <w:lang w:val="en-GB"/>
              </w:rPr>
              <w:t>O</w:t>
            </w:r>
            <w:r w:rsidRPr="00A85434">
              <w:rPr>
                <w:bCs/>
                <w:iCs/>
                <w:sz w:val="20"/>
                <w:szCs w:val="20"/>
                <w:lang w:val="en-GB"/>
              </w:rPr>
              <w:t>rganize annual community fairs or festivals to demonstrate and share best practices.</w:t>
            </w:r>
          </w:p>
        </w:tc>
        <w:tc>
          <w:tcPr>
            <w:tcW w:w="1134" w:type="dxa"/>
          </w:tcPr>
          <w:p w14:paraId="275720E4" w14:textId="77777777" w:rsidR="000E3723" w:rsidRPr="00A85434" w:rsidRDefault="000E3723" w:rsidP="00022C16">
            <w:pPr>
              <w:jc w:val="right"/>
              <w:rPr>
                <w:sz w:val="20"/>
                <w:szCs w:val="20"/>
              </w:rPr>
            </w:pPr>
            <w:r w:rsidRPr="00A85434">
              <w:rPr>
                <w:sz w:val="20"/>
                <w:szCs w:val="20"/>
              </w:rPr>
              <w:t>100% over 48 months</w:t>
            </w:r>
          </w:p>
          <w:p w14:paraId="5495A2CB" w14:textId="77777777" w:rsidR="000E3723" w:rsidRPr="00A85434" w:rsidRDefault="000E3723" w:rsidP="00022C16">
            <w:pPr>
              <w:jc w:val="right"/>
              <w:rPr>
                <w:sz w:val="20"/>
                <w:szCs w:val="20"/>
              </w:rPr>
            </w:pPr>
          </w:p>
          <w:p w14:paraId="0B932908" w14:textId="77777777" w:rsidR="000E3723" w:rsidRPr="00A85434" w:rsidRDefault="000E3723" w:rsidP="00022C16">
            <w:pPr>
              <w:jc w:val="right"/>
              <w:rPr>
                <w:sz w:val="20"/>
                <w:szCs w:val="20"/>
              </w:rPr>
            </w:pPr>
            <w:r w:rsidRPr="00A85434">
              <w:rPr>
                <w:sz w:val="20"/>
                <w:szCs w:val="20"/>
              </w:rPr>
              <w:t>(or 80% over 60 months)</w:t>
            </w:r>
          </w:p>
        </w:tc>
        <w:tc>
          <w:tcPr>
            <w:tcW w:w="1134" w:type="dxa"/>
          </w:tcPr>
          <w:p w14:paraId="2799BEDF" w14:textId="3697275A" w:rsidR="000E3723" w:rsidRPr="00A85434" w:rsidRDefault="00A85F09" w:rsidP="00022C16">
            <w:pPr>
              <w:jc w:val="right"/>
              <w:rPr>
                <w:sz w:val="20"/>
                <w:szCs w:val="20"/>
              </w:rPr>
            </w:pPr>
            <w:r w:rsidRPr="00A85434">
              <w:rPr>
                <w:sz w:val="20"/>
                <w:szCs w:val="20"/>
              </w:rPr>
              <w:t>17,280</w:t>
            </w:r>
          </w:p>
        </w:tc>
        <w:tc>
          <w:tcPr>
            <w:tcW w:w="1134" w:type="dxa"/>
          </w:tcPr>
          <w:p w14:paraId="503C35DF" w14:textId="0D14766A" w:rsidR="000E3723" w:rsidRPr="00A85434" w:rsidRDefault="00A85F09" w:rsidP="00022C16">
            <w:pPr>
              <w:jc w:val="right"/>
              <w:rPr>
                <w:sz w:val="20"/>
                <w:szCs w:val="20"/>
              </w:rPr>
            </w:pPr>
            <w:r w:rsidRPr="00A85434">
              <w:rPr>
                <w:sz w:val="20"/>
                <w:szCs w:val="20"/>
              </w:rPr>
              <w:t>86,400</w:t>
            </w:r>
          </w:p>
        </w:tc>
      </w:tr>
      <w:tr w:rsidR="000E3723" w:rsidRPr="00A85434" w14:paraId="24ABD366" w14:textId="77777777" w:rsidTr="003B55D7">
        <w:tc>
          <w:tcPr>
            <w:tcW w:w="1696" w:type="dxa"/>
          </w:tcPr>
          <w:p w14:paraId="561072A7" w14:textId="0FE85847" w:rsidR="000E3723" w:rsidRPr="00A85434" w:rsidRDefault="00B24AEA" w:rsidP="00022C16">
            <w:pPr>
              <w:jc w:val="left"/>
              <w:rPr>
                <w:sz w:val="20"/>
                <w:szCs w:val="20"/>
              </w:rPr>
            </w:pPr>
            <w:r w:rsidRPr="00A85434">
              <w:rPr>
                <w:sz w:val="20"/>
                <w:szCs w:val="20"/>
              </w:rPr>
              <w:t xml:space="preserve">6. </w:t>
            </w:r>
            <w:r w:rsidR="00E13EFA" w:rsidRPr="00A85434">
              <w:rPr>
                <w:sz w:val="20"/>
                <w:szCs w:val="20"/>
                <w:lang w:val="en-GB"/>
              </w:rPr>
              <w:t xml:space="preserve">National Experts for livestock-animal breeding, veterinary, rangeland, ecology and institutional development </w:t>
            </w:r>
            <w:r w:rsidR="000E3723" w:rsidRPr="00A85434">
              <w:rPr>
                <w:sz w:val="20"/>
                <w:szCs w:val="20"/>
              </w:rPr>
              <w:t>(</w:t>
            </w:r>
            <w:r w:rsidR="00456819" w:rsidRPr="00A85434">
              <w:rPr>
                <w:sz w:val="20"/>
                <w:szCs w:val="20"/>
              </w:rPr>
              <w:t>Outcome 2.2</w:t>
            </w:r>
            <w:r w:rsidR="000E3723" w:rsidRPr="00A85434">
              <w:rPr>
                <w:sz w:val="20"/>
                <w:szCs w:val="20"/>
              </w:rPr>
              <w:t>)</w:t>
            </w:r>
          </w:p>
        </w:tc>
        <w:tc>
          <w:tcPr>
            <w:tcW w:w="4678" w:type="dxa"/>
          </w:tcPr>
          <w:p w14:paraId="0D8B4C56" w14:textId="463DF331" w:rsidR="00593A67" w:rsidRPr="00A85434" w:rsidRDefault="004261AE" w:rsidP="00593A67">
            <w:pPr>
              <w:jc w:val="left"/>
              <w:rPr>
                <w:bCs/>
                <w:sz w:val="20"/>
                <w:szCs w:val="20"/>
              </w:rPr>
            </w:pPr>
            <w:r w:rsidRPr="00A85434">
              <w:rPr>
                <w:bCs/>
                <w:sz w:val="20"/>
                <w:szCs w:val="20"/>
              </w:rPr>
              <w:t xml:space="preserve">The detailed </w:t>
            </w:r>
            <w:r w:rsidR="00593A67" w:rsidRPr="00A85434">
              <w:rPr>
                <w:bCs/>
                <w:sz w:val="20"/>
                <w:szCs w:val="20"/>
                <w:lang w:val="en-GB"/>
              </w:rPr>
              <w:t>T</w:t>
            </w:r>
            <w:r w:rsidRPr="00A85434">
              <w:rPr>
                <w:bCs/>
                <w:sz w:val="20"/>
                <w:szCs w:val="20"/>
                <w:lang w:val="en-GB"/>
              </w:rPr>
              <w:t xml:space="preserve">erms of </w:t>
            </w:r>
            <w:r w:rsidR="00593A67" w:rsidRPr="00A85434">
              <w:rPr>
                <w:bCs/>
                <w:sz w:val="20"/>
                <w:szCs w:val="20"/>
                <w:lang w:val="en-GB"/>
              </w:rPr>
              <w:t>R</w:t>
            </w:r>
            <w:r w:rsidRPr="00A85434">
              <w:rPr>
                <w:bCs/>
                <w:sz w:val="20"/>
                <w:szCs w:val="20"/>
                <w:lang w:val="en-GB"/>
              </w:rPr>
              <w:t>eference</w:t>
            </w:r>
            <w:r w:rsidR="00593A67" w:rsidRPr="00A85434">
              <w:rPr>
                <w:bCs/>
                <w:sz w:val="20"/>
                <w:szCs w:val="20"/>
                <w:lang w:val="en-GB"/>
              </w:rPr>
              <w:t xml:space="preserve"> for </w:t>
            </w:r>
            <w:r w:rsidR="00810FE1" w:rsidRPr="00A85434">
              <w:rPr>
                <w:bCs/>
                <w:sz w:val="20"/>
                <w:szCs w:val="20"/>
                <w:lang w:val="en-GB"/>
              </w:rPr>
              <w:t>the livestock related</w:t>
            </w:r>
            <w:r w:rsidR="00593A67" w:rsidRPr="00A85434">
              <w:rPr>
                <w:bCs/>
                <w:sz w:val="20"/>
                <w:szCs w:val="20"/>
                <w:lang w:val="en-GB"/>
              </w:rPr>
              <w:t xml:space="preserve"> </w:t>
            </w:r>
            <w:r w:rsidR="004238EC" w:rsidRPr="00A85434">
              <w:rPr>
                <w:bCs/>
                <w:sz w:val="20"/>
                <w:szCs w:val="20"/>
                <w:lang w:val="en-GB"/>
              </w:rPr>
              <w:t>experts</w:t>
            </w:r>
            <w:r w:rsidR="00593A67" w:rsidRPr="00A85434">
              <w:rPr>
                <w:bCs/>
                <w:sz w:val="20"/>
                <w:szCs w:val="20"/>
                <w:lang w:val="en-GB"/>
              </w:rPr>
              <w:t xml:space="preserve"> will be developed </w:t>
            </w:r>
            <w:r w:rsidRPr="00A85434">
              <w:rPr>
                <w:bCs/>
                <w:sz w:val="20"/>
                <w:szCs w:val="20"/>
                <w:lang w:val="en-GB"/>
              </w:rPr>
              <w:t>during project implementation</w:t>
            </w:r>
            <w:r w:rsidR="00593A67" w:rsidRPr="00A85434">
              <w:rPr>
                <w:bCs/>
                <w:sz w:val="20"/>
                <w:szCs w:val="20"/>
                <w:lang w:val="en-GB"/>
              </w:rPr>
              <w:t xml:space="preserve"> based on</w:t>
            </w:r>
            <w:r w:rsidRPr="00A85434">
              <w:rPr>
                <w:bCs/>
                <w:sz w:val="20"/>
                <w:szCs w:val="20"/>
                <w:lang w:val="en-GB"/>
              </w:rPr>
              <w:t xml:space="preserve"> </w:t>
            </w:r>
            <w:r w:rsidR="0015582B" w:rsidRPr="00A85434">
              <w:rPr>
                <w:bCs/>
                <w:sz w:val="20"/>
                <w:szCs w:val="20"/>
                <w:lang w:val="en-GB"/>
              </w:rPr>
              <w:t xml:space="preserve">the </w:t>
            </w:r>
            <w:r w:rsidR="00593A67" w:rsidRPr="00A85434">
              <w:rPr>
                <w:bCs/>
                <w:sz w:val="20"/>
                <w:szCs w:val="20"/>
                <w:lang w:val="en-GB"/>
              </w:rPr>
              <w:t>needs</w:t>
            </w:r>
            <w:r w:rsidRPr="00A85434">
              <w:rPr>
                <w:bCs/>
                <w:sz w:val="20"/>
                <w:szCs w:val="20"/>
                <w:lang w:val="en-GB"/>
              </w:rPr>
              <w:t xml:space="preserve"> of the project.</w:t>
            </w:r>
            <w:r w:rsidR="00584429" w:rsidRPr="00A85434">
              <w:rPr>
                <w:bCs/>
                <w:sz w:val="20"/>
                <w:szCs w:val="20"/>
                <w:lang w:val="en-GB"/>
              </w:rPr>
              <w:t xml:space="preserve"> It is anticipated that the responsibilities will include:</w:t>
            </w:r>
          </w:p>
          <w:p w14:paraId="500B4915" w14:textId="18C30B0A"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Under the leadership of MOFALI and in close collaboration with the </w:t>
            </w:r>
            <w:r w:rsidR="002A6657" w:rsidRPr="00A85434">
              <w:rPr>
                <w:bCs/>
                <w:sz w:val="20"/>
                <w:szCs w:val="20"/>
              </w:rPr>
              <w:t>NPM</w:t>
            </w:r>
            <w:r w:rsidRPr="00A85434">
              <w:rPr>
                <w:bCs/>
                <w:sz w:val="20"/>
                <w:szCs w:val="20"/>
              </w:rPr>
              <w:t>, Soum Coordinators and local government, work closely with the World Bank-financ</w:t>
            </w:r>
            <w:r w:rsidR="007E07D5" w:rsidRPr="00A85434">
              <w:rPr>
                <w:bCs/>
                <w:sz w:val="20"/>
                <w:szCs w:val="20"/>
              </w:rPr>
              <w:t>ed</w:t>
            </w:r>
            <w:r w:rsidRPr="00A85434">
              <w:rPr>
                <w:bCs/>
                <w:sz w:val="20"/>
                <w:szCs w:val="20"/>
              </w:rPr>
              <w:t xml:space="preserve"> Livestock Commercialization project to plan and implement livestock activities under Activity </w:t>
            </w:r>
            <w:r w:rsidRPr="00A85434">
              <w:rPr>
                <w:sz w:val="20"/>
                <w:szCs w:val="20"/>
              </w:rPr>
              <w:t>2.2.3.</w:t>
            </w:r>
            <w:r w:rsidR="00484B26" w:rsidRPr="00A85434">
              <w:rPr>
                <w:sz w:val="20"/>
                <w:szCs w:val="20"/>
              </w:rPr>
              <w:t>3</w:t>
            </w:r>
            <w:r w:rsidRPr="00A85434">
              <w:rPr>
                <w:sz w:val="20"/>
                <w:szCs w:val="20"/>
              </w:rPr>
              <w:t xml:space="preserve"> on </w:t>
            </w:r>
            <w:r w:rsidRPr="00A85434">
              <w:rPr>
                <w:bCs/>
                <w:sz w:val="20"/>
                <w:szCs w:val="20"/>
              </w:rPr>
              <w:t>strengthening animal health services, and livestock breeding and feeding practices, in the target soums, with a view to strengthening quality rather than quantity of livestock.</w:t>
            </w:r>
          </w:p>
          <w:p w14:paraId="5C48C26B" w14:textId="12F2A300" w:rsidR="00301386" w:rsidRDefault="002B7EE4" w:rsidP="00846D13">
            <w:pPr>
              <w:numPr>
                <w:ilvl w:val="0"/>
                <w:numId w:val="30"/>
              </w:numPr>
              <w:tabs>
                <w:tab w:val="num" w:pos="720"/>
              </w:tabs>
              <w:ind w:left="312" w:hanging="312"/>
              <w:jc w:val="left"/>
              <w:rPr>
                <w:bCs/>
                <w:sz w:val="20"/>
                <w:szCs w:val="20"/>
              </w:rPr>
            </w:pPr>
            <w:r w:rsidRPr="00915E40">
              <w:rPr>
                <w:bCs/>
                <w:sz w:val="20"/>
                <w:szCs w:val="20"/>
                <w:highlight w:val="yellow"/>
                <w:lang w:val="en-GB"/>
              </w:rPr>
              <w:t>Support</w:t>
            </w:r>
            <w:r w:rsidR="00301386" w:rsidRPr="00915E40">
              <w:rPr>
                <w:bCs/>
                <w:sz w:val="20"/>
                <w:szCs w:val="20"/>
                <w:highlight w:val="yellow"/>
                <w:lang w:val="en-GB"/>
              </w:rPr>
              <w:t xml:space="preserve"> implementation of ESMF measures related to pasture management activities</w:t>
            </w:r>
            <w:r w:rsidR="00FB5E62" w:rsidRPr="00915E40">
              <w:rPr>
                <w:bCs/>
                <w:sz w:val="20"/>
                <w:szCs w:val="20"/>
                <w:highlight w:val="yellow"/>
                <w:lang w:val="en-GB"/>
              </w:rPr>
              <w:t>.</w:t>
            </w:r>
          </w:p>
          <w:p w14:paraId="5BFF915B" w14:textId="5D8BEE7B"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 xml:space="preserve">Conduct outreach to herders in soum, bagh and hot ail </w:t>
            </w:r>
            <w:r w:rsidRPr="00A85434">
              <w:rPr>
                <w:bCs/>
                <w:sz w:val="20"/>
                <w:szCs w:val="20"/>
                <w:lang w:val="en-GB"/>
              </w:rPr>
              <w:t>centres</w:t>
            </w:r>
            <w:r w:rsidRPr="00A85434">
              <w:rPr>
                <w:bCs/>
                <w:sz w:val="20"/>
                <w:szCs w:val="20"/>
              </w:rPr>
              <w:t>.</w:t>
            </w:r>
          </w:p>
          <w:p w14:paraId="76782B05"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Build capacity of local livestock officers / veterinarians to provide relevant technical assistance.</w:t>
            </w:r>
          </w:p>
          <w:p w14:paraId="7B174C49" w14:textId="77777777" w:rsidR="000E3723" w:rsidRPr="00A85434" w:rsidRDefault="000E3723" w:rsidP="00846D13">
            <w:pPr>
              <w:numPr>
                <w:ilvl w:val="0"/>
                <w:numId w:val="30"/>
              </w:numPr>
              <w:tabs>
                <w:tab w:val="num" w:pos="720"/>
              </w:tabs>
              <w:ind w:left="312" w:hanging="312"/>
              <w:jc w:val="left"/>
              <w:rPr>
                <w:bCs/>
                <w:sz w:val="20"/>
                <w:szCs w:val="20"/>
              </w:rPr>
            </w:pPr>
            <w:r w:rsidRPr="00A85434">
              <w:rPr>
                <w:bCs/>
                <w:sz w:val="20"/>
                <w:szCs w:val="20"/>
              </w:rPr>
              <w:t>Explore further synergies with the World Bank project.</w:t>
            </w:r>
          </w:p>
        </w:tc>
        <w:tc>
          <w:tcPr>
            <w:tcW w:w="1134" w:type="dxa"/>
          </w:tcPr>
          <w:p w14:paraId="42BFF5C5" w14:textId="0AFE5EE5" w:rsidR="000E3723" w:rsidRPr="00A85434" w:rsidRDefault="00990B4B" w:rsidP="00022C16">
            <w:pPr>
              <w:jc w:val="right"/>
              <w:rPr>
                <w:sz w:val="20"/>
                <w:szCs w:val="20"/>
              </w:rPr>
            </w:pPr>
            <w:r w:rsidRPr="00A85434">
              <w:rPr>
                <w:sz w:val="20"/>
                <w:szCs w:val="20"/>
              </w:rPr>
              <w:t>65 months</w:t>
            </w:r>
            <w:r w:rsidR="00440E47" w:rsidRPr="00A85434">
              <w:rPr>
                <w:sz w:val="20"/>
                <w:szCs w:val="20"/>
              </w:rPr>
              <w:t xml:space="preserve"> (several experts)</w:t>
            </w:r>
          </w:p>
        </w:tc>
        <w:tc>
          <w:tcPr>
            <w:tcW w:w="1134" w:type="dxa"/>
          </w:tcPr>
          <w:p w14:paraId="59444CA0" w14:textId="1E56AE12" w:rsidR="000E3723" w:rsidRPr="00A85434" w:rsidRDefault="00990B4B" w:rsidP="00022C16">
            <w:pPr>
              <w:jc w:val="right"/>
              <w:rPr>
                <w:sz w:val="20"/>
                <w:szCs w:val="20"/>
              </w:rPr>
            </w:pPr>
            <w:r w:rsidRPr="00A85434">
              <w:rPr>
                <w:sz w:val="20"/>
                <w:szCs w:val="20"/>
              </w:rPr>
              <w:t>23,400</w:t>
            </w:r>
          </w:p>
        </w:tc>
        <w:tc>
          <w:tcPr>
            <w:tcW w:w="1134" w:type="dxa"/>
          </w:tcPr>
          <w:p w14:paraId="2C3C6999" w14:textId="35D5519E" w:rsidR="000E3723" w:rsidRPr="00A85434" w:rsidRDefault="00990B4B" w:rsidP="00022C16">
            <w:pPr>
              <w:jc w:val="right"/>
              <w:rPr>
                <w:sz w:val="20"/>
                <w:szCs w:val="20"/>
              </w:rPr>
            </w:pPr>
            <w:r w:rsidRPr="00A85434">
              <w:rPr>
                <w:sz w:val="20"/>
                <w:szCs w:val="20"/>
              </w:rPr>
              <w:t>117,000</w:t>
            </w:r>
          </w:p>
        </w:tc>
      </w:tr>
      <w:tr w:rsidR="006745C3" w:rsidRPr="00A85434" w14:paraId="70C2BF67" w14:textId="77777777" w:rsidTr="003B55D7">
        <w:tc>
          <w:tcPr>
            <w:tcW w:w="1696" w:type="dxa"/>
          </w:tcPr>
          <w:p w14:paraId="6D6B6105" w14:textId="6F4DE5B3" w:rsidR="006745C3" w:rsidRPr="00A85434" w:rsidRDefault="006745C3" w:rsidP="006745C3">
            <w:pPr>
              <w:jc w:val="left"/>
              <w:rPr>
                <w:sz w:val="20"/>
                <w:szCs w:val="20"/>
              </w:rPr>
            </w:pPr>
            <w:r w:rsidRPr="00A85434">
              <w:rPr>
                <w:sz w:val="20"/>
                <w:szCs w:val="20"/>
              </w:rPr>
              <w:t xml:space="preserve">6. National Biodiversity </w:t>
            </w:r>
            <w:r w:rsidR="00436F8E" w:rsidRPr="00A85434">
              <w:rPr>
                <w:sz w:val="20"/>
                <w:szCs w:val="20"/>
              </w:rPr>
              <w:t>E</w:t>
            </w:r>
            <w:r w:rsidRPr="00A85434">
              <w:rPr>
                <w:sz w:val="20"/>
                <w:szCs w:val="20"/>
              </w:rPr>
              <w:t xml:space="preserve">xpert </w:t>
            </w:r>
          </w:p>
          <w:p w14:paraId="2061A349" w14:textId="61107336" w:rsidR="006745C3" w:rsidRPr="00A85434" w:rsidRDefault="006745C3" w:rsidP="006745C3">
            <w:pPr>
              <w:jc w:val="left"/>
              <w:rPr>
                <w:sz w:val="20"/>
                <w:szCs w:val="20"/>
              </w:rPr>
            </w:pPr>
            <w:r w:rsidRPr="00A85434">
              <w:rPr>
                <w:sz w:val="20"/>
                <w:szCs w:val="20"/>
              </w:rPr>
              <w:t>(</w:t>
            </w:r>
            <w:r w:rsidR="008B43D2" w:rsidRPr="00A85434">
              <w:rPr>
                <w:sz w:val="20"/>
                <w:szCs w:val="20"/>
                <w:lang w:val="en-GB"/>
              </w:rPr>
              <w:t>1.1.4, 1.1.5, 2.1.2, 3.1.1-3.1.5</w:t>
            </w:r>
            <w:r w:rsidRPr="00A85434">
              <w:rPr>
                <w:sz w:val="20"/>
                <w:szCs w:val="20"/>
              </w:rPr>
              <w:t>)</w:t>
            </w:r>
          </w:p>
        </w:tc>
        <w:tc>
          <w:tcPr>
            <w:tcW w:w="4678" w:type="dxa"/>
          </w:tcPr>
          <w:p w14:paraId="60069A32" w14:textId="510EE16E" w:rsidR="00436F8E" w:rsidRPr="00A85434" w:rsidRDefault="00436F8E" w:rsidP="00436F8E">
            <w:pPr>
              <w:jc w:val="left"/>
              <w:rPr>
                <w:bCs/>
                <w:sz w:val="20"/>
                <w:szCs w:val="20"/>
                <w:lang w:val="en-GB"/>
              </w:rPr>
            </w:pPr>
            <w:r w:rsidRPr="00A85434">
              <w:rPr>
                <w:bCs/>
                <w:sz w:val="20"/>
                <w:szCs w:val="20"/>
                <w:lang w:val="en-GB"/>
              </w:rPr>
              <w:t xml:space="preserve">The Biodiversity Expert will </w:t>
            </w:r>
            <w:r w:rsidR="00B949C3" w:rsidRPr="00A85434">
              <w:rPr>
                <w:bCs/>
                <w:sz w:val="20"/>
                <w:szCs w:val="20"/>
                <w:lang w:val="en-GB"/>
              </w:rPr>
              <w:t xml:space="preserve">be responsible </w:t>
            </w:r>
            <w:r w:rsidRPr="00A85434">
              <w:rPr>
                <w:bCs/>
                <w:sz w:val="20"/>
                <w:szCs w:val="20"/>
                <w:lang w:val="en-GB"/>
              </w:rPr>
              <w:t xml:space="preserve">for implementing all BD and PA related activities under the guidance of </w:t>
            </w:r>
            <w:r w:rsidR="00411C7F" w:rsidRPr="00A85434">
              <w:rPr>
                <w:bCs/>
                <w:sz w:val="20"/>
                <w:szCs w:val="20"/>
                <w:lang w:val="en-GB"/>
              </w:rPr>
              <w:t>the NPM</w:t>
            </w:r>
            <w:r w:rsidRPr="00A85434">
              <w:rPr>
                <w:bCs/>
                <w:sz w:val="20"/>
                <w:szCs w:val="20"/>
                <w:lang w:val="en-GB"/>
              </w:rPr>
              <w:t xml:space="preserve"> and MET. In particular, he/she will be responsible for</w:t>
            </w:r>
            <w:r w:rsidR="007101C2" w:rsidRPr="00A85434">
              <w:rPr>
                <w:bCs/>
                <w:sz w:val="20"/>
                <w:szCs w:val="20"/>
                <w:lang w:val="en-GB"/>
              </w:rPr>
              <w:t>:</w:t>
            </w:r>
          </w:p>
          <w:p w14:paraId="632360C8" w14:textId="23C6EDD7" w:rsidR="001303E2" w:rsidRPr="00A85434" w:rsidRDefault="001303E2" w:rsidP="00846D13">
            <w:pPr>
              <w:numPr>
                <w:ilvl w:val="0"/>
                <w:numId w:val="30"/>
              </w:numPr>
              <w:tabs>
                <w:tab w:val="num" w:pos="720"/>
              </w:tabs>
              <w:ind w:left="312" w:hanging="312"/>
              <w:jc w:val="left"/>
              <w:rPr>
                <w:bCs/>
                <w:sz w:val="20"/>
                <w:szCs w:val="20"/>
                <w:lang w:val="en-GB"/>
              </w:rPr>
            </w:pPr>
            <w:r w:rsidRPr="00A85434">
              <w:rPr>
                <w:bCs/>
                <w:sz w:val="20"/>
                <w:szCs w:val="20"/>
                <w:lang w:val="en-GB"/>
              </w:rPr>
              <w:t>Define process and methodology for regular monitoring of biodiversity and develop a systematic data collection spreadsheet.</w:t>
            </w:r>
          </w:p>
          <w:p w14:paraId="32A46528" w14:textId="2153CBC4" w:rsidR="006745C3" w:rsidRPr="00A85434" w:rsidRDefault="006745C3"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Provide technical training and equipment/tools to </w:t>
            </w:r>
            <w:r w:rsidR="00145ADB" w:rsidRPr="00A85434">
              <w:rPr>
                <w:bCs/>
                <w:sz w:val="20"/>
                <w:szCs w:val="20"/>
                <w:lang w:val="en-GB"/>
              </w:rPr>
              <w:t xml:space="preserve">PA and </w:t>
            </w:r>
            <w:r w:rsidRPr="00A85434">
              <w:rPr>
                <w:bCs/>
                <w:sz w:val="20"/>
                <w:szCs w:val="20"/>
                <w:lang w:val="en-GB"/>
              </w:rPr>
              <w:t>local government officers and local volunteers for regular monitoring and verification of biodiversity (in coordination with Output 1.1.4)</w:t>
            </w:r>
            <w:r w:rsidR="00ED1358" w:rsidRPr="00A85434">
              <w:rPr>
                <w:bCs/>
                <w:sz w:val="20"/>
                <w:szCs w:val="20"/>
                <w:lang w:val="en-GB"/>
              </w:rPr>
              <w:t>.</w:t>
            </w:r>
          </w:p>
          <w:p w14:paraId="2793A6CB" w14:textId="5B9A1A32" w:rsidR="008A4ACA" w:rsidRPr="00A85434" w:rsidRDefault="008A4ACA" w:rsidP="00846D13">
            <w:pPr>
              <w:numPr>
                <w:ilvl w:val="0"/>
                <w:numId w:val="30"/>
              </w:numPr>
              <w:tabs>
                <w:tab w:val="num" w:pos="720"/>
              </w:tabs>
              <w:ind w:left="312" w:hanging="312"/>
              <w:jc w:val="left"/>
              <w:rPr>
                <w:bCs/>
                <w:sz w:val="20"/>
                <w:szCs w:val="20"/>
                <w:lang w:val="en-GB"/>
              </w:rPr>
            </w:pPr>
            <w:r w:rsidRPr="00A85434">
              <w:rPr>
                <w:bCs/>
                <w:sz w:val="20"/>
                <w:szCs w:val="20"/>
                <w:lang w:val="en-GB"/>
              </w:rPr>
              <w:t>Organize BD conservation trainings to crop farmers (2.1.1-2.1.2) and local herders and other key stakeholders based on the needs (1.1.2, 2.2.2, 2.3.1).</w:t>
            </w:r>
          </w:p>
          <w:p w14:paraId="72C00400" w14:textId="6331D709" w:rsidR="00A70153" w:rsidRDefault="00A70153" w:rsidP="00846D13">
            <w:pPr>
              <w:numPr>
                <w:ilvl w:val="0"/>
                <w:numId w:val="30"/>
              </w:numPr>
              <w:tabs>
                <w:tab w:val="num" w:pos="720"/>
              </w:tabs>
              <w:ind w:left="312" w:hanging="312"/>
              <w:jc w:val="left"/>
              <w:rPr>
                <w:bCs/>
                <w:sz w:val="20"/>
                <w:szCs w:val="20"/>
                <w:lang w:val="en-GB"/>
              </w:rPr>
            </w:pPr>
            <w:r w:rsidRPr="00915E40">
              <w:rPr>
                <w:bCs/>
                <w:sz w:val="20"/>
                <w:szCs w:val="20"/>
                <w:highlight w:val="yellow"/>
                <w:lang w:val="en-GB"/>
              </w:rPr>
              <w:t>Support implementation of ESMF measures related to biodiversity and protected areas activities.</w:t>
            </w:r>
          </w:p>
          <w:p w14:paraId="38F59B34" w14:textId="7555AC4D" w:rsidR="006745C3" w:rsidRPr="00A85434" w:rsidRDefault="00641908" w:rsidP="00846D13">
            <w:pPr>
              <w:numPr>
                <w:ilvl w:val="0"/>
                <w:numId w:val="30"/>
              </w:numPr>
              <w:tabs>
                <w:tab w:val="num" w:pos="720"/>
              </w:tabs>
              <w:ind w:left="312" w:hanging="312"/>
              <w:jc w:val="left"/>
              <w:rPr>
                <w:bCs/>
                <w:sz w:val="20"/>
                <w:szCs w:val="20"/>
                <w:lang w:val="en-GB"/>
              </w:rPr>
            </w:pPr>
            <w:r w:rsidRPr="00A85434">
              <w:rPr>
                <w:bCs/>
                <w:sz w:val="20"/>
                <w:szCs w:val="20"/>
                <w:lang w:val="en-GB"/>
              </w:rPr>
              <w:t>Analyse and confirm gaps in policies and legal environment for BD conservation and PA management in close collaboration with other relevant projects and initiatives in Mongolia, and identify options for policy reform with collaboration of policy and legal experts</w:t>
            </w:r>
            <w:r w:rsidR="006745C3" w:rsidRPr="00A85434">
              <w:rPr>
                <w:bCs/>
                <w:sz w:val="20"/>
                <w:szCs w:val="20"/>
                <w:lang w:val="en-GB"/>
              </w:rPr>
              <w:t>.</w:t>
            </w:r>
          </w:p>
          <w:p w14:paraId="36D2DD09" w14:textId="17D913F2" w:rsidR="00ED1358" w:rsidRPr="00A85434" w:rsidRDefault="00ED1358" w:rsidP="00846D13">
            <w:pPr>
              <w:numPr>
                <w:ilvl w:val="0"/>
                <w:numId w:val="30"/>
              </w:numPr>
              <w:tabs>
                <w:tab w:val="num" w:pos="720"/>
              </w:tabs>
              <w:ind w:left="312" w:hanging="312"/>
              <w:jc w:val="left"/>
              <w:rPr>
                <w:bCs/>
                <w:sz w:val="20"/>
                <w:szCs w:val="20"/>
                <w:lang w:val="en-GB"/>
              </w:rPr>
            </w:pPr>
            <w:r w:rsidRPr="00A85434">
              <w:rPr>
                <w:bCs/>
                <w:sz w:val="20"/>
                <w:szCs w:val="20"/>
                <w:lang w:val="en-GB"/>
              </w:rPr>
              <w:t>Conduct assessment on overall landscape connectivity of important biodiversity, in particular, for key/umbrella/migrating species (in coordination with Output 3.1.1)</w:t>
            </w:r>
            <w:r w:rsidR="00D34C7C" w:rsidRPr="00A85434">
              <w:rPr>
                <w:bCs/>
                <w:sz w:val="20"/>
                <w:szCs w:val="20"/>
                <w:lang w:val="en-GB"/>
              </w:rPr>
              <w:t>.</w:t>
            </w:r>
          </w:p>
          <w:p w14:paraId="527675AA" w14:textId="34A87D1C" w:rsidR="00ED1358" w:rsidRPr="00A85434" w:rsidRDefault="002F5F43"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Provide technical assistance for the development and implementation of the conservation measures and local plans related </w:t>
            </w:r>
            <w:r w:rsidR="00355521" w:rsidRPr="00A85434">
              <w:rPr>
                <w:bCs/>
                <w:sz w:val="20"/>
                <w:szCs w:val="20"/>
                <w:lang w:val="en-GB"/>
              </w:rPr>
              <w:t xml:space="preserve">to </w:t>
            </w:r>
            <w:r w:rsidR="00D24584" w:rsidRPr="00A85434">
              <w:rPr>
                <w:bCs/>
                <w:sz w:val="20"/>
                <w:szCs w:val="20"/>
                <w:lang w:val="en-GB"/>
              </w:rPr>
              <w:t>land management</w:t>
            </w:r>
            <w:r w:rsidRPr="00A85434">
              <w:rPr>
                <w:bCs/>
                <w:sz w:val="20"/>
                <w:szCs w:val="20"/>
                <w:lang w:val="en-GB"/>
              </w:rPr>
              <w:t xml:space="preserve"> and NRM to ensure ecosystem integrity and sustainable management of forest patches and riparian forests (in coordination with Outputs 1.1.4, 2.2.4, 2.2.2, 3.1.3 and 3.1.4) and regular monitoring</w:t>
            </w:r>
            <w:r w:rsidR="00ED1358" w:rsidRPr="00A85434">
              <w:rPr>
                <w:bCs/>
                <w:sz w:val="20"/>
                <w:szCs w:val="20"/>
                <w:lang w:val="en-GB"/>
              </w:rPr>
              <w:t>.</w:t>
            </w:r>
          </w:p>
          <w:p w14:paraId="10B38F97" w14:textId="6BA3755F" w:rsidR="0028139F" w:rsidRPr="00A85434" w:rsidRDefault="0028139F" w:rsidP="00846D13">
            <w:pPr>
              <w:numPr>
                <w:ilvl w:val="0"/>
                <w:numId w:val="30"/>
              </w:numPr>
              <w:tabs>
                <w:tab w:val="num" w:pos="720"/>
              </w:tabs>
              <w:ind w:left="312" w:hanging="312"/>
              <w:jc w:val="left"/>
              <w:rPr>
                <w:bCs/>
                <w:sz w:val="20"/>
                <w:szCs w:val="20"/>
                <w:lang w:val="en-GB"/>
              </w:rPr>
            </w:pPr>
            <w:r w:rsidRPr="00A85434">
              <w:rPr>
                <w:bCs/>
                <w:sz w:val="20"/>
                <w:szCs w:val="20"/>
                <w:lang w:val="en-GB"/>
              </w:rPr>
              <w:t>Coordinate the activities to identify appropriate co-management structures and sustainable funding mechanisms for NR and buffer zone management.</w:t>
            </w:r>
          </w:p>
          <w:p w14:paraId="27B91843" w14:textId="5EEEE6C4" w:rsidR="00ED1358" w:rsidRPr="00A85434" w:rsidRDefault="00ED1358" w:rsidP="00846D13">
            <w:pPr>
              <w:numPr>
                <w:ilvl w:val="0"/>
                <w:numId w:val="30"/>
              </w:numPr>
              <w:tabs>
                <w:tab w:val="num" w:pos="720"/>
              </w:tabs>
              <w:ind w:left="312" w:hanging="312"/>
              <w:jc w:val="left"/>
              <w:rPr>
                <w:bCs/>
                <w:sz w:val="20"/>
                <w:szCs w:val="20"/>
                <w:lang w:val="en-GB"/>
              </w:rPr>
            </w:pPr>
            <w:r w:rsidRPr="00A85434">
              <w:rPr>
                <w:bCs/>
                <w:sz w:val="20"/>
                <w:szCs w:val="20"/>
                <w:lang w:val="en-GB"/>
              </w:rPr>
              <w:t>Provide training to local stakeholders on co-management structures for NR and buffer zone management</w:t>
            </w:r>
            <w:r w:rsidR="008011F3" w:rsidRPr="00A85434">
              <w:rPr>
                <w:bCs/>
                <w:sz w:val="20"/>
                <w:szCs w:val="20"/>
                <w:lang w:val="en-GB"/>
              </w:rPr>
              <w:t>.</w:t>
            </w:r>
          </w:p>
          <w:p w14:paraId="02E496B7" w14:textId="39CB0788" w:rsidR="00ED1358" w:rsidRPr="00A85434" w:rsidRDefault="00ED1358" w:rsidP="00846D13">
            <w:pPr>
              <w:numPr>
                <w:ilvl w:val="0"/>
                <w:numId w:val="30"/>
              </w:numPr>
              <w:tabs>
                <w:tab w:val="num" w:pos="720"/>
              </w:tabs>
              <w:ind w:left="312" w:hanging="312"/>
              <w:jc w:val="left"/>
              <w:rPr>
                <w:bCs/>
                <w:sz w:val="20"/>
                <w:szCs w:val="20"/>
                <w:lang w:val="en-GB"/>
              </w:rPr>
            </w:pPr>
            <w:r w:rsidRPr="00A85434">
              <w:rPr>
                <w:bCs/>
                <w:sz w:val="20"/>
                <w:szCs w:val="20"/>
                <w:lang w:val="en-GB"/>
              </w:rPr>
              <w:t>Develop and implement awareness and education program on PA values and global environmental benefits for herders and key stakeholders</w:t>
            </w:r>
            <w:r w:rsidR="00934ACA" w:rsidRPr="00A85434">
              <w:rPr>
                <w:bCs/>
                <w:sz w:val="20"/>
                <w:szCs w:val="20"/>
                <w:lang w:val="en-GB"/>
              </w:rPr>
              <w:t>.</w:t>
            </w:r>
          </w:p>
          <w:p w14:paraId="16768BD4" w14:textId="5D07FF09" w:rsidR="00ED1358" w:rsidRPr="00A85434" w:rsidRDefault="002C7915"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Assist </w:t>
            </w:r>
            <w:r w:rsidR="00C77D94" w:rsidRPr="00A85434">
              <w:rPr>
                <w:bCs/>
                <w:sz w:val="20"/>
                <w:szCs w:val="20"/>
                <w:lang w:val="en-GB"/>
              </w:rPr>
              <w:t>in the development of management plans</w:t>
            </w:r>
            <w:r w:rsidRPr="00A85434">
              <w:rPr>
                <w:bCs/>
                <w:sz w:val="20"/>
                <w:szCs w:val="20"/>
                <w:lang w:val="en-GB"/>
              </w:rPr>
              <w:t xml:space="preserve"> for NRs and</w:t>
            </w:r>
            <w:r w:rsidR="00311F9C" w:rsidRPr="00A85434">
              <w:rPr>
                <w:bCs/>
                <w:sz w:val="20"/>
                <w:szCs w:val="20"/>
                <w:lang w:val="en-GB"/>
              </w:rPr>
              <w:t xml:space="preserve"> support</w:t>
            </w:r>
            <w:r w:rsidRPr="00A85434">
              <w:rPr>
                <w:bCs/>
                <w:sz w:val="20"/>
                <w:szCs w:val="20"/>
                <w:lang w:val="en-GB"/>
              </w:rPr>
              <w:t xml:space="preserve"> implement</w:t>
            </w:r>
            <w:r w:rsidR="00311F9C" w:rsidRPr="00A85434">
              <w:rPr>
                <w:bCs/>
                <w:sz w:val="20"/>
                <w:szCs w:val="20"/>
                <w:lang w:val="en-GB"/>
              </w:rPr>
              <w:t>ation of</w:t>
            </w:r>
            <w:r w:rsidRPr="00A85434">
              <w:rPr>
                <w:bCs/>
                <w:sz w:val="20"/>
                <w:szCs w:val="20"/>
                <w:lang w:val="en-GB"/>
              </w:rPr>
              <w:t xml:space="preserve"> the priority interventions on-the-ground in line with management plans</w:t>
            </w:r>
            <w:r w:rsidR="00ED1358" w:rsidRPr="00A85434">
              <w:rPr>
                <w:bCs/>
                <w:sz w:val="20"/>
                <w:szCs w:val="20"/>
                <w:lang w:val="en-GB"/>
              </w:rPr>
              <w:t>.</w:t>
            </w:r>
          </w:p>
          <w:p w14:paraId="16CFD73C" w14:textId="42449A8C" w:rsidR="009659D1" w:rsidRPr="00A85434" w:rsidRDefault="009659D1" w:rsidP="00846D13">
            <w:pPr>
              <w:numPr>
                <w:ilvl w:val="0"/>
                <w:numId w:val="30"/>
              </w:numPr>
              <w:tabs>
                <w:tab w:val="num" w:pos="720"/>
              </w:tabs>
              <w:ind w:left="312" w:hanging="312"/>
              <w:jc w:val="left"/>
              <w:rPr>
                <w:bCs/>
                <w:sz w:val="20"/>
                <w:szCs w:val="20"/>
                <w:lang w:val="en-GB"/>
              </w:rPr>
            </w:pPr>
            <w:r w:rsidRPr="00A85434">
              <w:rPr>
                <w:bCs/>
                <w:sz w:val="20"/>
                <w:szCs w:val="20"/>
                <w:lang w:val="en-GB"/>
              </w:rPr>
              <w:t>Provide feedback for updating/upgrading Mongolian METT, BIOSAN system based on lessons and best practices.</w:t>
            </w:r>
          </w:p>
          <w:p w14:paraId="5CE9BDEE" w14:textId="0E2841D5" w:rsidR="00A4431D" w:rsidRPr="00A85434" w:rsidRDefault="00A4431D" w:rsidP="00846D13">
            <w:pPr>
              <w:numPr>
                <w:ilvl w:val="0"/>
                <w:numId w:val="30"/>
              </w:numPr>
              <w:tabs>
                <w:tab w:val="num" w:pos="720"/>
              </w:tabs>
              <w:ind w:left="312" w:hanging="312"/>
              <w:jc w:val="left"/>
              <w:rPr>
                <w:bCs/>
                <w:sz w:val="20"/>
                <w:szCs w:val="20"/>
                <w:lang w:val="en-GB"/>
              </w:rPr>
            </w:pPr>
            <w:r w:rsidRPr="00A85434">
              <w:rPr>
                <w:bCs/>
                <w:sz w:val="20"/>
                <w:szCs w:val="20"/>
                <w:lang w:val="en-GB"/>
              </w:rPr>
              <w:t>Organize cross-site visits (at aimag, national and regional/global levels) to transfer knowledge and exchange lessons learned on sustainable dryland management, including on NR and LPA management.</w:t>
            </w:r>
          </w:p>
          <w:p w14:paraId="5CC1F30C" w14:textId="29939F1A" w:rsidR="006745C3" w:rsidRPr="00A85434" w:rsidRDefault="0099202E" w:rsidP="00846D13">
            <w:pPr>
              <w:numPr>
                <w:ilvl w:val="0"/>
                <w:numId w:val="30"/>
              </w:numPr>
              <w:tabs>
                <w:tab w:val="num" w:pos="720"/>
              </w:tabs>
              <w:ind w:left="312" w:hanging="312"/>
              <w:jc w:val="left"/>
              <w:rPr>
                <w:bCs/>
                <w:sz w:val="20"/>
                <w:szCs w:val="20"/>
                <w:lang w:val="en-GB"/>
              </w:rPr>
            </w:pPr>
            <w:r w:rsidRPr="00A85434">
              <w:rPr>
                <w:bCs/>
                <w:sz w:val="20"/>
                <w:szCs w:val="20"/>
                <w:lang w:val="en-GB"/>
              </w:rPr>
              <w:t>Regularly review the above-mentioned plans and make amendments as necessary</w:t>
            </w:r>
            <w:r w:rsidR="005A684C" w:rsidRPr="00A85434">
              <w:rPr>
                <w:bCs/>
                <w:sz w:val="20"/>
                <w:szCs w:val="20"/>
                <w:lang w:val="en-GB"/>
              </w:rPr>
              <w:t>.</w:t>
            </w:r>
          </w:p>
        </w:tc>
        <w:tc>
          <w:tcPr>
            <w:tcW w:w="1134" w:type="dxa"/>
          </w:tcPr>
          <w:p w14:paraId="7377A1EA" w14:textId="77777777" w:rsidR="00022C16" w:rsidRPr="00A85434" w:rsidRDefault="00022C16" w:rsidP="00022C16">
            <w:pPr>
              <w:jc w:val="right"/>
              <w:rPr>
                <w:sz w:val="20"/>
                <w:szCs w:val="20"/>
                <w:lang w:val="en-GB"/>
              </w:rPr>
            </w:pPr>
            <w:r w:rsidRPr="00A85434">
              <w:rPr>
                <w:sz w:val="20"/>
                <w:szCs w:val="20"/>
                <w:lang w:val="en-GB"/>
              </w:rPr>
              <w:t>100% over 48 months</w:t>
            </w:r>
          </w:p>
          <w:p w14:paraId="4F8B8BD0" w14:textId="77777777" w:rsidR="00022C16" w:rsidRPr="00A85434" w:rsidRDefault="00022C16" w:rsidP="00022C16">
            <w:pPr>
              <w:jc w:val="right"/>
              <w:rPr>
                <w:sz w:val="20"/>
                <w:szCs w:val="20"/>
                <w:lang w:val="en-GB"/>
              </w:rPr>
            </w:pPr>
          </w:p>
          <w:p w14:paraId="1795F0CC" w14:textId="377F8381" w:rsidR="006745C3" w:rsidRPr="00A85434" w:rsidRDefault="00022C16" w:rsidP="00022C16">
            <w:pPr>
              <w:jc w:val="right"/>
              <w:rPr>
                <w:sz w:val="20"/>
                <w:szCs w:val="20"/>
              </w:rPr>
            </w:pPr>
            <w:r w:rsidRPr="00A85434">
              <w:rPr>
                <w:sz w:val="20"/>
                <w:szCs w:val="20"/>
                <w:lang w:val="en-GB"/>
              </w:rPr>
              <w:t>(or 80% over 60 months)</w:t>
            </w:r>
          </w:p>
        </w:tc>
        <w:tc>
          <w:tcPr>
            <w:tcW w:w="1134" w:type="dxa"/>
          </w:tcPr>
          <w:p w14:paraId="6E4388FD" w14:textId="57387507" w:rsidR="006745C3" w:rsidRPr="00A85434" w:rsidRDefault="00510A15" w:rsidP="00022C16">
            <w:pPr>
              <w:jc w:val="right"/>
              <w:rPr>
                <w:sz w:val="20"/>
                <w:szCs w:val="20"/>
              </w:rPr>
            </w:pPr>
            <w:r w:rsidRPr="00A85434">
              <w:rPr>
                <w:sz w:val="20"/>
                <w:szCs w:val="20"/>
              </w:rPr>
              <w:t>17,280</w:t>
            </w:r>
          </w:p>
        </w:tc>
        <w:tc>
          <w:tcPr>
            <w:tcW w:w="1134" w:type="dxa"/>
          </w:tcPr>
          <w:p w14:paraId="2FEB4BAC" w14:textId="5EC0B090" w:rsidR="006745C3" w:rsidRPr="00A85434" w:rsidRDefault="00D31CEC" w:rsidP="00022C16">
            <w:pPr>
              <w:jc w:val="right"/>
              <w:rPr>
                <w:sz w:val="20"/>
                <w:szCs w:val="20"/>
              </w:rPr>
            </w:pPr>
            <w:r w:rsidRPr="00A85434">
              <w:rPr>
                <w:sz w:val="20"/>
                <w:szCs w:val="20"/>
              </w:rPr>
              <w:t>86,400</w:t>
            </w:r>
          </w:p>
        </w:tc>
      </w:tr>
      <w:tr w:rsidR="008B43D2" w:rsidRPr="00A85434" w14:paraId="28A55F7C" w14:textId="77777777" w:rsidTr="00C141EB">
        <w:tc>
          <w:tcPr>
            <w:tcW w:w="1696" w:type="dxa"/>
          </w:tcPr>
          <w:p w14:paraId="633A42C5" w14:textId="5CF6F501" w:rsidR="008B43D2" w:rsidRPr="00A85434" w:rsidRDefault="008B43D2" w:rsidP="00C141EB">
            <w:pPr>
              <w:jc w:val="left"/>
              <w:rPr>
                <w:bCs/>
                <w:sz w:val="20"/>
                <w:szCs w:val="20"/>
              </w:rPr>
            </w:pPr>
            <w:r w:rsidRPr="00A85434">
              <w:rPr>
                <w:bCs/>
                <w:sz w:val="20"/>
                <w:szCs w:val="20"/>
              </w:rPr>
              <w:t>7. Safeguards and Gender Specialist</w:t>
            </w:r>
            <w:r w:rsidR="00466A46">
              <w:rPr>
                <w:bCs/>
                <w:sz w:val="20"/>
                <w:szCs w:val="20"/>
              </w:rPr>
              <w:t xml:space="preserve"> (may be two separate positions)</w:t>
            </w:r>
          </w:p>
        </w:tc>
        <w:tc>
          <w:tcPr>
            <w:tcW w:w="4678" w:type="dxa"/>
          </w:tcPr>
          <w:p w14:paraId="4D20738E" w14:textId="1FD38154" w:rsidR="008B43D2" w:rsidRPr="00A85434" w:rsidRDefault="008B43D2" w:rsidP="00C141EB">
            <w:pPr>
              <w:jc w:val="left"/>
              <w:rPr>
                <w:bCs/>
                <w:sz w:val="20"/>
                <w:szCs w:val="20"/>
                <w:lang w:val="en-GB"/>
              </w:rPr>
            </w:pPr>
            <w:r w:rsidRPr="00A85434">
              <w:rPr>
                <w:bCs/>
                <w:sz w:val="20"/>
                <w:szCs w:val="20"/>
                <w:lang w:val="en-GB"/>
              </w:rPr>
              <w:t>The Safeguards and Gender Specialist will have the responsibility for implementing and monitoring the Gender Action Plan, Environmental and Social Management Plan</w:t>
            </w:r>
            <w:r w:rsidR="0074697A" w:rsidRPr="00556B1F">
              <w:rPr>
                <w:bCs/>
                <w:sz w:val="20"/>
                <w:szCs w:val="20"/>
                <w:highlight w:val="cyan"/>
                <w:lang w:val="en-GB"/>
              </w:rPr>
              <w:t>/Framework</w:t>
            </w:r>
            <w:r w:rsidRPr="00A85434">
              <w:rPr>
                <w:bCs/>
                <w:sz w:val="20"/>
                <w:szCs w:val="20"/>
                <w:lang w:val="en-GB"/>
              </w:rPr>
              <w:t>, as well as Stakeholder Engagement Plan. In particular, he/she will be responsible for:</w:t>
            </w:r>
          </w:p>
          <w:p w14:paraId="70FDEF51" w14:textId="150E2BE7" w:rsidR="008B43D2"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In close collaboration with the </w:t>
            </w:r>
            <w:r w:rsidRPr="00A85434">
              <w:rPr>
                <w:bCs/>
                <w:sz w:val="20"/>
                <w:szCs w:val="20"/>
              </w:rPr>
              <w:t>NPM</w:t>
            </w:r>
            <w:r w:rsidRPr="00A85434">
              <w:rPr>
                <w:bCs/>
                <w:sz w:val="20"/>
                <w:szCs w:val="20"/>
                <w:lang w:val="en-GB"/>
              </w:rPr>
              <w:t xml:space="preserve"> and the Knowledge Management and M&amp;E Specialist, lead implementation and monitoring of the Gender Action Plan, </w:t>
            </w:r>
            <w:r w:rsidR="00AB646A" w:rsidRPr="00556B1F">
              <w:rPr>
                <w:bCs/>
                <w:sz w:val="20"/>
                <w:szCs w:val="20"/>
                <w:highlight w:val="cyan"/>
                <w:lang w:val="en-GB"/>
              </w:rPr>
              <w:t>ESMP/</w:t>
            </w:r>
            <w:r w:rsidR="00141192" w:rsidRPr="00556B1F">
              <w:rPr>
                <w:bCs/>
                <w:sz w:val="20"/>
                <w:szCs w:val="20"/>
                <w:highlight w:val="cyan"/>
                <w:lang w:val="en-GB"/>
              </w:rPr>
              <w:t xml:space="preserve"> </w:t>
            </w:r>
            <w:r w:rsidR="00AB646A" w:rsidRPr="00556B1F">
              <w:rPr>
                <w:bCs/>
                <w:sz w:val="20"/>
                <w:szCs w:val="20"/>
                <w:highlight w:val="cyan"/>
                <w:lang w:val="en-GB"/>
              </w:rPr>
              <w:t>ESMF</w:t>
            </w:r>
            <w:r w:rsidRPr="00A85434">
              <w:rPr>
                <w:bCs/>
                <w:sz w:val="20"/>
                <w:szCs w:val="20"/>
                <w:lang w:val="en-GB"/>
              </w:rPr>
              <w:t>, as well as Stakeholder Engagement Plan;</w:t>
            </w:r>
          </w:p>
          <w:p w14:paraId="6BB659EA" w14:textId="32F0DB51" w:rsidR="00F71E6B" w:rsidRPr="00A85434" w:rsidRDefault="00F71E6B" w:rsidP="00846D13">
            <w:pPr>
              <w:numPr>
                <w:ilvl w:val="0"/>
                <w:numId w:val="30"/>
              </w:numPr>
              <w:tabs>
                <w:tab w:val="num" w:pos="720"/>
              </w:tabs>
              <w:ind w:left="312" w:hanging="312"/>
              <w:jc w:val="left"/>
              <w:rPr>
                <w:bCs/>
                <w:sz w:val="20"/>
                <w:szCs w:val="20"/>
                <w:lang w:val="en-GB"/>
              </w:rPr>
            </w:pPr>
            <w:r>
              <w:rPr>
                <w:bCs/>
                <w:sz w:val="20"/>
                <w:szCs w:val="20"/>
                <w:lang w:val="en-GB"/>
              </w:rPr>
              <w:t>E</w:t>
            </w:r>
            <w:r w:rsidRPr="00F71E6B">
              <w:rPr>
                <w:bCs/>
                <w:sz w:val="20"/>
                <w:szCs w:val="20"/>
                <w:lang w:val="en-GB"/>
              </w:rPr>
              <w:t>nsur</w:t>
            </w:r>
            <w:r>
              <w:rPr>
                <w:bCs/>
                <w:sz w:val="20"/>
                <w:szCs w:val="20"/>
                <w:lang w:val="en-GB"/>
              </w:rPr>
              <w:t>e</w:t>
            </w:r>
            <w:r w:rsidRPr="00F71E6B">
              <w:rPr>
                <w:bCs/>
                <w:sz w:val="20"/>
                <w:szCs w:val="20"/>
                <w:lang w:val="en-GB"/>
              </w:rPr>
              <w:t xml:space="preserve"> the project team’s understanding of gender mainstreaming and how to support implementation of the GAP</w:t>
            </w:r>
            <w:r>
              <w:rPr>
                <w:bCs/>
                <w:sz w:val="20"/>
                <w:szCs w:val="20"/>
                <w:lang w:val="en-GB"/>
              </w:rPr>
              <w:t>;</w:t>
            </w:r>
          </w:p>
          <w:p w14:paraId="58D2E35F" w14:textId="77777777" w:rsidR="008B43D2" w:rsidRPr="00A85434"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Provide training to PMU staff and relevant partners as required;</w:t>
            </w:r>
          </w:p>
          <w:p w14:paraId="2D69918C" w14:textId="77777777" w:rsidR="008B43D2" w:rsidRPr="00A85434"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Regularly review the above-mentioned plans and make amendments as necessary;</w:t>
            </w:r>
          </w:p>
          <w:p w14:paraId="46018020" w14:textId="77777777" w:rsidR="008B43D2" w:rsidRPr="00A85434"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Ensure implementation of the grievance redress mechanism;</w:t>
            </w:r>
          </w:p>
          <w:p w14:paraId="429D246A" w14:textId="77777777" w:rsidR="008B43D2" w:rsidRPr="00A85434"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Ensure full disclosure with concerned stakeholders;</w:t>
            </w:r>
          </w:p>
          <w:p w14:paraId="218AD9B7" w14:textId="77777777" w:rsidR="008B43D2" w:rsidRPr="00A85434" w:rsidRDefault="008B43D2" w:rsidP="00846D13">
            <w:pPr>
              <w:numPr>
                <w:ilvl w:val="0"/>
                <w:numId w:val="30"/>
              </w:numPr>
              <w:tabs>
                <w:tab w:val="num" w:pos="720"/>
              </w:tabs>
              <w:ind w:left="312" w:hanging="312"/>
              <w:jc w:val="left"/>
              <w:rPr>
                <w:bCs/>
                <w:sz w:val="20"/>
                <w:szCs w:val="20"/>
                <w:lang w:val="en-GB"/>
              </w:rPr>
            </w:pPr>
            <w:r w:rsidRPr="00A85434">
              <w:rPr>
                <w:bCs/>
                <w:sz w:val="20"/>
                <w:szCs w:val="20"/>
                <w:lang w:val="en-GB"/>
              </w:rPr>
              <w:t>Carry out regular monitoring and capacity building visits to the project sites.</w:t>
            </w:r>
          </w:p>
        </w:tc>
        <w:tc>
          <w:tcPr>
            <w:tcW w:w="1134" w:type="dxa"/>
          </w:tcPr>
          <w:p w14:paraId="66CF07D6" w14:textId="39FB6B42" w:rsidR="008B43D2" w:rsidRPr="00915E40" w:rsidRDefault="00B55D40" w:rsidP="00C46F8E">
            <w:pPr>
              <w:ind w:left="-111"/>
              <w:jc w:val="right"/>
              <w:rPr>
                <w:sz w:val="20"/>
                <w:szCs w:val="20"/>
                <w:highlight w:val="yellow"/>
              </w:rPr>
            </w:pPr>
            <w:r w:rsidRPr="00915E40">
              <w:rPr>
                <w:sz w:val="20"/>
                <w:szCs w:val="20"/>
                <w:highlight w:val="yellow"/>
              </w:rPr>
              <w:t xml:space="preserve">48 months </w:t>
            </w:r>
            <w:r w:rsidR="00617EDE" w:rsidRPr="00915E40">
              <w:rPr>
                <w:sz w:val="20"/>
                <w:szCs w:val="20"/>
                <w:highlight w:val="yellow"/>
              </w:rPr>
              <w:t xml:space="preserve">(first 4 </w:t>
            </w:r>
            <w:r w:rsidRPr="00915E40">
              <w:rPr>
                <w:sz w:val="20"/>
                <w:szCs w:val="20"/>
                <w:highlight w:val="yellow"/>
              </w:rPr>
              <w:t>years</w:t>
            </w:r>
            <w:r w:rsidR="00C46F8E" w:rsidRPr="00915E40">
              <w:rPr>
                <w:sz w:val="20"/>
                <w:szCs w:val="20"/>
                <w:highlight w:val="yellow"/>
              </w:rPr>
              <w:t>, t</w:t>
            </w:r>
            <w:r w:rsidR="00C46F8E" w:rsidRPr="00915E40">
              <w:rPr>
                <w:bCs/>
                <w:iCs/>
                <w:sz w:val="20"/>
                <w:szCs w:val="20"/>
                <w:highlight w:val="yellow"/>
                <w:lang w:val="en-GB"/>
              </w:rPr>
              <w:t>o be reassessed after Year 2</w:t>
            </w:r>
            <w:r w:rsidR="00C46F8E" w:rsidRPr="00915E40">
              <w:rPr>
                <w:sz w:val="20"/>
                <w:szCs w:val="20"/>
                <w:highlight w:val="yellow"/>
              </w:rPr>
              <w:t>)</w:t>
            </w:r>
          </w:p>
        </w:tc>
        <w:tc>
          <w:tcPr>
            <w:tcW w:w="1134" w:type="dxa"/>
          </w:tcPr>
          <w:p w14:paraId="2F6C8C16" w14:textId="45D1BAFB" w:rsidR="008B43D2" w:rsidRPr="00915E40" w:rsidRDefault="00176E7C" w:rsidP="00C141EB">
            <w:pPr>
              <w:jc w:val="right"/>
              <w:rPr>
                <w:sz w:val="20"/>
                <w:szCs w:val="20"/>
                <w:highlight w:val="yellow"/>
              </w:rPr>
            </w:pPr>
            <w:r w:rsidRPr="00915E40">
              <w:rPr>
                <w:sz w:val="20"/>
                <w:szCs w:val="20"/>
                <w:highlight w:val="yellow"/>
              </w:rPr>
              <w:t>20,000</w:t>
            </w:r>
          </w:p>
        </w:tc>
        <w:tc>
          <w:tcPr>
            <w:tcW w:w="1134" w:type="dxa"/>
          </w:tcPr>
          <w:p w14:paraId="7246FEAE" w14:textId="46631604" w:rsidR="008B43D2" w:rsidRPr="00915E40" w:rsidRDefault="00176E7C" w:rsidP="00C141EB">
            <w:pPr>
              <w:jc w:val="right"/>
              <w:rPr>
                <w:sz w:val="20"/>
                <w:szCs w:val="20"/>
                <w:highlight w:val="yellow"/>
              </w:rPr>
            </w:pPr>
            <w:r w:rsidRPr="00915E40">
              <w:rPr>
                <w:sz w:val="20"/>
                <w:szCs w:val="20"/>
                <w:highlight w:val="yellow"/>
              </w:rPr>
              <w:t>80,00</w:t>
            </w:r>
            <w:r w:rsidR="002B523A" w:rsidRPr="00915E40">
              <w:rPr>
                <w:sz w:val="20"/>
                <w:szCs w:val="20"/>
                <w:highlight w:val="yellow"/>
              </w:rPr>
              <w:t>0</w:t>
            </w:r>
          </w:p>
        </w:tc>
      </w:tr>
      <w:tr w:rsidR="000E3723" w:rsidRPr="00A85434" w14:paraId="2F12C231" w14:textId="77777777" w:rsidTr="00022C16">
        <w:tc>
          <w:tcPr>
            <w:tcW w:w="9776" w:type="dxa"/>
            <w:gridSpan w:val="5"/>
            <w:shd w:val="clear" w:color="auto" w:fill="E7E6E6" w:themeFill="background2"/>
          </w:tcPr>
          <w:p w14:paraId="6ED9A819" w14:textId="45C74132" w:rsidR="000E3723" w:rsidRPr="00A85434" w:rsidRDefault="000E3723" w:rsidP="00022C16">
            <w:pPr>
              <w:keepNext/>
              <w:jc w:val="left"/>
              <w:rPr>
                <w:i/>
                <w:iCs/>
                <w:sz w:val="20"/>
                <w:szCs w:val="20"/>
              </w:rPr>
            </w:pPr>
            <w:r w:rsidRPr="00A85434">
              <w:rPr>
                <w:i/>
                <w:iCs/>
                <w:sz w:val="20"/>
                <w:szCs w:val="20"/>
              </w:rPr>
              <w:t>Sub-contracts</w:t>
            </w:r>
            <w:r w:rsidR="00FA000B" w:rsidRPr="00A85434">
              <w:rPr>
                <w:i/>
                <w:iCs/>
                <w:sz w:val="20"/>
                <w:szCs w:val="20"/>
              </w:rPr>
              <w:t xml:space="preserve"> </w:t>
            </w:r>
            <w:r w:rsidR="00FA000B" w:rsidRPr="00A85434">
              <w:rPr>
                <w:i/>
                <w:iCs/>
                <w:sz w:val="20"/>
                <w:szCs w:val="20"/>
                <w:lang w:val="en-GB"/>
              </w:rPr>
              <w:t>with NGOs</w:t>
            </w:r>
          </w:p>
        </w:tc>
      </w:tr>
      <w:tr w:rsidR="000E3723" w:rsidRPr="00A85434" w14:paraId="6C7BD4FF" w14:textId="77777777" w:rsidTr="003B55D7">
        <w:tc>
          <w:tcPr>
            <w:tcW w:w="1696" w:type="dxa"/>
          </w:tcPr>
          <w:p w14:paraId="7DB0960F" w14:textId="4AF3B7D5" w:rsidR="000E3723" w:rsidRPr="00A85434" w:rsidRDefault="00833274" w:rsidP="00232E33">
            <w:pPr>
              <w:jc w:val="left"/>
              <w:rPr>
                <w:bCs/>
                <w:sz w:val="20"/>
                <w:szCs w:val="20"/>
                <w:lang w:val="en-GB"/>
              </w:rPr>
            </w:pPr>
            <w:r w:rsidRPr="00A85434">
              <w:rPr>
                <w:sz w:val="20"/>
                <w:szCs w:val="20"/>
              </w:rPr>
              <w:t>1</w:t>
            </w:r>
            <w:r w:rsidR="00B24AEA" w:rsidRPr="00A85434">
              <w:rPr>
                <w:sz w:val="20"/>
                <w:szCs w:val="20"/>
              </w:rPr>
              <w:t xml:space="preserve">. </w:t>
            </w:r>
            <w:r w:rsidR="006D2B96" w:rsidRPr="00A85434">
              <w:rPr>
                <w:bCs/>
                <w:sz w:val="20"/>
                <w:szCs w:val="20"/>
                <w:lang w:val="en-GB"/>
              </w:rPr>
              <w:t>Development of guideline</w:t>
            </w:r>
            <w:r w:rsidR="00DB2937" w:rsidRPr="00A85434">
              <w:rPr>
                <w:bCs/>
                <w:sz w:val="20"/>
                <w:szCs w:val="20"/>
                <w:lang w:val="en-GB"/>
              </w:rPr>
              <w:t>s</w:t>
            </w:r>
            <w:r w:rsidR="006D2B96" w:rsidRPr="00A85434">
              <w:rPr>
                <w:bCs/>
                <w:sz w:val="20"/>
                <w:szCs w:val="20"/>
                <w:lang w:val="en-GB"/>
              </w:rPr>
              <w:t xml:space="preserve"> and training on LDN/</w:t>
            </w:r>
            <w:r w:rsidR="00293528" w:rsidRPr="00A85434">
              <w:rPr>
                <w:bCs/>
                <w:sz w:val="20"/>
                <w:szCs w:val="20"/>
                <w:lang w:val="en-GB"/>
              </w:rPr>
              <w:t>land management</w:t>
            </w:r>
            <w:r w:rsidR="003771B4" w:rsidRPr="00A85434">
              <w:rPr>
                <w:bCs/>
                <w:sz w:val="20"/>
                <w:szCs w:val="20"/>
                <w:lang w:val="en-GB"/>
              </w:rPr>
              <w:t>.</w:t>
            </w:r>
            <w:r w:rsidR="006D2B96" w:rsidRPr="00A85434">
              <w:rPr>
                <w:bCs/>
                <w:sz w:val="20"/>
                <w:szCs w:val="20"/>
                <w:lang w:val="en-GB"/>
              </w:rPr>
              <w:t xml:space="preserve"> (1.1.2)</w:t>
            </w:r>
          </w:p>
        </w:tc>
        <w:tc>
          <w:tcPr>
            <w:tcW w:w="4678" w:type="dxa"/>
          </w:tcPr>
          <w:p w14:paraId="327781C1" w14:textId="120AC09D" w:rsidR="0092473D" w:rsidRPr="00A85434" w:rsidRDefault="0092473D" w:rsidP="0092473D">
            <w:pPr>
              <w:jc w:val="left"/>
              <w:rPr>
                <w:bCs/>
                <w:sz w:val="20"/>
                <w:szCs w:val="20"/>
              </w:rPr>
            </w:pPr>
            <w:r w:rsidRPr="00A85434">
              <w:rPr>
                <w:bCs/>
                <w:sz w:val="20"/>
                <w:szCs w:val="20"/>
                <w:lang w:val="en-GB"/>
              </w:rPr>
              <w:t>Responsibilities will include the following, but are not limited to:</w:t>
            </w:r>
          </w:p>
          <w:p w14:paraId="6D806619" w14:textId="7C22DC8D" w:rsidR="00E51877" w:rsidRPr="00A85434" w:rsidRDefault="00814EE8" w:rsidP="00846D13">
            <w:pPr>
              <w:numPr>
                <w:ilvl w:val="0"/>
                <w:numId w:val="30"/>
              </w:numPr>
              <w:tabs>
                <w:tab w:val="num" w:pos="720"/>
              </w:tabs>
              <w:ind w:left="312" w:hanging="312"/>
              <w:jc w:val="left"/>
              <w:rPr>
                <w:bCs/>
                <w:sz w:val="20"/>
                <w:szCs w:val="20"/>
                <w:lang w:val="en-GB"/>
              </w:rPr>
            </w:pPr>
            <w:r w:rsidRPr="00A85434">
              <w:rPr>
                <w:bCs/>
                <w:sz w:val="20"/>
                <w:szCs w:val="20"/>
                <w:lang w:val="en-GB"/>
              </w:rPr>
              <w:t>In close collaboration with the National Land Management Expert</w:t>
            </w:r>
            <w:r w:rsidR="00DB2937" w:rsidRPr="00A85434">
              <w:rPr>
                <w:bCs/>
                <w:sz w:val="20"/>
                <w:szCs w:val="20"/>
                <w:lang w:val="en-GB"/>
              </w:rPr>
              <w:t>, support the development of guideline and training on LDN and land management under Output 1.1.2.</w:t>
            </w:r>
          </w:p>
          <w:p w14:paraId="690A5414" w14:textId="6E55475C" w:rsidR="00E51877" w:rsidRPr="00A85434" w:rsidRDefault="00E51877" w:rsidP="00846D13">
            <w:pPr>
              <w:numPr>
                <w:ilvl w:val="0"/>
                <w:numId w:val="30"/>
              </w:numPr>
              <w:tabs>
                <w:tab w:val="num" w:pos="720"/>
              </w:tabs>
              <w:ind w:left="312" w:hanging="312"/>
              <w:jc w:val="left"/>
              <w:rPr>
                <w:bCs/>
                <w:sz w:val="20"/>
                <w:szCs w:val="20"/>
                <w:lang w:val="en-GB"/>
              </w:rPr>
            </w:pPr>
            <w:r w:rsidRPr="00A85434">
              <w:rPr>
                <w:bCs/>
                <w:sz w:val="20"/>
                <w:szCs w:val="20"/>
                <w:lang w:val="en-GB"/>
              </w:rPr>
              <w:t>Ensure that capacity is built among local stakeholders to continue project activities after the project ends.</w:t>
            </w:r>
          </w:p>
        </w:tc>
        <w:tc>
          <w:tcPr>
            <w:tcW w:w="1134" w:type="dxa"/>
          </w:tcPr>
          <w:p w14:paraId="4C4874B5" w14:textId="6734405A" w:rsidR="000E3723" w:rsidRPr="00A85434" w:rsidRDefault="001E6B9B" w:rsidP="00022C16">
            <w:pPr>
              <w:jc w:val="right"/>
              <w:rPr>
                <w:sz w:val="20"/>
                <w:szCs w:val="20"/>
              </w:rPr>
            </w:pPr>
            <w:r w:rsidRPr="00A85434">
              <w:rPr>
                <w:sz w:val="20"/>
                <w:szCs w:val="20"/>
              </w:rPr>
              <w:t>Lumpsum</w:t>
            </w:r>
          </w:p>
        </w:tc>
        <w:tc>
          <w:tcPr>
            <w:tcW w:w="1134" w:type="dxa"/>
          </w:tcPr>
          <w:p w14:paraId="12B21DBF" w14:textId="52C80660" w:rsidR="000E3723" w:rsidRPr="00A85434" w:rsidRDefault="00A32A4E" w:rsidP="00022C16">
            <w:pPr>
              <w:jc w:val="right"/>
              <w:rPr>
                <w:sz w:val="20"/>
                <w:szCs w:val="20"/>
              </w:rPr>
            </w:pPr>
            <w:r w:rsidRPr="00A85434">
              <w:rPr>
                <w:sz w:val="20"/>
                <w:szCs w:val="20"/>
              </w:rPr>
              <w:t>1,600</w:t>
            </w:r>
          </w:p>
        </w:tc>
        <w:tc>
          <w:tcPr>
            <w:tcW w:w="1134" w:type="dxa"/>
          </w:tcPr>
          <w:p w14:paraId="562BE1A2" w14:textId="048A5233" w:rsidR="000E3723" w:rsidRPr="00A85434" w:rsidRDefault="001E6B9B" w:rsidP="00022C16">
            <w:pPr>
              <w:jc w:val="right"/>
              <w:rPr>
                <w:sz w:val="20"/>
                <w:szCs w:val="20"/>
              </w:rPr>
            </w:pPr>
            <w:r w:rsidRPr="00A85434">
              <w:rPr>
                <w:sz w:val="20"/>
                <w:szCs w:val="20"/>
              </w:rPr>
              <w:t>8,000</w:t>
            </w:r>
          </w:p>
        </w:tc>
      </w:tr>
      <w:tr w:rsidR="00232E33" w:rsidRPr="00A85434" w14:paraId="0608EEB8" w14:textId="77777777" w:rsidTr="003B55D7">
        <w:tc>
          <w:tcPr>
            <w:tcW w:w="1696" w:type="dxa"/>
          </w:tcPr>
          <w:p w14:paraId="47B6C79C" w14:textId="3E55BAB4" w:rsidR="00232E33" w:rsidRPr="00A85434" w:rsidRDefault="00232E33" w:rsidP="006D2B96">
            <w:pPr>
              <w:jc w:val="left"/>
              <w:rPr>
                <w:sz w:val="20"/>
                <w:szCs w:val="20"/>
              </w:rPr>
            </w:pPr>
            <w:r w:rsidRPr="00A85434">
              <w:rPr>
                <w:sz w:val="20"/>
                <w:szCs w:val="20"/>
              </w:rPr>
              <w:t>2. Professional assistance for establishing/ strengthening value chains for livestock and other products. (2.3.1)</w:t>
            </w:r>
          </w:p>
        </w:tc>
        <w:tc>
          <w:tcPr>
            <w:tcW w:w="4678" w:type="dxa"/>
          </w:tcPr>
          <w:p w14:paraId="0AD10ED1" w14:textId="32E80B17" w:rsidR="00753922" w:rsidRPr="00A85434" w:rsidRDefault="00753922" w:rsidP="00753922">
            <w:pPr>
              <w:jc w:val="left"/>
              <w:rPr>
                <w:bCs/>
                <w:sz w:val="20"/>
                <w:szCs w:val="20"/>
              </w:rPr>
            </w:pPr>
            <w:r w:rsidRPr="00A85434">
              <w:rPr>
                <w:bCs/>
                <w:sz w:val="20"/>
                <w:szCs w:val="20"/>
                <w:lang w:val="en-GB"/>
              </w:rPr>
              <w:t>Responsibilities will include the following, but are not limited to:</w:t>
            </w:r>
          </w:p>
          <w:p w14:paraId="10E972AA" w14:textId="4F18F08C" w:rsidR="00753922" w:rsidRPr="00A85434" w:rsidRDefault="00753922" w:rsidP="00846D13">
            <w:pPr>
              <w:numPr>
                <w:ilvl w:val="0"/>
                <w:numId w:val="30"/>
              </w:numPr>
              <w:tabs>
                <w:tab w:val="num" w:pos="720"/>
              </w:tabs>
              <w:ind w:left="312" w:hanging="312"/>
              <w:jc w:val="left"/>
              <w:rPr>
                <w:bCs/>
                <w:sz w:val="20"/>
                <w:szCs w:val="20"/>
              </w:rPr>
            </w:pPr>
            <w:r w:rsidRPr="00A85434">
              <w:rPr>
                <w:bCs/>
                <w:sz w:val="20"/>
                <w:szCs w:val="20"/>
              </w:rPr>
              <w:t>A</w:t>
            </w:r>
            <w:r w:rsidRPr="00A85434">
              <w:rPr>
                <w:bCs/>
                <w:iCs/>
                <w:sz w:val="20"/>
                <w:szCs w:val="20"/>
              </w:rPr>
              <w:t xml:space="preserve">ssist herder cooperatives in meeting sustainable codes of practice and obtain certifications from existing certification bodies (such as SFA). Technical assistance may include developing guidelines and capacity related to animal welfare best practices, managing meat sheep and cashmere goat herds, kidding and kid management, combing and shearing, handling and transport, euthanasia and slaughter, with a view to supporting access to premium markets. </w:t>
            </w:r>
            <w:r w:rsidRPr="00A85434">
              <w:rPr>
                <w:bCs/>
                <w:iCs/>
                <w:sz w:val="20"/>
                <w:szCs w:val="20"/>
                <w:lang w:val="en-GB"/>
              </w:rPr>
              <w:t>Link herders and herder cooperatives to cashmere processing factories and/or international buyers.</w:t>
            </w:r>
          </w:p>
          <w:p w14:paraId="2AD69B86" w14:textId="72FAB84A" w:rsidR="00232E33" w:rsidRPr="00A85434" w:rsidRDefault="00753922" w:rsidP="00846D13">
            <w:pPr>
              <w:numPr>
                <w:ilvl w:val="0"/>
                <w:numId w:val="30"/>
              </w:numPr>
              <w:tabs>
                <w:tab w:val="num" w:pos="720"/>
              </w:tabs>
              <w:ind w:left="312" w:hanging="312"/>
              <w:jc w:val="left"/>
              <w:rPr>
                <w:bCs/>
                <w:sz w:val="20"/>
                <w:szCs w:val="20"/>
                <w:lang w:val="en-GB"/>
              </w:rPr>
            </w:pPr>
            <w:r w:rsidRPr="00A85434">
              <w:rPr>
                <w:bCs/>
                <w:sz w:val="20"/>
                <w:szCs w:val="20"/>
                <w:lang w:val="en-GB"/>
              </w:rPr>
              <w:t>Provide professional assistance for establishing/strengthening value chains for livestock and other products (packaging, marketing, finance management, traceability and other initiatives). (Output 2.3.1)</w:t>
            </w:r>
          </w:p>
          <w:p w14:paraId="2C213104" w14:textId="77777777" w:rsidR="009C2B08" w:rsidRPr="00A85434" w:rsidRDefault="009C2B08" w:rsidP="00846D13">
            <w:pPr>
              <w:numPr>
                <w:ilvl w:val="0"/>
                <w:numId w:val="30"/>
              </w:numPr>
              <w:tabs>
                <w:tab w:val="num" w:pos="720"/>
              </w:tabs>
              <w:ind w:left="312" w:hanging="312"/>
              <w:jc w:val="left"/>
              <w:rPr>
                <w:bCs/>
                <w:sz w:val="20"/>
                <w:szCs w:val="20"/>
              </w:rPr>
            </w:pPr>
            <w:r w:rsidRPr="00A85434">
              <w:rPr>
                <w:bCs/>
                <w:sz w:val="20"/>
                <w:szCs w:val="20"/>
              </w:rPr>
              <w:t>Sustainable cashmere training and certification, and traceability, in target soums. (Output 2.3.1)</w:t>
            </w:r>
          </w:p>
          <w:p w14:paraId="4A1479BF" w14:textId="06192CE3" w:rsidR="00E51877" w:rsidRPr="00A85434" w:rsidRDefault="00E51877" w:rsidP="00846D13">
            <w:pPr>
              <w:numPr>
                <w:ilvl w:val="0"/>
                <w:numId w:val="30"/>
              </w:numPr>
              <w:tabs>
                <w:tab w:val="num" w:pos="720"/>
              </w:tabs>
              <w:ind w:left="312" w:hanging="312"/>
              <w:jc w:val="left"/>
              <w:rPr>
                <w:bCs/>
                <w:sz w:val="20"/>
                <w:szCs w:val="20"/>
                <w:lang w:val="en-GB"/>
              </w:rPr>
            </w:pPr>
            <w:r w:rsidRPr="00A85434">
              <w:rPr>
                <w:bCs/>
                <w:sz w:val="20"/>
                <w:szCs w:val="20"/>
                <w:lang w:val="en-GB"/>
              </w:rPr>
              <w:t>Ensure that capacity is built among local stakeholders to continue project activities after the project ends.</w:t>
            </w:r>
          </w:p>
        </w:tc>
        <w:tc>
          <w:tcPr>
            <w:tcW w:w="1134" w:type="dxa"/>
          </w:tcPr>
          <w:p w14:paraId="0E8F7892" w14:textId="37DAC594" w:rsidR="00232E33" w:rsidRPr="00A85434" w:rsidRDefault="001E6B9B" w:rsidP="00C233F5">
            <w:pPr>
              <w:jc w:val="right"/>
              <w:rPr>
                <w:sz w:val="20"/>
                <w:szCs w:val="20"/>
              </w:rPr>
            </w:pPr>
            <w:r w:rsidRPr="00A85434">
              <w:rPr>
                <w:sz w:val="20"/>
                <w:szCs w:val="20"/>
              </w:rPr>
              <w:t>Lumpsum</w:t>
            </w:r>
            <w:r w:rsidR="0068471A" w:rsidRPr="00A85434">
              <w:rPr>
                <w:sz w:val="20"/>
                <w:szCs w:val="20"/>
              </w:rPr>
              <w:t xml:space="preserve"> </w:t>
            </w:r>
          </w:p>
        </w:tc>
        <w:tc>
          <w:tcPr>
            <w:tcW w:w="1134" w:type="dxa"/>
          </w:tcPr>
          <w:p w14:paraId="311126E5" w14:textId="65EC2205" w:rsidR="00232E33" w:rsidRPr="00A85434" w:rsidRDefault="00C233F5" w:rsidP="00022C16">
            <w:pPr>
              <w:jc w:val="right"/>
              <w:rPr>
                <w:sz w:val="20"/>
                <w:szCs w:val="20"/>
              </w:rPr>
            </w:pPr>
            <w:r>
              <w:rPr>
                <w:sz w:val="20"/>
                <w:szCs w:val="20"/>
              </w:rPr>
              <w:t>Year 2, 3 and 4 USD 20,000 and Year 5 USD 10,000</w:t>
            </w:r>
          </w:p>
        </w:tc>
        <w:tc>
          <w:tcPr>
            <w:tcW w:w="1134" w:type="dxa"/>
          </w:tcPr>
          <w:p w14:paraId="7A0DFF52" w14:textId="4F53F41F" w:rsidR="00232E33" w:rsidRPr="00A85434" w:rsidRDefault="00C233F5" w:rsidP="00022C16">
            <w:pPr>
              <w:jc w:val="right"/>
              <w:rPr>
                <w:sz w:val="20"/>
                <w:szCs w:val="20"/>
              </w:rPr>
            </w:pPr>
            <w:r>
              <w:rPr>
                <w:sz w:val="20"/>
                <w:szCs w:val="20"/>
              </w:rPr>
              <w:t>70</w:t>
            </w:r>
            <w:r w:rsidR="00BF32E4">
              <w:rPr>
                <w:sz w:val="20"/>
                <w:szCs w:val="20"/>
              </w:rPr>
              <w:t>,</w:t>
            </w:r>
            <w:r>
              <w:rPr>
                <w:sz w:val="20"/>
                <w:szCs w:val="20"/>
              </w:rPr>
              <w:t>000</w:t>
            </w:r>
          </w:p>
        </w:tc>
      </w:tr>
      <w:tr w:rsidR="00232E33" w:rsidRPr="00A85434" w14:paraId="0EDE7450" w14:textId="77777777" w:rsidTr="003B55D7">
        <w:tc>
          <w:tcPr>
            <w:tcW w:w="1696" w:type="dxa"/>
          </w:tcPr>
          <w:p w14:paraId="7DA95777" w14:textId="502076B5" w:rsidR="00232E33" w:rsidRPr="00A85434" w:rsidRDefault="00232E33" w:rsidP="006D2B96">
            <w:pPr>
              <w:jc w:val="left"/>
              <w:rPr>
                <w:bCs/>
                <w:sz w:val="20"/>
                <w:szCs w:val="20"/>
                <w:lang w:val="en-GB"/>
              </w:rPr>
            </w:pPr>
            <w:r w:rsidRPr="00A85434">
              <w:rPr>
                <w:bCs/>
                <w:sz w:val="20"/>
                <w:szCs w:val="20"/>
                <w:lang w:val="en-GB"/>
              </w:rPr>
              <w:t>3. Strengthening biodiversity conservation and landscape connectivity: sustainable BD conservation and PA management.</w:t>
            </w:r>
          </w:p>
        </w:tc>
        <w:tc>
          <w:tcPr>
            <w:tcW w:w="4678" w:type="dxa"/>
          </w:tcPr>
          <w:p w14:paraId="642E2663" w14:textId="77777777" w:rsidR="00C11377" w:rsidRPr="00A85434" w:rsidRDefault="00C11377" w:rsidP="00C11377">
            <w:pPr>
              <w:jc w:val="left"/>
              <w:rPr>
                <w:bCs/>
                <w:sz w:val="20"/>
                <w:szCs w:val="20"/>
              </w:rPr>
            </w:pPr>
            <w:r w:rsidRPr="00A85434">
              <w:rPr>
                <w:bCs/>
                <w:sz w:val="20"/>
                <w:szCs w:val="20"/>
                <w:lang w:val="en-GB"/>
              </w:rPr>
              <w:t>Responsibilities will include the following, but are not limited to:</w:t>
            </w:r>
          </w:p>
          <w:p w14:paraId="6BB6AD46"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Conduct assessment on overall landscape connectivity of important biodiversity in the target soums (Output 3.1.1, see Annex H for details).</w:t>
            </w:r>
          </w:p>
          <w:p w14:paraId="5A2259ED"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Formulate measures to ensure overall landscape connectivity improvement and key/umbrella species conservation to be incorporated into aimag and soum land management plans.</w:t>
            </w:r>
          </w:p>
          <w:p w14:paraId="72E0D0E8"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Provide technical assistance for implementation of the conservation measures and regular monitoring.</w:t>
            </w:r>
          </w:p>
          <w:p w14:paraId="35BB3F21"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Development of co-management structures, and sustainable funding mechanisms, related training and development/update of management plans for the six target Nature Reserves.</w:t>
            </w:r>
          </w:p>
          <w:p w14:paraId="6B71AFB9"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Assist local stakeholders in implementing priority actions as per the management plans (Output 3.1.3).</w:t>
            </w:r>
          </w:p>
          <w:p w14:paraId="036F4B24"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Develop and implement awareness and education program on PA values and global environmental benefits for herders and key stakeholders in collaboration with other ongoing initiatives by government and NGOs.</w:t>
            </w:r>
          </w:p>
          <w:p w14:paraId="5FA24C2A" w14:textId="7777777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Support conservation-based income-generating opportunities for local communities in LPAs under Output 3.1.4.</w:t>
            </w:r>
          </w:p>
          <w:p w14:paraId="76EEC194" w14:textId="77777777" w:rsidR="00E51877" w:rsidRPr="00A85434" w:rsidRDefault="00E51877" w:rsidP="00846D13">
            <w:pPr>
              <w:numPr>
                <w:ilvl w:val="0"/>
                <w:numId w:val="30"/>
              </w:numPr>
              <w:tabs>
                <w:tab w:val="num" w:pos="720"/>
              </w:tabs>
              <w:ind w:left="312" w:hanging="312"/>
              <w:jc w:val="left"/>
              <w:rPr>
                <w:bCs/>
                <w:sz w:val="20"/>
                <w:szCs w:val="20"/>
                <w:lang w:val="en-GB"/>
              </w:rPr>
            </w:pPr>
            <w:r w:rsidRPr="00A85434">
              <w:rPr>
                <w:bCs/>
                <w:sz w:val="20"/>
                <w:szCs w:val="20"/>
                <w:lang w:val="en-GB"/>
              </w:rPr>
              <w:t>Assist in the implementation of sustainable pasture management and pasture rehabilitation/restoration measures.</w:t>
            </w:r>
          </w:p>
          <w:p w14:paraId="009F7672" w14:textId="42CD9D64" w:rsidR="00232E33" w:rsidRPr="00A85434" w:rsidRDefault="00C11377" w:rsidP="00846D13">
            <w:pPr>
              <w:numPr>
                <w:ilvl w:val="0"/>
                <w:numId w:val="30"/>
              </w:numPr>
              <w:tabs>
                <w:tab w:val="num" w:pos="720"/>
              </w:tabs>
              <w:ind w:left="312" w:hanging="312"/>
              <w:jc w:val="left"/>
              <w:rPr>
                <w:bCs/>
                <w:sz w:val="20"/>
                <w:szCs w:val="20"/>
              </w:rPr>
            </w:pPr>
            <w:r w:rsidRPr="00A85434">
              <w:rPr>
                <w:bCs/>
                <w:sz w:val="20"/>
                <w:szCs w:val="20"/>
                <w:lang w:val="en-GB"/>
              </w:rPr>
              <w:t>Provide advice and recommendations for the implementation of Outputs 2.1.1 and 2.2.1 to ensure incorporation of biodiversity considerations in sustainable land management.</w:t>
            </w:r>
          </w:p>
          <w:p w14:paraId="648D7407" w14:textId="4939DA47" w:rsidR="00C11377" w:rsidRPr="00A85434" w:rsidRDefault="00C11377" w:rsidP="00846D13">
            <w:pPr>
              <w:numPr>
                <w:ilvl w:val="0"/>
                <w:numId w:val="30"/>
              </w:numPr>
              <w:tabs>
                <w:tab w:val="num" w:pos="720"/>
              </w:tabs>
              <w:ind w:left="312" w:hanging="312"/>
              <w:jc w:val="left"/>
              <w:rPr>
                <w:bCs/>
                <w:sz w:val="20"/>
                <w:szCs w:val="20"/>
                <w:lang w:val="en-GB"/>
              </w:rPr>
            </w:pPr>
            <w:r w:rsidRPr="00A85434">
              <w:rPr>
                <w:bCs/>
                <w:sz w:val="20"/>
                <w:szCs w:val="20"/>
                <w:lang w:val="en-GB"/>
              </w:rPr>
              <w:t xml:space="preserve">Ensure that capacity is built among local stakeholders to continue project activities after the project ends. </w:t>
            </w:r>
          </w:p>
        </w:tc>
        <w:tc>
          <w:tcPr>
            <w:tcW w:w="1134" w:type="dxa"/>
          </w:tcPr>
          <w:p w14:paraId="21A91DDE" w14:textId="25220E0D" w:rsidR="00232E33" w:rsidRPr="00A85434" w:rsidRDefault="006D108C" w:rsidP="00022C16">
            <w:pPr>
              <w:jc w:val="right"/>
              <w:rPr>
                <w:sz w:val="20"/>
                <w:szCs w:val="20"/>
              </w:rPr>
            </w:pPr>
            <w:r w:rsidRPr="00A85434">
              <w:rPr>
                <w:sz w:val="20"/>
                <w:szCs w:val="20"/>
              </w:rPr>
              <w:t>Lumpsum (several contracts)</w:t>
            </w:r>
          </w:p>
        </w:tc>
        <w:tc>
          <w:tcPr>
            <w:tcW w:w="1134" w:type="dxa"/>
          </w:tcPr>
          <w:p w14:paraId="6FEB81A5" w14:textId="0C0BEC43" w:rsidR="00232E33" w:rsidRPr="00A85434" w:rsidRDefault="00B46398" w:rsidP="00022C16">
            <w:pPr>
              <w:jc w:val="right"/>
              <w:rPr>
                <w:sz w:val="20"/>
                <w:szCs w:val="20"/>
              </w:rPr>
            </w:pPr>
            <w:r>
              <w:rPr>
                <w:sz w:val="20"/>
                <w:szCs w:val="20"/>
              </w:rPr>
              <w:t>77,200</w:t>
            </w:r>
          </w:p>
        </w:tc>
        <w:tc>
          <w:tcPr>
            <w:tcW w:w="1134" w:type="dxa"/>
          </w:tcPr>
          <w:p w14:paraId="38D99964" w14:textId="319017BA" w:rsidR="00232E33" w:rsidRPr="00A85434" w:rsidRDefault="00FB7FE4" w:rsidP="00FB7FE4">
            <w:pPr>
              <w:ind w:right="100"/>
              <w:jc w:val="right"/>
              <w:rPr>
                <w:sz w:val="20"/>
                <w:szCs w:val="20"/>
              </w:rPr>
            </w:pPr>
            <w:r>
              <w:rPr>
                <w:sz w:val="20"/>
                <w:szCs w:val="20"/>
              </w:rPr>
              <w:t>386</w:t>
            </w:r>
            <w:r w:rsidR="00CC3050" w:rsidRPr="00A85434">
              <w:rPr>
                <w:sz w:val="20"/>
                <w:szCs w:val="20"/>
              </w:rPr>
              <w:t>,000</w:t>
            </w:r>
          </w:p>
        </w:tc>
      </w:tr>
    </w:tbl>
    <w:p w14:paraId="2C8F5646" w14:textId="77777777" w:rsidR="00D27511" w:rsidRPr="007315C5" w:rsidRDefault="00D27511" w:rsidP="00CD3F5F">
      <w:pPr>
        <w:rPr>
          <w:bCs/>
        </w:rPr>
      </w:pPr>
    </w:p>
    <w:p w14:paraId="03C5D5AB" w14:textId="77777777" w:rsidR="00CD3F5F" w:rsidRPr="007315C5" w:rsidRDefault="00CD3F5F" w:rsidP="00CD3F5F">
      <w:pPr>
        <w:ind w:left="66"/>
        <w:rPr>
          <w:bCs/>
        </w:rPr>
      </w:pPr>
    </w:p>
    <w:p w14:paraId="62E93F24" w14:textId="77777777" w:rsidR="00A57228" w:rsidRPr="007315C5" w:rsidRDefault="00A57228" w:rsidP="00A57228">
      <w:pPr>
        <w:rPr>
          <w:bCs/>
        </w:rPr>
      </w:pPr>
    </w:p>
    <w:p w14:paraId="0D6D4FFA" w14:textId="77777777" w:rsidR="003C5215" w:rsidRPr="007315C5" w:rsidRDefault="003C5215" w:rsidP="00A57228">
      <w:pPr>
        <w:pStyle w:val="Heading2"/>
        <w:rPr>
          <w:lang w:val="en-GB"/>
        </w:rPr>
        <w:sectPr w:rsidR="003C5215" w:rsidRPr="007315C5" w:rsidSect="00FA03B5">
          <w:pgSz w:w="11904" w:h="16838"/>
          <w:pgMar w:top="1440" w:right="1080" w:bottom="1440" w:left="1080" w:header="720" w:footer="720" w:gutter="0"/>
          <w:cols w:space="720"/>
          <w:docGrid w:linePitch="360"/>
        </w:sectPr>
      </w:pPr>
    </w:p>
    <w:p w14:paraId="2928304E" w14:textId="3D3AA233" w:rsidR="00A57228" w:rsidRPr="001F0139" w:rsidRDefault="00A57228" w:rsidP="00A57228">
      <w:pPr>
        <w:pStyle w:val="Heading2"/>
        <w:rPr>
          <w:lang w:val="en-GB"/>
        </w:rPr>
      </w:pPr>
      <w:bookmarkStart w:id="364" w:name="_Toc49417672"/>
      <w:r w:rsidRPr="001F0139">
        <w:rPr>
          <w:lang w:val="en-GB"/>
        </w:rPr>
        <w:t>Annex M: Site Selection</w:t>
      </w:r>
      <w:bookmarkEnd w:id="364"/>
    </w:p>
    <w:p w14:paraId="05D1ED37" w14:textId="77777777" w:rsidR="00A57228" w:rsidRPr="001F0139" w:rsidRDefault="00A57228" w:rsidP="00A57228">
      <w:pPr>
        <w:keepNext/>
      </w:pPr>
    </w:p>
    <w:p w14:paraId="61861864" w14:textId="012A80E4" w:rsidR="00A57228" w:rsidRPr="001F0139" w:rsidRDefault="00A57228" w:rsidP="00A57228">
      <w:r w:rsidRPr="001F0139">
        <w:t xml:space="preserve">The </w:t>
      </w:r>
      <w:r w:rsidR="00120AE8">
        <w:t xml:space="preserve">target </w:t>
      </w:r>
      <w:r w:rsidR="00762EEA">
        <w:t>aimags and soums</w:t>
      </w:r>
      <w:r w:rsidRPr="001F0139">
        <w:t xml:space="preserve"> have been selected according the following criteria, in line with GEF requirements and the priorities of the Drylands Sustainable Landscapes Impact Program.</w:t>
      </w:r>
    </w:p>
    <w:p w14:paraId="7062A41E" w14:textId="77777777" w:rsidR="00A57228" w:rsidRPr="001F0139" w:rsidRDefault="00A57228" w:rsidP="00A57228"/>
    <w:p w14:paraId="133F1367" w14:textId="77777777" w:rsidR="00A57228" w:rsidRPr="001F0139" w:rsidRDefault="00A57228" w:rsidP="00846D13">
      <w:pPr>
        <w:numPr>
          <w:ilvl w:val="0"/>
          <w:numId w:val="14"/>
        </w:numPr>
        <w:tabs>
          <w:tab w:val="clear" w:pos="720"/>
        </w:tabs>
        <w:ind w:left="426"/>
      </w:pPr>
      <w:r w:rsidRPr="001F0139">
        <w:t>Dryland characteristics in line with GEF-7 criteria.</w:t>
      </w:r>
    </w:p>
    <w:p w14:paraId="75D81DAC" w14:textId="77777777" w:rsidR="00A57228" w:rsidRPr="001F0139" w:rsidRDefault="00A57228" w:rsidP="00846D13">
      <w:pPr>
        <w:numPr>
          <w:ilvl w:val="0"/>
          <w:numId w:val="14"/>
        </w:numPr>
        <w:tabs>
          <w:tab w:val="clear" w:pos="720"/>
        </w:tabs>
        <w:ind w:left="426"/>
      </w:pPr>
      <w:r w:rsidRPr="001F0139">
        <w:t>Emphasis on landscape approach – contiguous landscape.</w:t>
      </w:r>
    </w:p>
    <w:p w14:paraId="7EF745B8" w14:textId="77777777" w:rsidR="00A57228" w:rsidRPr="001F0139" w:rsidRDefault="00A57228" w:rsidP="00846D13">
      <w:pPr>
        <w:numPr>
          <w:ilvl w:val="0"/>
          <w:numId w:val="14"/>
        </w:numPr>
        <w:tabs>
          <w:tab w:val="clear" w:pos="720"/>
        </w:tabs>
        <w:ind w:left="426"/>
      </w:pPr>
      <w:r w:rsidRPr="001F0139">
        <w:t>Dependence of local livelihoods on dryland resources.</w:t>
      </w:r>
    </w:p>
    <w:p w14:paraId="6F3A95F5" w14:textId="77777777" w:rsidR="00A57228" w:rsidRPr="001F0139" w:rsidRDefault="00A57228" w:rsidP="00846D13">
      <w:pPr>
        <w:numPr>
          <w:ilvl w:val="0"/>
          <w:numId w:val="14"/>
        </w:numPr>
        <w:tabs>
          <w:tab w:val="clear" w:pos="720"/>
        </w:tabs>
        <w:ind w:left="426"/>
      </w:pPr>
      <w:r w:rsidRPr="001F0139">
        <w:t>Degree of land degradation and importance of climate risks – in line with national LDN priorities.</w:t>
      </w:r>
    </w:p>
    <w:p w14:paraId="3597CA6C" w14:textId="77777777" w:rsidR="00A57228" w:rsidRPr="001F0139" w:rsidRDefault="00A57228" w:rsidP="00846D13">
      <w:pPr>
        <w:numPr>
          <w:ilvl w:val="0"/>
          <w:numId w:val="14"/>
        </w:numPr>
        <w:tabs>
          <w:tab w:val="clear" w:pos="720"/>
        </w:tabs>
        <w:ind w:left="426"/>
      </w:pPr>
      <w:r w:rsidRPr="001F0139">
        <w:t>Important for delivering multiple ecosystem services, including threatened dryland ecosystems.</w:t>
      </w:r>
    </w:p>
    <w:p w14:paraId="1B3D52CD" w14:textId="77777777" w:rsidR="00A57228" w:rsidRPr="001F0139" w:rsidRDefault="00A57228" w:rsidP="00846D13">
      <w:pPr>
        <w:numPr>
          <w:ilvl w:val="0"/>
          <w:numId w:val="14"/>
        </w:numPr>
        <w:tabs>
          <w:tab w:val="clear" w:pos="720"/>
        </w:tabs>
        <w:ind w:left="426"/>
      </w:pPr>
      <w:r w:rsidRPr="001F0139">
        <w:t>Cost effectiveness (e.g., for travel, meetings).</w:t>
      </w:r>
    </w:p>
    <w:p w14:paraId="1A9E337A" w14:textId="77777777" w:rsidR="00A57228" w:rsidRPr="001F0139" w:rsidRDefault="00A57228" w:rsidP="00846D13">
      <w:pPr>
        <w:numPr>
          <w:ilvl w:val="0"/>
          <w:numId w:val="14"/>
        </w:numPr>
        <w:tabs>
          <w:tab w:val="clear" w:pos="720"/>
        </w:tabs>
        <w:ind w:left="426"/>
      </w:pPr>
      <w:r w:rsidRPr="001F0139">
        <w:t>Presence of co-financing/partner projects – avoiding overlap with other GEF interventions.</w:t>
      </w:r>
    </w:p>
    <w:p w14:paraId="130B4CE1" w14:textId="77777777" w:rsidR="00A57228" w:rsidRPr="001F0139" w:rsidRDefault="00A57228" w:rsidP="00A57228"/>
    <w:p w14:paraId="7CA67D4C" w14:textId="77169315" w:rsidR="00A57228" w:rsidRPr="001F0139" w:rsidRDefault="00A57228" w:rsidP="00A57228">
      <w:pPr>
        <w:pStyle w:val="Heading2"/>
        <w:rPr>
          <w:rStyle w:val="Strong"/>
          <w:b/>
          <w:bCs w:val="0"/>
          <w:lang w:val="en-GB"/>
        </w:rPr>
      </w:pPr>
      <w:bookmarkStart w:id="365" w:name="_Toc10550574"/>
      <w:bookmarkStart w:id="366" w:name="_Toc10550662"/>
      <w:bookmarkStart w:id="367" w:name="_Toc10553005"/>
      <w:bookmarkStart w:id="368" w:name="_Toc10554552"/>
      <w:bookmarkStart w:id="369" w:name="_Toc10554620"/>
      <w:bookmarkStart w:id="370" w:name="_Toc12612970"/>
      <w:bookmarkStart w:id="371" w:name="_Toc13117805"/>
      <w:bookmarkStart w:id="372" w:name="_Toc13117971"/>
      <w:bookmarkStart w:id="373" w:name="_Toc13118082"/>
      <w:bookmarkStart w:id="374" w:name="_Toc49417673"/>
      <w:r w:rsidRPr="001F0139">
        <w:rPr>
          <w:lang w:val="en-GB"/>
        </w:rPr>
        <w:t xml:space="preserve">Annex </w:t>
      </w:r>
      <w:r w:rsidR="004429F0">
        <w:rPr>
          <w:lang w:val="en-GB"/>
        </w:rPr>
        <w:t>N</w:t>
      </w:r>
      <w:r w:rsidRPr="001F0139">
        <w:rPr>
          <w:lang w:val="en-GB"/>
        </w:rPr>
        <w:t xml:space="preserve">: </w:t>
      </w:r>
      <w:r w:rsidRPr="001F0139">
        <w:rPr>
          <w:rStyle w:val="Strong"/>
          <w:b/>
          <w:bCs w:val="0"/>
          <w:lang w:val="en-GB"/>
        </w:rPr>
        <w:t>FAO</w:t>
      </w:r>
      <w:r w:rsidR="004429F0">
        <w:rPr>
          <w:rStyle w:val="Strong"/>
          <w:b/>
          <w:bCs w:val="0"/>
          <w:lang w:val="en-GB"/>
        </w:rPr>
        <w:t>, WWF</w:t>
      </w:r>
      <w:r w:rsidRPr="001F0139">
        <w:rPr>
          <w:rStyle w:val="Strong"/>
          <w:b/>
          <w:bCs w:val="0"/>
          <w:lang w:val="en-GB"/>
        </w:rPr>
        <w:t xml:space="preserve"> and Government Obligations</w:t>
      </w:r>
      <w:bookmarkEnd w:id="365"/>
      <w:bookmarkEnd w:id="366"/>
      <w:bookmarkEnd w:id="367"/>
      <w:bookmarkEnd w:id="368"/>
      <w:bookmarkEnd w:id="369"/>
      <w:bookmarkEnd w:id="370"/>
      <w:bookmarkEnd w:id="371"/>
      <w:bookmarkEnd w:id="372"/>
      <w:bookmarkEnd w:id="373"/>
      <w:bookmarkEnd w:id="374"/>
    </w:p>
    <w:p w14:paraId="1A21D641" w14:textId="379D7DA8" w:rsidR="00A57228" w:rsidRDefault="00A57228" w:rsidP="00A57228">
      <w:pPr>
        <w:pStyle w:val="Heading2"/>
        <w:rPr>
          <w:rStyle w:val="Strong"/>
          <w:sz w:val="22"/>
          <w:szCs w:val="22"/>
          <w:lang w:val="en-GB"/>
        </w:rPr>
      </w:pPr>
    </w:p>
    <w:p w14:paraId="3B38AA5F" w14:textId="77777777" w:rsidR="00406DB0" w:rsidRPr="00B51207" w:rsidRDefault="00406DB0" w:rsidP="00406DB0">
      <w:pPr>
        <w:spacing w:after="100"/>
        <w:rPr>
          <w:highlight w:val="green"/>
        </w:rPr>
      </w:pPr>
      <w:bookmarkStart w:id="375" w:name="_Toc20388151"/>
      <w:r w:rsidRPr="00B51207">
        <w:rPr>
          <w:highlight w:val="green"/>
        </w:rPr>
        <w:t>(a) This Annex sets out the basic conditions under which FAO and WWF, each in accordance with the rules, regulations, procedures and policies applicable to it, will assist the Government in the implementation of the Project described in the attached Project Document.</w:t>
      </w:r>
    </w:p>
    <w:p w14:paraId="07ECD6DB" w14:textId="77777777" w:rsidR="00406DB0" w:rsidRPr="00B51207" w:rsidRDefault="00406DB0" w:rsidP="00406DB0">
      <w:pPr>
        <w:rPr>
          <w:highlight w:val="green"/>
        </w:rPr>
      </w:pPr>
      <w:r w:rsidRPr="00B51207">
        <w:rPr>
          <w:highlight w:val="green"/>
        </w:rPr>
        <w:t xml:space="preserve">(b) FAO and WWF shall be each responsible solely for the part of the project to be implemented by it, including by its contractors and partners. </w:t>
      </w:r>
    </w:p>
    <w:p w14:paraId="23FB48F5" w14:textId="77777777" w:rsidR="00406DB0" w:rsidRPr="00B51207" w:rsidRDefault="00406DB0" w:rsidP="00406DB0">
      <w:pPr>
        <w:rPr>
          <w:highlight w:val="green"/>
        </w:rPr>
      </w:pPr>
    </w:p>
    <w:p w14:paraId="7A2A97B9" w14:textId="77777777" w:rsidR="00406DB0" w:rsidRPr="00B51207" w:rsidRDefault="00406DB0" w:rsidP="00406DB0">
      <w:pPr>
        <w:keepNext/>
        <w:spacing w:after="100"/>
        <w:rPr>
          <w:b/>
          <w:highlight w:val="green"/>
        </w:rPr>
      </w:pPr>
      <w:r w:rsidRPr="00B51207">
        <w:rPr>
          <w:b/>
          <w:highlight w:val="green"/>
        </w:rPr>
        <w:t>FAO and WWF OBLIGATIONS</w:t>
      </w:r>
    </w:p>
    <w:p w14:paraId="4F0B814D"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FAO and WWF will, in accordance with the rules and regulations applicable to each Party, be responsible for the provision, with due diligence and efficiency, of the assistance furnished by each Party, as provided in the Project Document. FAO, WWF and the Government will consult closely with respect to all aspects of the Project.</w:t>
      </w:r>
    </w:p>
    <w:p w14:paraId="076C52CC"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Assistance under the Project will be made available to the Government, or to such entity as provided in the Project, and will be furnished and received (i) in accordance with relevant decisions of the Governing Bodies of FAO and of WWF, respectively, and with their respective constitutional and budgetary provisions, and (ii) subject to the receipt by FAO or WWF of the necessary contribution from the Resource Partner. FAO and WWF will each disburse the funds received from the Resource Partner in accordance with their respective regulations, rules and policies. All financial accounts and statements will be expressed in United States Dollars and will be subject exclusively to the internal and external auditing procedures laid down in the financial regulations, rules and directives of FAO and of WWF, respectively.</w:t>
      </w:r>
    </w:p>
    <w:p w14:paraId="61B11E32"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FAO’s and WWF’s responsibilities regarding financial management and execution of the Project will be as stipulated in the Project Document. FAO and WWF may, in consultation with the Government, implement Project components through partners identified in accordance with FAO or WWF procedures. Such partners will have primary responsibility for delivering specific project outputs and activities to the Project in accordance with the partner’s rules and regulations, and subject to monitoring and oversight, including audit, by FAO and WWF, respectively.</w:t>
      </w:r>
    </w:p>
    <w:p w14:paraId="62E045F2"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Assistance under the Project provided directly by FAO or by WWF, including technical assistance services and/or oversight and monitoring services, will be carried out in accordance with respective FAO and WWF regulations, rules and policies, including on recruitment, travel, salaries, and emoluments of national and international personnel recruited by FAO or by WWF, procurement of services, supplies and equipment, and subcontracting. The candidacies of senior international technical staff for recruitment by FAO or WWF will be submitted to the Government for clearance following respective FAO and WWF procedures. FAO’s financial regulations and other applicable rules, practices, and procedures will apply to budget items funded by the FAO-GEF grant. WWF procedures will apply to budget items funded by the WWF-GEF grant.</w:t>
      </w:r>
    </w:p>
    <w:p w14:paraId="7692D111" w14:textId="304A7CE1" w:rsidR="00406DB0" w:rsidRPr="00B51207" w:rsidRDefault="00406DB0" w:rsidP="00406DB0">
      <w:pPr>
        <w:pStyle w:val="ListParagraph"/>
        <w:numPr>
          <w:ilvl w:val="0"/>
          <w:numId w:val="60"/>
        </w:numPr>
        <w:spacing w:after="0" w:line="276" w:lineRule="auto"/>
        <w:ind w:left="425" w:hanging="425"/>
        <w:contextualSpacing w:val="0"/>
        <w:rPr>
          <w:highlight w:val="green"/>
        </w:rPr>
      </w:pPr>
      <w:r w:rsidRPr="00B51207">
        <w:rPr>
          <w:highlight w:val="green"/>
        </w:rPr>
        <w:t>Equipment procured by FAO and WWF, respectively, will remain the property of FAO or of WWF for the duration of the Project. The Government will provide safe custody of such equipment, which is entrusted to it prior to the end of the Project. The ultimate destination of equipment procured under this Project by FAO will be decided by FAO in consultation with the Government and the Resource Partner. The ultimate destination of equipment procured by WWF under this Project will be decided by WWF in consultation with the Government and the Resource Partner.</w:t>
      </w:r>
    </w:p>
    <w:p w14:paraId="796B6F1C" w14:textId="77777777" w:rsidR="00406DB0" w:rsidRPr="00B51207" w:rsidRDefault="00406DB0" w:rsidP="00406DB0">
      <w:pPr>
        <w:rPr>
          <w:highlight w:val="green"/>
        </w:rPr>
      </w:pPr>
    </w:p>
    <w:p w14:paraId="299281C8" w14:textId="77777777" w:rsidR="00406DB0" w:rsidRPr="00B51207" w:rsidRDefault="00406DB0" w:rsidP="00406DB0">
      <w:pPr>
        <w:keepNext/>
        <w:spacing w:after="100"/>
        <w:rPr>
          <w:b/>
          <w:highlight w:val="green"/>
        </w:rPr>
      </w:pPr>
      <w:r w:rsidRPr="00B51207">
        <w:rPr>
          <w:b/>
          <w:highlight w:val="green"/>
        </w:rPr>
        <w:t>GOVERNMENT OBLIGATIONS</w:t>
      </w:r>
    </w:p>
    <w:p w14:paraId="74898BD4"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With a view to the rapid and efficient execution of the Project, the Government shall grant to FAO and its staff, WWF and its staff, and all other persons performing services on behalf of FAO or of WWF, the necessary facilities including:</w:t>
      </w:r>
    </w:p>
    <w:p w14:paraId="5BC62A5E" w14:textId="77777777" w:rsidR="00406DB0" w:rsidRPr="00B51207" w:rsidRDefault="00406DB0" w:rsidP="00406DB0">
      <w:pPr>
        <w:spacing w:after="60"/>
        <w:ind w:left="851" w:hanging="426"/>
        <w:rPr>
          <w:highlight w:val="green"/>
        </w:rPr>
      </w:pPr>
      <w:r w:rsidRPr="00B51207">
        <w:rPr>
          <w:highlight w:val="green"/>
        </w:rPr>
        <w:t>i)</w:t>
      </w:r>
      <w:r w:rsidRPr="00B51207">
        <w:rPr>
          <w:highlight w:val="green"/>
        </w:rPr>
        <w:tab/>
        <w:t>The prompt issuance, free of charge, of any visas or permits required;</w:t>
      </w:r>
    </w:p>
    <w:p w14:paraId="5C5436C8" w14:textId="77777777" w:rsidR="00406DB0" w:rsidRPr="00B51207" w:rsidRDefault="00406DB0" w:rsidP="00406DB0">
      <w:pPr>
        <w:spacing w:after="60"/>
        <w:ind w:left="851" w:hanging="426"/>
        <w:rPr>
          <w:highlight w:val="green"/>
        </w:rPr>
      </w:pPr>
      <w:r w:rsidRPr="00B51207">
        <w:rPr>
          <w:highlight w:val="green"/>
        </w:rPr>
        <w:t>ii)</w:t>
      </w:r>
      <w:r w:rsidRPr="00B51207">
        <w:rPr>
          <w:highlight w:val="green"/>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25C6804F" w14:textId="77777777" w:rsidR="00406DB0" w:rsidRPr="00B51207" w:rsidRDefault="00406DB0" w:rsidP="00406DB0">
      <w:pPr>
        <w:spacing w:after="60"/>
        <w:ind w:left="851" w:hanging="426"/>
        <w:rPr>
          <w:highlight w:val="green"/>
        </w:rPr>
      </w:pPr>
      <w:r w:rsidRPr="00B51207">
        <w:rPr>
          <w:highlight w:val="green"/>
        </w:rPr>
        <w:t>iii)</w:t>
      </w:r>
      <w:r w:rsidRPr="00B51207">
        <w:rPr>
          <w:highlight w:val="green"/>
        </w:rPr>
        <w:tab/>
        <w:t>Exemption from the payment of any sales or other tax on local purchases of equipment, materials and supplies for use in connection with the project;</w:t>
      </w:r>
    </w:p>
    <w:p w14:paraId="4B350E85" w14:textId="77777777" w:rsidR="00406DB0" w:rsidRPr="00B51207" w:rsidRDefault="00406DB0" w:rsidP="00406DB0">
      <w:pPr>
        <w:spacing w:after="60"/>
        <w:ind w:left="851" w:hanging="426"/>
        <w:rPr>
          <w:highlight w:val="green"/>
        </w:rPr>
      </w:pPr>
      <w:r w:rsidRPr="00B51207">
        <w:rPr>
          <w:highlight w:val="green"/>
        </w:rPr>
        <w:t>iv)</w:t>
      </w:r>
      <w:r w:rsidRPr="00B51207">
        <w:rPr>
          <w:highlight w:val="green"/>
        </w:rPr>
        <w:tab/>
        <w:t>Any permits necessary for the importation of property belonging to and intended for the personal use of FAO or of WWF staff or of other persons performing services on behalf of FAO or of WWF, and for the subsequent exportation of such property;</w:t>
      </w:r>
    </w:p>
    <w:p w14:paraId="4D7AEA85" w14:textId="77777777" w:rsidR="00406DB0" w:rsidRPr="00B51207" w:rsidRDefault="00406DB0" w:rsidP="00406DB0">
      <w:pPr>
        <w:spacing w:after="60"/>
        <w:ind w:left="851" w:hanging="426"/>
        <w:rPr>
          <w:highlight w:val="green"/>
        </w:rPr>
      </w:pPr>
      <w:r w:rsidRPr="00B51207">
        <w:rPr>
          <w:highlight w:val="green"/>
        </w:rPr>
        <w:t>v)</w:t>
      </w:r>
      <w:r w:rsidRPr="00B51207">
        <w:rPr>
          <w:highlight w:val="green"/>
        </w:rPr>
        <w:tab/>
        <w:t>Prompt customs clearance of the equipment, materials, supplies and property referred to in subparagraphs (ii) and (iv) above.</w:t>
      </w:r>
    </w:p>
    <w:p w14:paraId="7F83C0DC"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14:paraId="7C8AC23C"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The Government will be responsible for dealing with any claims which may be brought by third parties against FAO or against WWF, their respective personnel or other persons performing services on their behalf, in connection with the Project, and will hold them harmless in respect to any claim or liability arising in connection with the Project, except when it is agreed by FAO, WWF and the Government that such claims arise from gross negligence or wilful misconduct of such persons.</w:t>
      </w:r>
    </w:p>
    <w:p w14:paraId="724A83FC" w14:textId="77777777" w:rsidR="00406DB0" w:rsidRPr="00B51207" w:rsidRDefault="00406DB0" w:rsidP="00406DB0">
      <w:pPr>
        <w:pStyle w:val="ListParagraph"/>
        <w:numPr>
          <w:ilvl w:val="0"/>
          <w:numId w:val="60"/>
        </w:numPr>
        <w:spacing w:after="0" w:line="276" w:lineRule="auto"/>
        <w:ind w:left="425" w:hanging="425"/>
        <w:contextualSpacing w:val="0"/>
        <w:rPr>
          <w:highlight w:val="green"/>
        </w:rPr>
      </w:pPr>
      <w:r w:rsidRPr="00B51207">
        <w:rPr>
          <w:highlight w:val="green"/>
        </w:rPr>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and WWF staff, the Resource Partner and persons acting on their behalf, access to the Project offices and sites and to any material or documentation relating to the Project, and will provide any relevant information to such staff or persons.</w:t>
      </w:r>
    </w:p>
    <w:p w14:paraId="2FB6550E" w14:textId="77777777" w:rsidR="00406DB0" w:rsidRPr="00B51207" w:rsidRDefault="00406DB0" w:rsidP="00406DB0">
      <w:pPr>
        <w:rPr>
          <w:highlight w:val="green"/>
        </w:rPr>
      </w:pPr>
    </w:p>
    <w:p w14:paraId="00E9D354" w14:textId="77777777" w:rsidR="00406DB0" w:rsidRPr="00B51207" w:rsidRDefault="00406DB0" w:rsidP="00406DB0">
      <w:pPr>
        <w:keepNext/>
        <w:spacing w:after="100"/>
        <w:rPr>
          <w:b/>
          <w:highlight w:val="green"/>
        </w:rPr>
      </w:pPr>
      <w:r w:rsidRPr="00B51207">
        <w:rPr>
          <w:b/>
          <w:highlight w:val="green"/>
        </w:rPr>
        <w:t>REPORTING AND EVALUATION</w:t>
      </w:r>
    </w:p>
    <w:p w14:paraId="255CFDCE"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 xml:space="preserve">FAO and WWF will report to the Government (and to the Resource Partner) as scheduled in the Project Document. </w:t>
      </w:r>
    </w:p>
    <w:p w14:paraId="7B819BD4"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The Government will agree to the dissemination by FAO and WWF of information such as Project descriptions and objectives and results concerning their respective activities, for the purpose of informing or educating the public. Patent rights, copyright, and any other intellectual property rights over any material or discoveries resulting from FAO and WWF assistance under this Project will belong to FAO, for intellectual property created by FAO, and to WWF, for intellectual property created by WWF. Intellectual property rights in materials developed jointly by FAO and WWF will be addressed in each individual case in a supplementary agreement. The Government will enjoy a non-exclusive royalty-free license to use, publish, translate and distribute, privately or publicly, any material or discoveries created under this Project within the country for non-commercial purposes. In accordance with requirements of some Resource Partners, FAO and WWF reserve the right to place information and reports in the public domain.</w:t>
      </w:r>
    </w:p>
    <w:p w14:paraId="3644111C" w14:textId="77777777" w:rsidR="00406DB0" w:rsidRPr="00B51207" w:rsidRDefault="00406DB0" w:rsidP="00406DB0">
      <w:pPr>
        <w:pStyle w:val="ListParagraph"/>
        <w:numPr>
          <w:ilvl w:val="0"/>
          <w:numId w:val="60"/>
        </w:numPr>
        <w:spacing w:after="0" w:line="276" w:lineRule="auto"/>
        <w:ind w:left="425" w:hanging="425"/>
        <w:contextualSpacing w:val="0"/>
        <w:rPr>
          <w:highlight w:val="green"/>
        </w:rPr>
      </w:pPr>
      <w:r w:rsidRPr="00B51207">
        <w:rPr>
          <w:highlight w:val="green"/>
        </w:rPr>
        <w:t>With regards to FAO’s assistance, the Project will be subject to independent evaluation according to the arrangements agreed between the Government, the Resource Partner, FAO. With regards to WWF’s assistance, the Project will be subject to independent evaluation according to the arrangements agreed between the Government, the Resource Partner, and WWF The evaluation report will be publicly accessible,</w:t>
      </w:r>
      <w:r w:rsidRPr="00B51207">
        <w:rPr>
          <w:iCs/>
          <w:highlight w:val="green"/>
        </w:rPr>
        <w:t xml:space="preserve"> </w:t>
      </w:r>
      <w:r w:rsidRPr="00B51207">
        <w:rPr>
          <w:highlight w:val="green"/>
        </w:rPr>
        <w:t>in accordance with the applicable policies,</w:t>
      </w:r>
      <w:r w:rsidRPr="00B51207">
        <w:rPr>
          <w:iCs/>
          <w:highlight w:val="green"/>
        </w:rPr>
        <w:t xml:space="preserve"> along with the Management Response.</w:t>
      </w:r>
      <w:r w:rsidRPr="00B51207">
        <w:rPr>
          <w:highlight w:val="green"/>
        </w:rPr>
        <w:t xml:space="preserve"> FAO and WWF are authorized to prepare a brief summary of the report for the purpose of broad dissemination of its main findings, issues, lessons and recommendations as well as to make judicious use of the report as an input to evaluation synthesis studies.</w:t>
      </w:r>
    </w:p>
    <w:p w14:paraId="6C512F6B" w14:textId="77777777" w:rsidR="00406DB0" w:rsidRPr="00B51207" w:rsidRDefault="00406DB0" w:rsidP="00406DB0">
      <w:pPr>
        <w:rPr>
          <w:highlight w:val="green"/>
        </w:rPr>
      </w:pPr>
    </w:p>
    <w:p w14:paraId="01950A52" w14:textId="77777777" w:rsidR="00406DB0" w:rsidRPr="00B51207" w:rsidRDefault="00406DB0" w:rsidP="00406DB0">
      <w:pPr>
        <w:keepNext/>
        <w:spacing w:after="100"/>
        <w:rPr>
          <w:b/>
          <w:highlight w:val="green"/>
        </w:rPr>
      </w:pPr>
      <w:r w:rsidRPr="00B51207">
        <w:rPr>
          <w:b/>
          <w:highlight w:val="green"/>
        </w:rPr>
        <w:t>FINAL PROVISIONS</w:t>
      </w:r>
    </w:p>
    <w:p w14:paraId="4DB99560"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 xml:space="preserve">Any dispute or controversy arising out of or in connection with the Project or this Agreement will be amicably settled through consultations, or through such other means as agreed between the Government, FAO and WWF. </w:t>
      </w:r>
    </w:p>
    <w:p w14:paraId="63A45672"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Nothing in or related to any provision in this Agreement or document or activity of the Project shall be deemed (i) a waiver of the privileges and immunities of FAO or WWF; (ii) the acceptance by FAO or WWF of the applicability of the laws of any country to FAO or WWF, and: (iii) the acceptance by FAO or WWF of the jurisdiction of the courts of any country over disputes arising from assistance activities under the Project.</w:t>
      </w:r>
    </w:p>
    <w:p w14:paraId="32953F29"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This Agreement may be amended or terminated by mutual written consent. Termination will take effect sixty days after receipt by either party of written notice from the other party. In the event of termination, t</w:t>
      </w:r>
      <w:r w:rsidRPr="00B51207">
        <w:rPr>
          <w:spacing w:val="-3"/>
          <w:highlight w:val="green"/>
        </w:rPr>
        <w:t>he obligations assumed by the parties under this Agreement will survive its termination to the extent necessary to permit the orderly conclusion of activities, and the withdrawal of personnel, funds and property of FAO and WWF, respectively.</w:t>
      </w:r>
    </w:p>
    <w:p w14:paraId="22A4E961" w14:textId="77777777" w:rsidR="00406DB0" w:rsidRPr="00B51207" w:rsidRDefault="00406DB0" w:rsidP="00406DB0">
      <w:pPr>
        <w:pStyle w:val="ListParagraph"/>
        <w:numPr>
          <w:ilvl w:val="0"/>
          <w:numId w:val="60"/>
        </w:numPr>
        <w:spacing w:after="100" w:line="276" w:lineRule="auto"/>
        <w:ind w:left="425" w:hanging="425"/>
        <w:contextualSpacing w:val="0"/>
        <w:rPr>
          <w:highlight w:val="green"/>
        </w:rPr>
      </w:pPr>
      <w:r w:rsidRPr="00B51207">
        <w:rPr>
          <w:highlight w:val="green"/>
        </w:rPr>
        <w:t>This Agreement will enter into force upon signature by the duly authorized representatives of the three parties.</w:t>
      </w:r>
    </w:p>
    <w:p w14:paraId="34C459E7" w14:textId="0C8BD2C3" w:rsidR="00C02B5E" w:rsidRDefault="00C02B5E" w:rsidP="00A57228">
      <w:pPr>
        <w:pStyle w:val="GEFPartHeading"/>
        <w:ind w:left="0"/>
        <w:rPr>
          <w:noProof w:val="0"/>
          <w:sz w:val="24"/>
          <w:szCs w:val="24"/>
        </w:rPr>
      </w:pPr>
    </w:p>
    <w:p w14:paraId="61DB6597" w14:textId="67D27DE4" w:rsidR="00C02B5E" w:rsidRPr="001F0139" w:rsidRDefault="00C02B5E" w:rsidP="00C02B5E">
      <w:pPr>
        <w:pStyle w:val="Heading2"/>
        <w:rPr>
          <w:rStyle w:val="Strong"/>
          <w:b/>
          <w:bCs w:val="0"/>
          <w:lang w:val="en-GB"/>
        </w:rPr>
      </w:pPr>
      <w:bookmarkStart w:id="376" w:name="_Toc49417674"/>
      <w:r w:rsidRPr="001F0139">
        <w:rPr>
          <w:lang w:val="en-GB"/>
        </w:rPr>
        <w:t xml:space="preserve">Annex </w:t>
      </w:r>
      <w:r>
        <w:rPr>
          <w:lang w:val="en-GB"/>
        </w:rPr>
        <w:t>O</w:t>
      </w:r>
      <w:r w:rsidRPr="001F0139">
        <w:rPr>
          <w:lang w:val="en-GB"/>
        </w:rPr>
        <w:t xml:space="preserve">: </w:t>
      </w:r>
      <w:r>
        <w:rPr>
          <w:rStyle w:val="Strong"/>
          <w:b/>
          <w:bCs w:val="0"/>
          <w:lang w:val="en-GB"/>
        </w:rPr>
        <w:t>Financial management</w:t>
      </w:r>
      <w:bookmarkEnd w:id="376"/>
    </w:p>
    <w:p w14:paraId="38D53057" w14:textId="77777777" w:rsidR="00C02B5E" w:rsidRDefault="00C02B5E" w:rsidP="00C02B5E">
      <w:pPr>
        <w:pStyle w:val="Heading2"/>
        <w:rPr>
          <w:rStyle w:val="Strong"/>
          <w:sz w:val="22"/>
          <w:szCs w:val="22"/>
          <w:lang w:val="en-GB"/>
        </w:rPr>
      </w:pPr>
    </w:p>
    <w:p w14:paraId="44513FE7" w14:textId="77777777" w:rsidR="00C02B5E" w:rsidRPr="00C02B5E" w:rsidRDefault="00C02B5E" w:rsidP="00C02B5E">
      <w:r w:rsidRPr="00C02B5E">
        <w:rPr>
          <w:b/>
          <w:bCs/>
        </w:rPr>
        <w:t>Financial Records</w:t>
      </w:r>
      <w:r w:rsidRPr="00C02B5E">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14:paraId="7F29EC3A" w14:textId="77777777" w:rsidR="00C02B5E" w:rsidRPr="00C02B5E" w:rsidRDefault="00C02B5E" w:rsidP="00C02B5E">
      <w:pPr>
        <w:pStyle w:val="ListParagraph"/>
        <w:ind w:left="0"/>
        <w:rPr>
          <w:b/>
          <w:bCs/>
        </w:rPr>
      </w:pPr>
    </w:p>
    <w:p w14:paraId="7C0D5A9B" w14:textId="28B692C9" w:rsidR="00C02B5E" w:rsidRPr="00C02B5E" w:rsidRDefault="00C02B5E" w:rsidP="00C02B5E">
      <w:pPr>
        <w:pStyle w:val="ListParagraph"/>
        <w:ind w:left="0"/>
      </w:pPr>
      <w:r w:rsidRPr="00C02B5E">
        <w:rPr>
          <w:b/>
          <w:bCs/>
        </w:rPr>
        <w:t>Financial Reports</w:t>
      </w:r>
      <w:r w:rsidRPr="00C02B5E">
        <w:t>. The BH shall prepare six-monthly project expenditure accounts and final accounts for the project, showing amount budgeted for the year, amount expended since the beginning of the year, and separately, the un-liquidated obligations as follows:</w:t>
      </w:r>
    </w:p>
    <w:p w14:paraId="145C880A" w14:textId="77777777" w:rsidR="00B548F5" w:rsidRDefault="00B548F5" w:rsidP="00C02B5E">
      <w:pPr>
        <w:pStyle w:val="ListParagraph"/>
        <w:ind w:left="0"/>
      </w:pPr>
    </w:p>
    <w:p w14:paraId="2759D669" w14:textId="7B8765E2" w:rsidR="00C02B5E" w:rsidRPr="00C02B5E" w:rsidRDefault="00C02B5E" w:rsidP="00C02B5E">
      <w:pPr>
        <w:pStyle w:val="ListParagraph"/>
        <w:ind w:left="0"/>
      </w:pPr>
      <w:r w:rsidRPr="00C02B5E">
        <w:t>Details of project expenditures on a component-by-component and output-by-output basis, reported in line with project budget codes as set out in the project document, as at 30 June and 31 December each year.</w:t>
      </w:r>
    </w:p>
    <w:p w14:paraId="3C83356A" w14:textId="77777777" w:rsidR="00C02B5E" w:rsidRPr="00C02B5E" w:rsidRDefault="00C02B5E" w:rsidP="00C02B5E">
      <w:pPr>
        <w:pStyle w:val="ListParagraph"/>
        <w:ind w:left="0"/>
      </w:pPr>
      <w:r w:rsidRPr="00C02B5E">
        <w:t xml:space="preserve">Final accounts on completion of the project on a component-by-component and output-by-output basis, reported in line with project budget codes as set out in the project document.  </w:t>
      </w:r>
    </w:p>
    <w:p w14:paraId="722BC218" w14:textId="77777777" w:rsidR="00B548F5" w:rsidRDefault="00B548F5" w:rsidP="00C02B5E">
      <w:pPr>
        <w:pStyle w:val="ListParagraph"/>
        <w:ind w:left="0"/>
      </w:pPr>
    </w:p>
    <w:p w14:paraId="10A4F0FD" w14:textId="1449E6E6" w:rsidR="00C02B5E" w:rsidRPr="00C02B5E" w:rsidRDefault="00C02B5E" w:rsidP="00C02B5E">
      <w:pPr>
        <w:pStyle w:val="ListParagraph"/>
        <w:ind w:left="0"/>
      </w:pPr>
      <w:r w:rsidRPr="00C02B5E">
        <w:t>A final statement of account in line with FAO Oracle project budget codes, reflecting actual final expenditures under the project, when all obligations have been liquidated.</w:t>
      </w:r>
    </w:p>
    <w:p w14:paraId="71523CE0" w14:textId="77777777" w:rsidR="00B548F5" w:rsidRDefault="00B548F5" w:rsidP="00C02B5E">
      <w:pPr>
        <w:pStyle w:val="ListParagraph"/>
        <w:ind w:left="0"/>
      </w:pPr>
    </w:p>
    <w:p w14:paraId="22BDC658" w14:textId="7778D362" w:rsidR="00C02B5E" w:rsidRPr="00C02B5E" w:rsidRDefault="00C02B5E" w:rsidP="00C02B5E">
      <w:pPr>
        <w:pStyle w:val="ListParagraph"/>
        <w:ind w:left="0"/>
      </w:pPr>
      <w:r w:rsidRPr="00C02B5E">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270ED9F3" w14:textId="77777777" w:rsidR="00C02B5E" w:rsidRPr="00C02B5E" w:rsidRDefault="00C02B5E" w:rsidP="00C02B5E">
      <w:pPr>
        <w:pStyle w:val="ListParagraph"/>
        <w:ind w:left="0"/>
        <w:rPr>
          <w:b/>
          <w:bCs/>
        </w:rPr>
      </w:pPr>
    </w:p>
    <w:p w14:paraId="656EECCB" w14:textId="7C92CEA7" w:rsidR="00C02B5E" w:rsidRPr="00C02B5E" w:rsidRDefault="00C02B5E" w:rsidP="00C02B5E">
      <w:pPr>
        <w:pStyle w:val="ListParagraph"/>
        <w:ind w:left="0"/>
      </w:pPr>
      <w:r w:rsidRPr="00C02B5E">
        <w:rPr>
          <w:b/>
          <w:bCs/>
        </w:rPr>
        <w:t>Budget Revisions</w:t>
      </w:r>
      <w:r w:rsidRPr="00C02B5E">
        <w:t xml:space="preserve">. Semi-annual budget revisions will be prepared by the BH in accordance with FAO standard guidelines and procedures. </w:t>
      </w:r>
    </w:p>
    <w:p w14:paraId="0EB7E2DF" w14:textId="77777777" w:rsidR="00C02B5E" w:rsidRPr="00C02B5E" w:rsidRDefault="00C02B5E" w:rsidP="00C02B5E">
      <w:pPr>
        <w:pStyle w:val="ListParagraph"/>
        <w:ind w:left="0"/>
        <w:rPr>
          <w:b/>
          <w:bCs/>
        </w:rPr>
      </w:pPr>
    </w:p>
    <w:p w14:paraId="6B7F04E1" w14:textId="523D24C1" w:rsidR="00C02B5E" w:rsidRPr="00C02B5E" w:rsidRDefault="00C02B5E" w:rsidP="00C02B5E">
      <w:pPr>
        <w:pStyle w:val="ListParagraph"/>
        <w:ind w:left="0"/>
      </w:pPr>
      <w:r w:rsidRPr="00C02B5E">
        <w:rPr>
          <w:b/>
          <w:bCs/>
        </w:rPr>
        <w:t>Responsibility for Cost Overruns</w:t>
      </w:r>
      <w:r w:rsidRPr="00C02B5E">
        <w:t xml:space="preserve">. The BH is authorized to enter into commitments or incur expenditures up to a maximum of 20 percent over and above the annual amount foreseen in the project budget under any budget sub-line provided the total cost of the annual budget is not exceeded. </w:t>
      </w:r>
    </w:p>
    <w:p w14:paraId="73F3A099" w14:textId="77777777" w:rsidR="00E7020E" w:rsidRDefault="00E7020E" w:rsidP="00C02B5E">
      <w:pPr>
        <w:pStyle w:val="ListParagraph"/>
        <w:ind w:left="0"/>
      </w:pPr>
    </w:p>
    <w:p w14:paraId="02EB237A" w14:textId="76F018C8" w:rsidR="00C02B5E" w:rsidRPr="00C02B5E" w:rsidRDefault="00C02B5E" w:rsidP="00C02B5E">
      <w:pPr>
        <w:pStyle w:val="ListParagraph"/>
        <w:ind w:left="0"/>
      </w:pPr>
      <w:r w:rsidRPr="00C02B5E">
        <w:t>Any cost overrun (expenditure in excess of the budgeted amount) on a specific budget sub-line over and above the 20 percent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70C892AF" w14:textId="77777777" w:rsidR="000161B7" w:rsidRDefault="000161B7" w:rsidP="00C02B5E">
      <w:pPr>
        <w:pStyle w:val="ListParagraph"/>
        <w:ind w:left="0"/>
      </w:pPr>
    </w:p>
    <w:p w14:paraId="11BCBCFD" w14:textId="50D75AF0" w:rsidR="00C02B5E" w:rsidRPr="00C02B5E" w:rsidRDefault="00C02B5E" w:rsidP="00C02B5E">
      <w:pPr>
        <w:pStyle w:val="ListParagraph"/>
        <w:ind w:left="0"/>
      </w:pPr>
      <w:r w:rsidRPr="00C02B5E">
        <w:t>Savings in one budget sub-line may not be applied to overruns of more than 20 percent in other sub-lines even if the total cost remains unchanged, unless this is specifically authorized by the GEF Coordination Unit upon presentation of the request. In such a case, a revision to the project document amending the budget will be prepared by the BH.</w:t>
      </w:r>
    </w:p>
    <w:p w14:paraId="4BC1B34F" w14:textId="77777777" w:rsidR="00E7020E" w:rsidRDefault="00E7020E" w:rsidP="00C02B5E">
      <w:pPr>
        <w:pStyle w:val="ListParagraph"/>
        <w:ind w:left="0"/>
      </w:pPr>
    </w:p>
    <w:p w14:paraId="10AAFC33" w14:textId="68A2E1EA" w:rsidR="00C02B5E" w:rsidRPr="00C02B5E" w:rsidRDefault="00C02B5E" w:rsidP="00C02B5E">
      <w:pPr>
        <w:pStyle w:val="ListParagraph"/>
        <w:ind w:left="0"/>
      </w:pPr>
      <w:r w:rsidRPr="00C02B5E">
        <w:t>Under no circumstances can expenditures exceed the approved total project budget or be approved beyond the NTE date of the project. Any over-expenditure is the responsibility of the BH.</w:t>
      </w:r>
    </w:p>
    <w:p w14:paraId="69D604A2" w14:textId="77777777" w:rsidR="00C02B5E" w:rsidRPr="00C02B5E" w:rsidRDefault="00C02B5E" w:rsidP="00C02B5E">
      <w:pPr>
        <w:pStyle w:val="ListParagraph"/>
        <w:ind w:left="0"/>
        <w:rPr>
          <w:b/>
          <w:bCs/>
        </w:rPr>
      </w:pPr>
    </w:p>
    <w:p w14:paraId="0A99E32F" w14:textId="7393028E" w:rsidR="00C02B5E" w:rsidRPr="00C02B5E" w:rsidRDefault="00C02B5E" w:rsidP="00C02B5E">
      <w:pPr>
        <w:pStyle w:val="ListParagraph"/>
        <w:ind w:left="0"/>
      </w:pPr>
      <w:r w:rsidRPr="00C02B5E">
        <w:rPr>
          <w:b/>
          <w:bCs/>
        </w:rPr>
        <w:t>Audit</w:t>
      </w:r>
      <w:r w:rsidRPr="00C02B5E">
        <w:t xml:space="preserve">. The project shall be subject to the internal and external auditing procedures provided for in FAO financial regulations, rules and directives and in keeping with the Financial Procedures Agreement between the GEF Trustee and FAO. </w:t>
      </w:r>
    </w:p>
    <w:p w14:paraId="73A15A74" w14:textId="77777777" w:rsidR="00E7020E" w:rsidRDefault="00E7020E" w:rsidP="00C02B5E">
      <w:pPr>
        <w:pStyle w:val="ListParagraph"/>
        <w:ind w:left="0"/>
      </w:pPr>
    </w:p>
    <w:p w14:paraId="11AA4072" w14:textId="77777777" w:rsidR="00E7020E" w:rsidRDefault="00C02B5E" w:rsidP="00C02B5E">
      <w:pPr>
        <w:pStyle w:val="ListParagraph"/>
        <w:ind w:left="0"/>
      </w:pPr>
      <w:r w:rsidRPr="00C02B5E">
        <w:t xml:space="preserve">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w:t>
      </w:r>
    </w:p>
    <w:p w14:paraId="707B7EC7" w14:textId="77777777" w:rsidR="00E7020E" w:rsidRDefault="00E7020E" w:rsidP="00C02B5E">
      <w:pPr>
        <w:pStyle w:val="ListParagraph"/>
        <w:ind w:left="0"/>
      </w:pPr>
    </w:p>
    <w:p w14:paraId="4CAD2D75" w14:textId="6EB07AE8" w:rsidR="00C02B5E" w:rsidRDefault="00C02B5E" w:rsidP="00C02B5E">
      <w:pPr>
        <w:pStyle w:val="ListParagraph"/>
        <w:ind w:left="0"/>
      </w:pPr>
      <w:r w:rsidRPr="00C02B5E">
        <w:t>Internal audits of imprest accounts, records, bank reconciliation and asset verification take place at FAO field and liaison offices on a cyclical basis.</w:t>
      </w:r>
    </w:p>
    <w:p w14:paraId="03680C99" w14:textId="49B7F5DD" w:rsidR="00646A76" w:rsidRDefault="00646A76" w:rsidP="00C02B5E">
      <w:pPr>
        <w:pStyle w:val="ListParagraph"/>
        <w:ind w:left="0"/>
      </w:pPr>
    </w:p>
    <w:p w14:paraId="3160068A" w14:textId="082E9161" w:rsidR="00646A76" w:rsidRPr="00C02B5E" w:rsidRDefault="00646A76" w:rsidP="00C02B5E">
      <w:pPr>
        <w:pStyle w:val="ListParagraph"/>
        <w:ind w:left="0"/>
      </w:pPr>
      <w:r w:rsidRPr="00B51207">
        <w:rPr>
          <w:highlight w:val="green"/>
        </w:rPr>
        <w:t>WWF audit procedures will apply for audits related to WWF GEF funds.</w:t>
      </w:r>
    </w:p>
    <w:p w14:paraId="3BB6ED3F" w14:textId="77777777" w:rsidR="00C02B5E" w:rsidRPr="00C02B5E" w:rsidRDefault="00C02B5E" w:rsidP="00C02B5E">
      <w:pPr>
        <w:pStyle w:val="ListParagraph"/>
        <w:ind w:left="0"/>
        <w:rPr>
          <w:b/>
          <w:bCs/>
        </w:rPr>
      </w:pPr>
    </w:p>
    <w:p w14:paraId="2AB5C1DD" w14:textId="6426B33C" w:rsidR="00C02B5E" w:rsidRPr="00C02B5E" w:rsidRDefault="00C02B5E" w:rsidP="00C02B5E">
      <w:pPr>
        <w:pStyle w:val="ListParagraph"/>
        <w:ind w:left="0"/>
      </w:pPr>
      <w:r w:rsidRPr="00C02B5E">
        <w:rPr>
          <w:b/>
          <w:bCs/>
        </w:rPr>
        <w:t>Procurement</w:t>
      </w:r>
      <w:r w:rsidRPr="00C02B5E">
        <w:t>. 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w:t>
      </w:r>
    </w:p>
    <w:p w14:paraId="4C562DEC" w14:textId="77777777" w:rsidR="00E7020E" w:rsidRDefault="00E7020E" w:rsidP="00C02B5E">
      <w:pPr>
        <w:pStyle w:val="ListParagraph"/>
        <w:ind w:left="0"/>
      </w:pPr>
    </w:p>
    <w:p w14:paraId="19DB0564" w14:textId="45CFB4C1" w:rsidR="00C02B5E" w:rsidRPr="00C02B5E" w:rsidRDefault="00C02B5E" w:rsidP="00C02B5E">
      <w:pPr>
        <w:pStyle w:val="ListParagraph"/>
        <w:ind w:left="0"/>
      </w:pPr>
      <w:r w:rsidRPr="00C02B5E">
        <w:t>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CTA/NPC and LTU.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BACDFA3" w14:textId="77777777" w:rsidR="00E7020E" w:rsidRDefault="00E7020E" w:rsidP="00C02B5E">
      <w:pPr>
        <w:pStyle w:val="ListParagraph"/>
        <w:ind w:left="0"/>
      </w:pPr>
    </w:p>
    <w:p w14:paraId="026A9976" w14:textId="3D3F97BC" w:rsidR="00C02B5E" w:rsidRPr="00C02B5E" w:rsidRDefault="00C02B5E" w:rsidP="00C02B5E">
      <w:pPr>
        <w:pStyle w:val="ListParagraph"/>
        <w:ind w:left="0"/>
      </w:pPr>
      <w:r w:rsidRPr="00C02B5E">
        <w:t>The procurement plan shall be updated every 12 months and submitted to FAO BH and LTO for clearance, together with the AWP/B and annual financial statement of expenditures report for the next instalment of funds.</w:t>
      </w:r>
    </w:p>
    <w:p w14:paraId="04BA14E4" w14:textId="77777777" w:rsidR="00E7020E" w:rsidRDefault="00E7020E" w:rsidP="00C02B5E"/>
    <w:p w14:paraId="4E8DE5F6" w14:textId="5C1AA1B2" w:rsidR="00C02B5E" w:rsidRPr="00C02B5E" w:rsidRDefault="00C02B5E" w:rsidP="00C02B5E">
      <w:r w:rsidRPr="00C02B5E">
        <w:t>The BH, in close collaboration with the NPC, the LTO and the Budget and Operations Officer will procure the equipment and services provided for in the detailed budget in Appendix 3, in line with the AWO and Budget and in accordance with FAO’s rules and regulations.</w:t>
      </w:r>
    </w:p>
    <w:p w14:paraId="6B212C1F" w14:textId="77777777" w:rsidR="00C02B5E" w:rsidRPr="001F0139" w:rsidRDefault="00C02B5E" w:rsidP="00A57228">
      <w:pPr>
        <w:pStyle w:val="GEFPartHeading"/>
        <w:ind w:left="0"/>
        <w:rPr>
          <w:noProof w:val="0"/>
          <w:sz w:val="24"/>
          <w:szCs w:val="24"/>
        </w:rPr>
        <w:sectPr w:rsidR="00C02B5E" w:rsidRPr="001F0139" w:rsidSect="00FA03B5">
          <w:pgSz w:w="11904" w:h="16838"/>
          <w:pgMar w:top="1440" w:right="1080" w:bottom="1440" w:left="1080" w:header="720" w:footer="720" w:gutter="0"/>
          <w:cols w:space="720"/>
          <w:docGrid w:linePitch="360"/>
        </w:sectPr>
      </w:pPr>
    </w:p>
    <w:p w14:paraId="759BFDE3" w14:textId="022DDC9E" w:rsidR="00A57228" w:rsidRPr="001F0139" w:rsidRDefault="00A57228" w:rsidP="00A57228">
      <w:pPr>
        <w:pStyle w:val="GEFPartHeading"/>
        <w:ind w:left="0"/>
        <w:rPr>
          <w:noProof w:val="0"/>
          <w:sz w:val="24"/>
          <w:szCs w:val="24"/>
        </w:rPr>
      </w:pPr>
      <w:bookmarkStart w:id="377" w:name="_Toc49417675"/>
      <w:r w:rsidRPr="001F0139">
        <w:rPr>
          <w:noProof w:val="0"/>
          <w:sz w:val="24"/>
          <w:szCs w:val="24"/>
        </w:rPr>
        <w:t>PART IV: ADDITIONAL ANNEXES</w:t>
      </w:r>
      <w:r w:rsidR="00E5720B">
        <w:rPr>
          <w:noProof w:val="0"/>
          <w:sz w:val="24"/>
          <w:szCs w:val="24"/>
        </w:rPr>
        <w:t xml:space="preserve"> (uploaded separately in the gef portal)</w:t>
      </w:r>
      <w:bookmarkEnd w:id="377"/>
    </w:p>
    <w:bookmarkEnd w:id="375"/>
    <w:p w14:paraId="7C67E0ED" w14:textId="77777777" w:rsidR="00A57228" w:rsidRPr="001F0139" w:rsidRDefault="00A57228" w:rsidP="00A57228">
      <w:pPr>
        <w:spacing w:line="240" w:lineRule="auto"/>
        <w:rPr>
          <w:bCs/>
          <w:sz w:val="20"/>
          <w:szCs w:val="20"/>
        </w:rPr>
      </w:pPr>
    </w:p>
    <w:p w14:paraId="382CE0DB" w14:textId="21524F9B" w:rsidR="00A57228" w:rsidRPr="001F0139" w:rsidRDefault="00A57228" w:rsidP="00A57228">
      <w:pPr>
        <w:spacing w:after="100"/>
      </w:pPr>
      <w:r w:rsidRPr="001F0139">
        <w:t xml:space="preserve">Annex </w:t>
      </w:r>
      <w:r w:rsidR="00F877E8" w:rsidRPr="001F0139">
        <w:t>P</w:t>
      </w:r>
      <w:r w:rsidRPr="001F0139">
        <w:t>: Co-financing letters</w:t>
      </w:r>
      <w:r w:rsidR="00E5720B">
        <w:t xml:space="preserve"> </w:t>
      </w:r>
    </w:p>
    <w:p w14:paraId="2CBAF5AB" w14:textId="1361F1A1" w:rsidR="00A57228" w:rsidRPr="001F0139" w:rsidRDefault="00A57228" w:rsidP="00A57228">
      <w:pPr>
        <w:spacing w:after="100"/>
      </w:pPr>
      <w:r w:rsidRPr="001F0139">
        <w:t xml:space="preserve">Annex </w:t>
      </w:r>
      <w:r w:rsidR="00F877E8" w:rsidRPr="001F0139">
        <w:t>Q</w:t>
      </w:r>
      <w:r w:rsidRPr="001F0139">
        <w:t xml:space="preserve">: </w:t>
      </w:r>
      <w:r w:rsidR="0024304A" w:rsidRPr="001F0139">
        <w:t xml:space="preserve">Social and </w:t>
      </w:r>
      <w:r w:rsidRPr="001F0139">
        <w:t xml:space="preserve">Gender Analysis and </w:t>
      </w:r>
      <w:r w:rsidR="00334BBB" w:rsidRPr="001F0139">
        <w:t xml:space="preserve">Gender </w:t>
      </w:r>
      <w:r w:rsidRPr="001F0139">
        <w:t>Action Plan</w:t>
      </w:r>
      <w:r w:rsidR="00E5720B">
        <w:t xml:space="preserve"> </w:t>
      </w:r>
    </w:p>
    <w:p w14:paraId="1B6F7F3C" w14:textId="3A4FE97A" w:rsidR="00A57228" w:rsidRPr="001F0139" w:rsidRDefault="00A57228" w:rsidP="00A57228">
      <w:pPr>
        <w:spacing w:after="100"/>
      </w:pPr>
      <w:r w:rsidRPr="001F0139">
        <w:t xml:space="preserve">Annex </w:t>
      </w:r>
      <w:r w:rsidR="00F877E8" w:rsidRPr="001F0139">
        <w:t>R</w:t>
      </w:r>
      <w:r w:rsidRPr="001F0139">
        <w:t xml:space="preserve">: </w:t>
      </w:r>
      <w:r w:rsidR="009876DC">
        <w:t>C</w:t>
      </w:r>
      <w:r w:rsidRPr="001F0139">
        <w:t>apacity assessment</w:t>
      </w:r>
      <w:r w:rsidR="009876DC">
        <w:t xml:space="preserve"> and development report</w:t>
      </w:r>
    </w:p>
    <w:p w14:paraId="475B49CA" w14:textId="1DA44B70" w:rsidR="00A57228" w:rsidRPr="001F0139" w:rsidRDefault="00A57228" w:rsidP="00A57228">
      <w:pPr>
        <w:spacing w:after="100"/>
      </w:pPr>
      <w:r w:rsidRPr="001F0139">
        <w:t xml:space="preserve">Annex </w:t>
      </w:r>
      <w:r w:rsidR="00F877E8" w:rsidRPr="001F0139">
        <w:t>S</w:t>
      </w:r>
      <w:r w:rsidRPr="001F0139">
        <w:t>: Report on biodiversity in the target landscapes</w:t>
      </w:r>
      <w:r w:rsidR="009D058D" w:rsidRPr="001F0139">
        <w:t>, incl. METT assessment and GEF-7 BD Tracking Tool</w:t>
      </w:r>
    </w:p>
    <w:p w14:paraId="142AADF7" w14:textId="2FE550E5" w:rsidR="00A57228" w:rsidRPr="001F0139" w:rsidRDefault="00A57228" w:rsidP="00A57228">
      <w:pPr>
        <w:spacing w:after="100"/>
      </w:pPr>
      <w:r w:rsidRPr="001F0139">
        <w:t xml:space="preserve">Annex </w:t>
      </w:r>
      <w:r w:rsidR="00F877E8" w:rsidRPr="001F0139">
        <w:t>T</w:t>
      </w:r>
      <w:r w:rsidRPr="001F0139">
        <w:t xml:space="preserve">: </w:t>
      </w:r>
      <w:r w:rsidR="00066DC2" w:rsidRPr="001F0139">
        <w:t>Report on land use and pastureland management</w:t>
      </w:r>
    </w:p>
    <w:p w14:paraId="7D660134" w14:textId="11E25CC3" w:rsidR="0024304A" w:rsidRPr="001F0139" w:rsidRDefault="0024304A" w:rsidP="00A57228">
      <w:pPr>
        <w:spacing w:after="100"/>
      </w:pPr>
      <w:r w:rsidRPr="001F0139">
        <w:t xml:space="preserve">Annex </w:t>
      </w:r>
      <w:r w:rsidR="00F877E8" w:rsidRPr="001F0139">
        <w:t>U</w:t>
      </w:r>
      <w:r w:rsidRPr="001F0139">
        <w:t>:</w:t>
      </w:r>
      <w:r w:rsidR="00334BBB" w:rsidRPr="001F0139">
        <w:t xml:space="preserve"> Report on agriculture (crop production)</w:t>
      </w:r>
    </w:p>
    <w:p w14:paraId="44609F91" w14:textId="0A4DE722" w:rsidR="00A57228" w:rsidRPr="001F0139" w:rsidRDefault="00A57228" w:rsidP="00A57228">
      <w:pPr>
        <w:spacing w:after="100"/>
      </w:pPr>
      <w:r w:rsidRPr="001F0139">
        <w:t xml:space="preserve">Annex </w:t>
      </w:r>
      <w:r w:rsidR="00F877E8" w:rsidRPr="001F0139">
        <w:t>V</w:t>
      </w:r>
      <w:r w:rsidRPr="001F0139">
        <w:t>: Report on value chains</w:t>
      </w:r>
    </w:p>
    <w:p w14:paraId="49D6586A" w14:textId="4EE95EF2" w:rsidR="00A57228" w:rsidRPr="001F0139" w:rsidRDefault="00A57228" w:rsidP="00A57228">
      <w:pPr>
        <w:spacing w:after="100"/>
      </w:pPr>
      <w:r w:rsidRPr="001F0139">
        <w:t xml:space="preserve">Annex </w:t>
      </w:r>
      <w:r w:rsidR="00F877E8" w:rsidRPr="001F0139">
        <w:t>X</w:t>
      </w:r>
      <w:r w:rsidRPr="001F0139">
        <w:t>: EX-ACT calculation sheet</w:t>
      </w:r>
      <w:r w:rsidR="00E5720B">
        <w:t xml:space="preserve"> </w:t>
      </w:r>
    </w:p>
    <w:p w14:paraId="1884AE35" w14:textId="77777777" w:rsidR="002813DA" w:rsidRPr="001F0139" w:rsidRDefault="002813DA"/>
    <w:sectPr w:rsidR="002813DA" w:rsidRPr="001F0139" w:rsidSect="00FA03B5">
      <w:pgSz w:w="11904" w:h="16838"/>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F46B67" w14:textId="77777777" w:rsidR="001C33E6" w:rsidRDefault="001C33E6" w:rsidP="00A57228">
      <w:pPr>
        <w:spacing w:line="240" w:lineRule="auto"/>
      </w:pPr>
      <w:r>
        <w:separator/>
      </w:r>
    </w:p>
  </w:endnote>
  <w:endnote w:type="continuationSeparator" w:id="0">
    <w:p w14:paraId="60F86D3D" w14:textId="77777777" w:rsidR="001C33E6" w:rsidRDefault="001C33E6" w:rsidP="00A572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C6866" w14:textId="77777777" w:rsidR="00F54C78" w:rsidRDefault="00F54C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B7AE6" w14:textId="6A16A41F" w:rsidR="00A622A3" w:rsidRPr="00AC5EBB" w:rsidRDefault="00A622A3" w:rsidP="00FA03B5">
    <w:pPr>
      <w:pStyle w:val="Footer"/>
      <w:jc w:val="right"/>
      <w:rPr>
        <w:sz w:val="20"/>
        <w:szCs w:val="20"/>
      </w:rPr>
    </w:pPr>
    <w:r w:rsidRPr="0074645A">
      <w:rPr>
        <w:sz w:val="20"/>
        <w:szCs w:val="20"/>
      </w:rPr>
      <w:fldChar w:fldCharType="begin"/>
    </w:r>
    <w:r w:rsidRPr="0074645A">
      <w:rPr>
        <w:sz w:val="20"/>
        <w:szCs w:val="20"/>
      </w:rPr>
      <w:instrText xml:space="preserve"> PAGE   \* MERGEFORMAT </w:instrText>
    </w:r>
    <w:r w:rsidRPr="0074645A">
      <w:rPr>
        <w:sz w:val="20"/>
        <w:szCs w:val="20"/>
      </w:rPr>
      <w:fldChar w:fldCharType="separate"/>
    </w:r>
    <w:r w:rsidR="00C87BB7">
      <w:rPr>
        <w:noProof/>
        <w:sz w:val="20"/>
        <w:szCs w:val="20"/>
      </w:rPr>
      <w:t>54</w:t>
    </w:r>
    <w:r w:rsidRPr="0074645A">
      <w:rPr>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98168" w14:textId="77777777" w:rsidR="00F54C78" w:rsidRDefault="00F54C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F9C2EF" w14:textId="77777777" w:rsidR="001C33E6" w:rsidRDefault="001C33E6" w:rsidP="00A57228">
      <w:pPr>
        <w:spacing w:line="240" w:lineRule="auto"/>
      </w:pPr>
      <w:r>
        <w:separator/>
      </w:r>
    </w:p>
  </w:footnote>
  <w:footnote w:type="continuationSeparator" w:id="0">
    <w:p w14:paraId="5915EE6E" w14:textId="77777777" w:rsidR="001C33E6" w:rsidRDefault="001C33E6" w:rsidP="00A57228">
      <w:pPr>
        <w:spacing w:line="240" w:lineRule="auto"/>
      </w:pPr>
      <w:r>
        <w:continuationSeparator/>
      </w:r>
    </w:p>
  </w:footnote>
  <w:footnote w:id="1">
    <w:p w14:paraId="7B682012"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w:t>
      </w:r>
      <w:hyperlink r:id="rId1" w:history="1">
        <w:r w:rsidRPr="001E4907">
          <w:rPr>
            <w:rStyle w:val="Hyperlink"/>
            <w:sz w:val="18"/>
            <w:szCs w:val="18"/>
            <w:lang w:val="en-GB"/>
          </w:rPr>
          <w:t>Guidance Note on Gender Mainstreaming</w:t>
        </w:r>
      </w:hyperlink>
      <w:r w:rsidRPr="001E4907">
        <w:rPr>
          <w:sz w:val="18"/>
          <w:szCs w:val="18"/>
          <w:lang w:val="en-GB"/>
        </w:rPr>
        <w:t xml:space="preserve"> in project identification and formulation.</w:t>
      </w:r>
    </w:p>
  </w:footnote>
  <w:footnote w:id="2">
    <w:p w14:paraId="52FFA5B7" w14:textId="2A6F0C9E"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Annex A1</w:t>
      </w:r>
      <w:r>
        <w:rPr>
          <w:sz w:val="18"/>
          <w:szCs w:val="18"/>
          <w:lang w:val="en-GB"/>
        </w:rPr>
        <w:t xml:space="preserve"> </w:t>
      </w:r>
      <w:r w:rsidRPr="00792F1B">
        <w:rPr>
          <w:sz w:val="18"/>
          <w:szCs w:val="18"/>
          <w:highlight w:val="cyan"/>
          <w:lang w:val="en-GB"/>
        </w:rPr>
        <w:t>of ProDoc/Annex A of CEO ER</w:t>
      </w:r>
      <w:r w:rsidRPr="001E4907">
        <w:rPr>
          <w:sz w:val="18"/>
          <w:szCs w:val="18"/>
          <w:lang w:val="en-GB"/>
        </w:rPr>
        <w:t xml:space="preserve"> and Annex Q for more details on gender-disaggregated targets.</w:t>
      </w:r>
    </w:p>
  </w:footnote>
  <w:footnote w:id="3">
    <w:p w14:paraId="3B91280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Province and county.</w:t>
      </w:r>
    </w:p>
  </w:footnote>
  <w:footnote w:id="4">
    <w:p w14:paraId="32BD58F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Community-based organizations, such as Herder Groups/Organizations, Pasture User Groups (PUGs), and Forest User Groups (FUGs).</w:t>
      </w:r>
    </w:p>
  </w:footnote>
  <w:footnote w:id="5">
    <w:p w14:paraId="4D6FC695"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This includes </w:t>
      </w:r>
      <w:r w:rsidRPr="001E4907">
        <w:rPr>
          <w:iCs/>
          <w:sz w:val="18"/>
          <w:szCs w:val="18"/>
          <w:lang w:val="en-GB"/>
        </w:rPr>
        <w:t>‘Toson Khulstai’, ‘Khar Yamaat’ and ‘Bayantsagaani tal’ Nature Reserves, as well as ‘Ulziin ekh’, ‘Jaran togoony tal A&amp;B’ and ‘Menengiin tsagaan khooloi’ which were established as a new Nature Reserves in 2019.</w:t>
      </w:r>
    </w:p>
  </w:footnote>
  <w:footnote w:id="6">
    <w:p w14:paraId="2468E42F"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Protected Areas.</w:t>
      </w:r>
    </w:p>
  </w:footnote>
  <w:footnote w:id="7">
    <w:p w14:paraId="122EA9F5" w14:textId="6D317B0C" w:rsidR="00A622A3" w:rsidRPr="001E4907" w:rsidRDefault="00A622A3" w:rsidP="001243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C605E4">
        <w:rPr>
          <w:sz w:val="18"/>
          <w:szCs w:val="18"/>
          <w:highlight w:val="cyan"/>
          <w:lang w:val="en-GB"/>
        </w:rPr>
        <w:t>Annex A1 of ProDoc = Annex A of CEO ER.</w:t>
      </w:r>
    </w:p>
  </w:footnote>
  <w:footnote w:id="8">
    <w:p w14:paraId="59AAB41C" w14:textId="2F2587B8"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CB47E1">
        <w:rPr>
          <w:sz w:val="18"/>
          <w:szCs w:val="18"/>
          <w:highlight w:val="yellow"/>
          <w:lang w:val="en-GB"/>
        </w:rPr>
        <w:t>Using the official UN exchange rate of 1:0.777 (USD-GBP, 1 Oct 2020).</w:t>
      </w:r>
    </w:p>
  </w:footnote>
  <w:footnote w:id="9">
    <w:p w14:paraId="3E37BB7D" w14:textId="634AC1B8"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Annex A1</w:t>
      </w:r>
      <w:r>
        <w:rPr>
          <w:sz w:val="18"/>
          <w:szCs w:val="18"/>
          <w:lang w:val="en-GB"/>
        </w:rPr>
        <w:t xml:space="preserve"> </w:t>
      </w:r>
      <w:r w:rsidRPr="00184F03">
        <w:rPr>
          <w:sz w:val="18"/>
          <w:szCs w:val="18"/>
          <w:highlight w:val="cyan"/>
          <w:lang w:val="en-GB"/>
        </w:rPr>
        <w:t>(Annex A of CEO ER)</w:t>
      </w:r>
      <w:r w:rsidRPr="001E4907">
        <w:rPr>
          <w:sz w:val="18"/>
          <w:szCs w:val="18"/>
          <w:lang w:val="en-GB"/>
        </w:rPr>
        <w:t xml:space="preserve"> and Annex Q for more details on gender-disaggregated targets.</w:t>
      </w:r>
    </w:p>
  </w:footnote>
  <w:footnote w:id="10">
    <w:p w14:paraId="4DA89875" w14:textId="715745FF" w:rsidR="00A622A3" w:rsidRPr="00184F03" w:rsidRDefault="00A622A3" w:rsidP="003C6D4E">
      <w:pPr>
        <w:pStyle w:val="FootnoteText"/>
        <w:rPr>
          <w:sz w:val="18"/>
          <w:szCs w:val="18"/>
          <w:highlight w:val="cyan"/>
          <w:lang w:val="en-GB"/>
        </w:rPr>
      </w:pPr>
      <w:r w:rsidRPr="001E4907">
        <w:rPr>
          <w:rStyle w:val="FootnoteReference"/>
          <w:sz w:val="18"/>
          <w:szCs w:val="18"/>
          <w:lang w:val="en-GB"/>
        </w:rPr>
        <w:footnoteRef/>
      </w:r>
      <w:r w:rsidRPr="001E4907">
        <w:rPr>
          <w:sz w:val="18"/>
          <w:szCs w:val="18"/>
          <w:lang w:val="en-GB"/>
        </w:rPr>
        <w:t xml:space="preserve"> </w:t>
      </w:r>
      <w:r w:rsidRPr="00184F03">
        <w:rPr>
          <w:sz w:val="18"/>
          <w:szCs w:val="18"/>
          <w:highlight w:val="cyan"/>
          <w:lang w:val="en-GB"/>
        </w:rPr>
        <w:t>National Committee on Combatting Desertification of Mongolia (NCCD) (2018). National Report on Voluntary Target Setting to Achieve LDN in Mongolia.</w:t>
      </w:r>
    </w:p>
    <w:p w14:paraId="1E5346B9" w14:textId="544836B0" w:rsidR="00A622A3" w:rsidRPr="001E4907" w:rsidRDefault="00F54C78" w:rsidP="003C6D4E">
      <w:pPr>
        <w:pStyle w:val="FootnoteText"/>
        <w:rPr>
          <w:sz w:val="18"/>
          <w:szCs w:val="18"/>
          <w:lang w:val="en-GB"/>
        </w:rPr>
      </w:pPr>
      <w:hyperlink r:id="rId2" w:history="1">
        <w:r w:rsidR="00A622A3" w:rsidRPr="00184F03">
          <w:rPr>
            <w:rStyle w:val="Hyperlink"/>
            <w:sz w:val="18"/>
            <w:szCs w:val="18"/>
            <w:highlight w:val="cyan"/>
            <w:lang w:val="en-GB"/>
          </w:rPr>
          <w:t>https://knowledge.unccd.int/sites/default/files/ldn_targets/2019-02/Mongolia%20LDN%20TSP%20Country%20Report.pdf</w:t>
        </w:r>
      </w:hyperlink>
      <w:r w:rsidR="00A622A3">
        <w:rPr>
          <w:sz w:val="18"/>
          <w:szCs w:val="18"/>
          <w:lang w:val="en-GB"/>
        </w:rPr>
        <w:t xml:space="preserve"> </w:t>
      </w:r>
    </w:p>
  </w:footnote>
  <w:footnote w:id="11">
    <w:p w14:paraId="68343A25"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Eurasian Steppe stretches from Bulgaria through Russia, Kazakhstan, and Mongolia to Manchuria, with one major exclave (the Pannonian steppe) located in Hungary, Serbia and Croatia.</w:t>
      </w:r>
    </w:p>
  </w:footnote>
  <w:footnote w:id="12">
    <w:p w14:paraId="36A79447" w14:textId="017F9DC6"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Onon, </w:t>
      </w:r>
      <w:bookmarkStart w:id="119" w:name="OLE_LINK1"/>
      <w:bookmarkStart w:id="120" w:name="OLE_LINK2"/>
      <w:r w:rsidRPr="001E4907">
        <w:rPr>
          <w:sz w:val="18"/>
          <w:szCs w:val="18"/>
          <w:lang w:val="en-GB"/>
        </w:rPr>
        <w:t>Ulz, Kherlen</w:t>
      </w:r>
      <w:bookmarkEnd w:id="119"/>
      <w:bookmarkEnd w:id="120"/>
      <w:r w:rsidRPr="001E4907">
        <w:rPr>
          <w:sz w:val="18"/>
          <w:szCs w:val="18"/>
          <w:lang w:val="en-GB"/>
        </w:rPr>
        <w:t xml:space="preserve">, and Khalkh Rivers. </w:t>
      </w:r>
      <w:r w:rsidRPr="001E4907">
        <w:rPr>
          <w:iCs/>
          <w:sz w:val="18"/>
          <w:szCs w:val="18"/>
          <w:lang w:val="en-GB"/>
        </w:rPr>
        <w:t xml:space="preserve">The Amur river runs 4,444 km and is the tenth largest in the world.  </w:t>
      </w:r>
    </w:p>
  </w:footnote>
  <w:footnote w:id="13">
    <w:p w14:paraId="55F044C7" w14:textId="5B98D354"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E.g. including six globally endangered crane species. The Dauria alone supports more than 3 million migrating birds. </w:t>
      </w:r>
      <w:r w:rsidRPr="001E4907">
        <w:rPr>
          <w:bCs/>
          <w:sz w:val="18"/>
          <w:szCs w:val="18"/>
          <w:lang w:val="en-GB"/>
        </w:rPr>
        <w:t xml:space="preserve">Over 130 flora species, 25 species of mammal, 174 species of birds </w:t>
      </w:r>
      <w:r w:rsidRPr="001E4907">
        <w:rPr>
          <w:bCs/>
          <w:iCs/>
          <w:sz w:val="18"/>
          <w:szCs w:val="18"/>
          <w:lang w:val="en-GB"/>
        </w:rPr>
        <w:t>including the rare Great Bustard (</w:t>
      </w:r>
      <w:r w:rsidRPr="001E4907">
        <w:rPr>
          <w:bCs/>
          <w:i/>
          <w:iCs/>
          <w:sz w:val="18"/>
          <w:szCs w:val="18"/>
          <w:lang w:val="en-GB"/>
        </w:rPr>
        <w:t>Otis tarda</w:t>
      </w:r>
      <w:r w:rsidRPr="001E4907">
        <w:rPr>
          <w:bCs/>
          <w:iCs/>
          <w:sz w:val="18"/>
          <w:szCs w:val="18"/>
          <w:lang w:val="en-GB"/>
        </w:rPr>
        <w:t>) and White-naped Crane (</w:t>
      </w:r>
      <w:r w:rsidRPr="001E4907">
        <w:rPr>
          <w:bCs/>
          <w:i/>
          <w:iCs/>
          <w:sz w:val="18"/>
          <w:szCs w:val="18"/>
          <w:lang w:val="en-GB"/>
        </w:rPr>
        <w:t>Antigone vipio</w:t>
      </w:r>
      <w:r w:rsidRPr="001E4907">
        <w:rPr>
          <w:bCs/>
          <w:iCs/>
          <w:sz w:val="18"/>
          <w:szCs w:val="18"/>
          <w:lang w:val="en-GB"/>
        </w:rPr>
        <w:t>), 2 species of amphibians, and 5 species of reptiles are recorded in the Steppe.</w:t>
      </w:r>
    </w:p>
  </w:footnote>
  <w:footnote w:id="14">
    <w:p w14:paraId="7D8B701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E.g. the Mongolian gazelle (</w:t>
      </w:r>
      <w:r w:rsidRPr="001E4907">
        <w:rPr>
          <w:i/>
          <w:iCs/>
          <w:sz w:val="18"/>
          <w:szCs w:val="18"/>
          <w:lang w:val="en-GB"/>
        </w:rPr>
        <w:t>Procapra gutturosa</w:t>
      </w:r>
      <w:r w:rsidRPr="001E4907">
        <w:rPr>
          <w:sz w:val="18"/>
          <w:szCs w:val="18"/>
          <w:lang w:val="en-GB"/>
        </w:rPr>
        <w:t>) and Brandt’s vole are inseparable elements of the ecosystem, have helped shape this landscape.</w:t>
      </w:r>
    </w:p>
  </w:footnote>
  <w:footnote w:id="15">
    <w:p w14:paraId="31C65906" w14:textId="57564493"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6.86 million ha (territory of the nine target soums) plus an additional 221,262 ha located in one of the target Nature Reserves (Toson Khulstai) but outside of the nine target soums. See Annex A1</w:t>
      </w:r>
      <w:r>
        <w:rPr>
          <w:sz w:val="18"/>
          <w:szCs w:val="18"/>
          <w:lang w:val="en-GB"/>
        </w:rPr>
        <w:t xml:space="preserve"> </w:t>
      </w:r>
      <w:r w:rsidRPr="00184F03">
        <w:rPr>
          <w:sz w:val="18"/>
          <w:szCs w:val="18"/>
          <w:highlight w:val="cyan"/>
          <w:lang w:val="en-GB"/>
        </w:rPr>
        <w:t>(Annex A of CEO ER)</w:t>
      </w:r>
      <w:r w:rsidRPr="001E4907">
        <w:rPr>
          <w:sz w:val="18"/>
          <w:szCs w:val="18"/>
          <w:lang w:val="en-GB"/>
        </w:rPr>
        <w:t xml:space="preserve"> for details.</w:t>
      </w:r>
    </w:p>
  </w:footnote>
  <w:footnote w:id="16">
    <w:p w14:paraId="2C9AD79F"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3" w:history="1">
        <w:r w:rsidRPr="001E4907">
          <w:rPr>
            <w:rStyle w:val="Hyperlink"/>
            <w:sz w:val="18"/>
            <w:szCs w:val="18"/>
            <w:lang w:val="en-GB"/>
          </w:rPr>
          <w:t>https://whc.unesco.org/en/tentativelists/5946/</w:t>
        </w:r>
      </w:hyperlink>
      <w:r w:rsidRPr="001E4907">
        <w:rPr>
          <w:sz w:val="18"/>
          <w:szCs w:val="18"/>
          <w:lang w:val="en-GB"/>
        </w:rPr>
        <w:t xml:space="preserve"> </w:t>
      </w:r>
    </w:p>
  </w:footnote>
  <w:footnote w:id="17">
    <w:p w14:paraId="69580E7A"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4" w:history="1">
        <w:r w:rsidRPr="001E4907">
          <w:rPr>
            <w:rStyle w:val="Hyperlink"/>
            <w:sz w:val="18"/>
            <w:szCs w:val="18"/>
            <w:lang w:val="en-GB"/>
          </w:rPr>
          <w:t>https://www.iucn.org/content/serengeti-east</w:t>
        </w:r>
      </w:hyperlink>
      <w:r w:rsidRPr="001E4907">
        <w:rPr>
          <w:sz w:val="18"/>
          <w:szCs w:val="18"/>
          <w:lang w:val="en-GB"/>
        </w:rPr>
        <w:t xml:space="preserve"> (accessed 15 October 2019).</w:t>
      </w:r>
    </w:p>
  </w:footnote>
  <w:footnote w:id="18">
    <w:p w14:paraId="72303C5A"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Nature Conservancy (2011). Identifying Conservation Priorities in the Face of Future Development: Applying Development by Design in the Grasslands of Mongolia.</w:t>
      </w:r>
    </w:p>
  </w:footnote>
  <w:footnote w:id="19">
    <w:p w14:paraId="2B80A78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5" w:history="1">
        <w:r w:rsidRPr="001E4907">
          <w:rPr>
            <w:rStyle w:val="Hyperlink"/>
            <w:sz w:val="18"/>
            <w:szCs w:val="18"/>
            <w:lang w:val="en-GB"/>
          </w:rPr>
          <w:t>https://www.worldwildlife.org/ecoregions/pa0813</w:t>
        </w:r>
      </w:hyperlink>
      <w:r w:rsidRPr="001E4907">
        <w:rPr>
          <w:sz w:val="18"/>
          <w:szCs w:val="18"/>
          <w:lang w:val="en-GB"/>
        </w:rPr>
        <w:t xml:space="preserve"> </w:t>
      </w:r>
    </w:p>
  </w:footnote>
  <w:footnote w:id="20">
    <w:p w14:paraId="01A6979F"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6" w:history="1">
        <w:r w:rsidRPr="001E4907">
          <w:rPr>
            <w:rStyle w:val="Hyperlink"/>
            <w:sz w:val="18"/>
            <w:szCs w:val="18"/>
            <w:lang w:val="en-GB"/>
          </w:rPr>
          <w:t>https://www.worldwildlife.org/ecoregions/pa0804</w:t>
        </w:r>
      </w:hyperlink>
      <w:r w:rsidRPr="001E4907">
        <w:rPr>
          <w:sz w:val="18"/>
          <w:szCs w:val="18"/>
          <w:lang w:val="en-GB"/>
        </w:rPr>
        <w:t xml:space="preserve"> </w:t>
      </w:r>
    </w:p>
  </w:footnote>
  <w:footnote w:id="21">
    <w:p w14:paraId="5A8B5AF8" w14:textId="17451A3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Eastern three provinces have a total of 27.3 million ha land, of which 75% (21.39 million ha) is under the “pastureland” category. Mongolian National Statistical Office, </w:t>
      </w:r>
      <w:hyperlink r:id="rId7" w:history="1">
        <w:r w:rsidRPr="001E4907">
          <w:rPr>
            <w:rStyle w:val="Hyperlink"/>
            <w:sz w:val="18"/>
            <w:szCs w:val="18"/>
            <w:lang w:val="en-GB"/>
          </w:rPr>
          <w:t>www.1212.mn</w:t>
        </w:r>
      </w:hyperlink>
      <w:r w:rsidRPr="001E4907">
        <w:rPr>
          <w:sz w:val="18"/>
          <w:szCs w:val="18"/>
          <w:lang w:val="en-GB"/>
        </w:rPr>
        <w:t>.</w:t>
      </w:r>
    </w:p>
  </w:footnote>
  <w:footnote w:id="22">
    <w:p w14:paraId="48306C25"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National Statistical Office. </w:t>
      </w:r>
      <w:hyperlink r:id="rId8" w:history="1">
        <w:r w:rsidRPr="001E4907">
          <w:rPr>
            <w:rStyle w:val="Hyperlink"/>
            <w:sz w:val="18"/>
            <w:szCs w:val="18"/>
            <w:lang w:val="en-GB"/>
          </w:rPr>
          <w:t>https://www.1212.mn/</w:t>
        </w:r>
      </w:hyperlink>
    </w:p>
  </w:footnote>
  <w:footnote w:id="23">
    <w:p w14:paraId="04B19765"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Ca. USD 300 per month in the Eastern Steppes, compared with USD 450 in Ulaanbaatar. Dornod aimag stands slightly higher in average GDP per capita than the national average; while Sukhbaatar aimag is 20% lower and Khentii 50% lower.</w:t>
      </w:r>
    </w:p>
  </w:footnote>
  <w:footnote w:id="24">
    <w:p w14:paraId="2C09A9E7"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Mongolia’s Initial Biennial Update Report (BUR1) under the UNFCCC (2017).</w:t>
      </w:r>
    </w:p>
  </w:footnote>
  <w:footnote w:id="25">
    <w:p w14:paraId="09C7BCD7"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(2019). </w:t>
      </w:r>
      <w:r w:rsidRPr="001E4907">
        <w:rPr>
          <w:bCs/>
          <w:sz w:val="18"/>
          <w:szCs w:val="18"/>
          <w:lang w:val="en-GB"/>
        </w:rPr>
        <w:t>Comparative Analysis of Sustainable Cashmere Projects in Mongolia.</w:t>
      </w:r>
    </w:p>
  </w:footnote>
  <w:footnote w:id="26">
    <w:p w14:paraId="4EA4473E"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9" w:history="1">
        <w:r w:rsidRPr="001E4907">
          <w:rPr>
            <w:rStyle w:val="Hyperlink"/>
            <w:sz w:val="18"/>
            <w:szCs w:val="18"/>
            <w:lang w:val="en-GB"/>
          </w:rPr>
          <w:t>https://www.gschneider.com/2019/03/01/annual-cashmere-market-report/</w:t>
        </w:r>
      </w:hyperlink>
      <w:r w:rsidRPr="001E4907">
        <w:rPr>
          <w:sz w:val="18"/>
          <w:szCs w:val="18"/>
          <w:lang w:val="en-GB"/>
        </w:rPr>
        <w:t xml:space="preserve"> (retrieved October 2019)</w:t>
      </w:r>
    </w:p>
  </w:footnote>
  <w:footnote w:id="27">
    <w:p w14:paraId="53428BA3"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In Eastern Mongolia licenses for exploration and exploitation cover roughly 2% of the territory. However, the infrastructure required for mining in Eastern Mongolia poses a risk to the migratory ungulates. Railroads traditionally surrounded by fences cut off inherited migration routes between grazing areas while absence of paved roads in steppe and desert areas causes off-road “multi-tracking” causing soil erosion in most productive lands near the settlements.</w:t>
      </w:r>
    </w:p>
  </w:footnote>
  <w:footnote w:id="28">
    <w:p w14:paraId="3AF3D4E4"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2018 Mongolian Livestock Census. A total of more than 66.5 m head of livestock.</w:t>
      </w:r>
    </w:p>
  </w:footnote>
  <w:footnote w:id="29">
    <w:p w14:paraId="373AFF27" w14:textId="36343350"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Second Assessment (2018). Green Gold-Animal Health Project, SDC; Mongolian National Federation of PUGs. Ulaanbaatar.</w:t>
      </w:r>
    </w:p>
  </w:footnote>
  <w:footnote w:id="30">
    <w:p w14:paraId="6D5B4A37" w14:textId="2D807A7F"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UNCCD Global Mechanism. “Mongolia: Investing in LDN, Making the Case.” 2018. </w:t>
      </w:r>
      <w:r w:rsidRPr="001E4907">
        <w:rPr>
          <w:iCs/>
          <w:sz w:val="18"/>
          <w:szCs w:val="18"/>
          <w:lang w:val="en-GB"/>
        </w:rPr>
        <w:t>$US 2.1 billion</w:t>
      </w:r>
      <w:r w:rsidRPr="001E4907">
        <w:rPr>
          <w:sz w:val="18"/>
          <w:szCs w:val="18"/>
          <w:lang w:val="en-GB"/>
        </w:rPr>
        <w:t>, equivalent to 43% of national GDP.</w:t>
      </w:r>
      <w:r w:rsidRPr="001E4907">
        <w:rPr>
          <w:b/>
          <w:sz w:val="18"/>
          <w:szCs w:val="18"/>
          <w:lang w:val="en-GB"/>
        </w:rPr>
        <w:t xml:space="preserve"> </w:t>
      </w:r>
    </w:p>
  </w:footnote>
  <w:footnote w:id="31">
    <w:p w14:paraId="36F1E634" w14:textId="77777777" w:rsidR="00A622A3" w:rsidRPr="001E4907" w:rsidRDefault="00A622A3" w:rsidP="00760E67">
      <w:pPr>
        <w:rPr>
          <w:sz w:val="18"/>
          <w:szCs w:val="18"/>
        </w:rPr>
      </w:pPr>
      <w:r w:rsidRPr="001E4907">
        <w:rPr>
          <w:rStyle w:val="FootnoteReference"/>
          <w:sz w:val="18"/>
          <w:szCs w:val="18"/>
        </w:rPr>
        <w:footnoteRef/>
      </w:r>
      <w:r w:rsidRPr="001E4907">
        <w:rPr>
          <w:sz w:val="18"/>
          <w:szCs w:val="18"/>
        </w:rPr>
        <w:t xml:space="preserve"> Khishigbayar et al. (2015). </w:t>
      </w:r>
      <w:r w:rsidRPr="001E4907">
        <w:rPr>
          <w:sz w:val="18"/>
          <w:szCs w:val="18"/>
          <w:shd w:val="clear" w:color="auto" w:fill="FFFFFF"/>
        </w:rPr>
        <w:t xml:space="preserve">Mongolian rangelands at a tipping point? </w:t>
      </w:r>
      <w:r w:rsidRPr="001E4907">
        <w:rPr>
          <w:i/>
          <w:iCs/>
          <w:sz w:val="18"/>
          <w:szCs w:val="18"/>
          <w:shd w:val="clear" w:color="auto" w:fill="FFFFFF"/>
        </w:rPr>
        <w:t>Journal of Arid Environments</w:t>
      </w:r>
      <w:r w:rsidRPr="001E4907">
        <w:rPr>
          <w:sz w:val="18"/>
          <w:szCs w:val="18"/>
          <w:shd w:val="clear" w:color="auto" w:fill="FFFFFF"/>
        </w:rPr>
        <w:t>, 115, 110-112.</w:t>
      </w:r>
    </w:p>
  </w:footnote>
  <w:footnote w:id="32">
    <w:p w14:paraId="0F2F3558" w14:textId="49F3024B"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(2018).</w:t>
      </w:r>
    </w:p>
  </w:footnote>
  <w:footnote w:id="33">
    <w:p w14:paraId="43C61DBC"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National Report on Voluntary Target Setting to Achieve LDN in Mongolia (2018). National Committee on Combatting Desertification of Mongolia (NCCD); and The 5</w:t>
      </w:r>
      <w:r w:rsidRPr="001E4907">
        <w:rPr>
          <w:sz w:val="18"/>
          <w:szCs w:val="18"/>
          <w:vertAlign w:val="superscript"/>
          <w:lang w:val="en-GB"/>
        </w:rPr>
        <w:t>th</w:t>
      </w:r>
      <w:r w:rsidRPr="001E4907">
        <w:rPr>
          <w:sz w:val="18"/>
          <w:szCs w:val="18"/>
          <w:lang w:val="en-GB"/>
        </w:rPr>
        <w:t xml:space="preserve"> National Report of Mongolia to the Convention on Biological Diversity (CBD).</w:t>
      </w:r>
    </w:p>
  </w:footnote>
  <w:footnote w:id="34">
    <w:p w14:paraId="226F8DF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State of the Environment of Mongolia Report</w:t>
      </w:r>
      <w:r w:rsidRPr="001E4907">
        <w:rPr>
          <w:sz w:val="18"/>
          <w:szCs w:val="18"/>
          <w:lang w:val="en-GB"/>
        </w:rPr>
        <w:t xml:space="preserve"> (2016).</w:t>
      </w:r>
    </w:p>
  </w:footnote>
  <w:footnote w:id="35">
    <w:p w14:paraId="3E7F138A"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USAID/WCS Promoting Transformations by Linking Nature, Wealth and Power (TRANSLINKS) (2009) Case Study. The Potential for Intensive Crop Production in the Eastern Steppe of Mongolia: History, Current Status, Government Plans, and Potential Impacts on Biodiversity.</w:t>
      </w:r>
    </w:p>
  </w:footnote>
  <w:footnote w:id="36">
    <w:p w14:paraId="0FCAEBD9"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Feasibility study of Joint Demonstration Project for the Prevention and Control of Dust and Sandstorms Source Areas, 2013. </w:t>
      </w:r>
    </w:p>
  </w:footnote>
  <w:footnote w:id="37">
    <w:p w14:paraId="4558BFE9" w14:textId="3D77456B" w:rsidR="00A622A3" w:rsidRPr="001E4907" w:rsidRDefault="00A622A3" w:rsidP="0019210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Government of Mongolia, 2019. National Program on Soil Conservation and Reduction of Land Degradation.</w:t>
      </w:r>
    </w:p>
    <w:p w14:paraId="17E123E6" w14:textId="78C739C3" w:rsidR="00A622A3" w:rsidRPr="001E4907" w:rsidRDefault="00F54C78" w:rsidP="0019210F">
      <w:pPr>
        <w:pStyle w:val="FootnoteText"/>
        <w:rPr>
          <w:sz w:val="18"/>
          <w:szCs w:val="18"/>
          <w:lang w:val="en-GB"/>
        </w:rPr>
      </w:pPr>
      <w:hyperlink r:id="rId10" w:history="1">
        <w:r w:rsidR="00A622A3" w:rsidRPr="001E4907">
          <w:rPr>
            <w:rStyle w:val="Hyperlink"/>
            <w:sz w:val="18"/>
            <w:szCs w:val="18"/>
            <w:lang w:val="en-GB"/>
          </w:rPr>
          <w:t>https://www.legalinfo.mn/annex/details/10091?lawid=14627</w:t>
        </w:r>
      </w:hyperlink>
      <w:r w:rsidR="00A622A3" w:rsidRPr="001E4907">
        <w:rPr>
          <w:sz w:val="18"/>
          <w:szCs w:val="18"/>
          <w:lang w:val="en-GB"/>
        </w:rPr>
        <w:t xml:space="preserve"> </w:t>
      </w:r>
    </w:p>
  </w:footnote>
  <w:footnote w:id="38">
    <w:p w14:paraId="2FD75054"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bCs/>
          <w:sz w:val="18"/>
          <w:szCs w:val="18"/>
          <w:lang w:val="en-GB"/>
        </w:rPr>
        <w:t xml:space="preserve"> FAO (2019). Trees, forests and land use in drylands: The first global assessment – Full report. FAO Forestry Paper No. 184. Rome.</w:t>
      </w:r>
    </w:p>
  </w:footnote>
  <w:footnote w:id="39">
    <w:p w14:paraId="72317C02" w14:textId="77777777" w:rsidR="00A622A3" w:rsidRPr="001E4907" w:rsidRDefault="00A622A3" w:rsidP="00F12F3F">
      <w:pPr>
        <w:pStyle w:val="NormalWeb"/>
        <w:spacing w:line="240" w:lineRule="auto"/>
        <w:rPr>
          <w:sz w:val="18"/>
          <w:szCs w:val="18"/>
        </w:rPr>
      </w:pPr>
      <w:r w:rsidRPr="001E4907">
        <w:rPr>
          <w:rStyle w:val="FootnoteReference"/>
          <w:sz w:val="18"/>
          <w:szCs w:val="18"/>
        </w:rPr>
        <w:footnoteRef/>
      </w:r>
      <w:r w:rsidRPr="001E4907">
        <w:rPr>
          <w:sz w:val="18"/>
          <w:szCs w:val="18"/>
        </w:rPr>
        <w:t xml:space="preserve"> Niah B. H. Venable, Steven R. Fassnacht, Alyssa D. Hendricks. (2015).</w:t>
      </w:r>
      <w:r w:rsidRPr="001E4907">
        <w:rPr>
          <w:i/>
          <w:iCs/>
          <w:sz w:val="18"/>
          <w:szCs w:val="18"/>
        </w:rPr>
        <w:t xml:space="preserve"> </w:t>
      </w:r>
      <w:r w:rsidRPr="001E4907">
        <w:rPr>
          <w:sz w:val="18"/>
          <w:szCs w:val="18"/>
        </w:rPr>
        <w:t>Spatial Changes in Climate across Mongolia.</w:t>
      </w:r>
      <w:r w:rsidRPr="001E4907">
        <w:rPr>
          <w:b/>
          <w:bCs/>
          <w:sz w:val="18"/>
          <w:szCs w:val="18"/>
        </w:rPr>
        <w:t xml:space="preserve"> </w:t>
      </w:r>
      <w:r w:rsidRPr="001E4907">
        <w:rPr>
          <w:i/>
          <w:iCs/>
          <w:sz w:val="18"/>
          <w:szCs w:val="18"/>
        </w:rPr>
        <w:t>Proceedings of the Trans-disciplinary Research Conference: Building Resilience of Mongolian Rangelands</w:t>
      </w:r>
      <w:r w:rsidRPr="001E4907">
        <w:rPr>
          <w:sz w:val="18"/>
          <w:szCs w:val="18"/>
        </w:rPr>
        <w:t xml:space="preserve">, Ulaanbaatar Mongolia, June 9-10, 2015 </w:t>
      </w:r>
    </w:p>
  </w:footnote>
  <w:footnote w:id="40">
    <w:p w14:paraId="6F6F3C3B" w14:textId="72FB50BC"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WWF, Sustainable Development and Ecosystem Research Institute (2019). Climate impact assessment on the key migratory species (Mongolian gazelle and White-naped crane) in Daurian steppe. Ulaanbaatar.</w:t>
      </w:r>
    </w:p>
  </w:footnote>
  <w:footnote w:id="41">
    <w:p w14:paraId="196685AB" w14:textId="77777777" w:rsidR="00A622A3" w:rsidRPr="001E4907" w:rsidRDefault="00A622A3" w:rsidP="00F12F3F">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(2018).</w:t>
      </w:r>
    </w:p>
  </w:footnote>
  <w:footnote w:id="42">
    <w:p w14:paraId="0D22A9B2" w14:textId="77777777"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ADB (2014). </w:t>
      </w:r>
      <w:r w:rsidRPr="001E4907">
        <w:rPr>
          <w:bCs/>
          <w:sz w:val="18"/>
          <w:szCs w:val="18"/>
          <w:lang w:val="en-GB"/>
        </w:rPr>
        <w:t>Making Grasslands Sustainable in Mongolia: Herders’ Livelihoods and Climate Change, p. 2.</w:t>
      </w:r>
    </w:p>
  </w:footnote>
  <w:footnote w:id="43">
    <w:p w14:paraId="05D4CA77" w14:textId="137979B1" w:rsidR="00A622A3" w:rsidRPr="001E4907" w:rsidRDefault="00A622A3" w:rsidP="00F12F3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WWF (2019). Climate impact assessment on the key migratory species in Daurian steppe.</w:t>
      </w:r>
    </w:p>
  </w:footnote>
  <w:footnote w:id="44">
    <w:p w14:paraId="12A96ABE" w14:textId="2CEB798F"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Mongolia’s Initial Biennial Update Report (BUR1) under the UNFCCC (2017).</w:t>
      </w:r>
    </w:p>
  </w:footnote>
  <w:footnote w:id="45">
    <w:p w14:paraId="51CF281A" w14:textId="21668C62" w:rsidR="00A622A3" w:rsidRPr="001E4907" w:rsidRDefault="00A622A3" w:rsidP="005F58F8">
      <w:pPr>
        <w:spacing w:line="240" w:lineRule="auto"/>
        <w:rPr>
          <w:sz w:val="18"/>
          <w:szCs w:val="18"/>
        </w:rPr>
      </w:pPr>
      <w:r w:rsidRPr="001E4907">
        <w:rPr>
          <w:rStyle w:val="FootnoteReference"/>
          <w:sz w:val="18"/>
          <w:szCs w:val="18"/>
        </w:rPr>
        <w:footnoteRef/>
      </w:r>
      <w:r w:rsidRPr="001E4907">
        <w:rPr>
          <w:sz w:val="18"/>
          <w:szCs w:val="18"/>
        </w:rPr>
        <w:t xml:space="preserve"> Soil organic carbon content (at 0-30 cm depth) in the three (3) target provinces is </w:t>
      </w:r>
      <w:r w:rsidRPr="001E4907">
        <w:rPr>
          <w:bCs/>
          <w:sz w:val="18"/>
          <w:szCs w:val="18"/>
        </w:rPr>
        <w:t>1.82 Pg</w:t>
      </w:r>
      <w:r w:rsidRPr="001E4907">
        <w:rPr>
          <w:sz w:val="18"/>
          <w:szCs w:val="18"/>
        </w:rPr>
        <w:t xml:space="preserve"> (0.79 Dornod+0.5 Sukhbaatar+0.53 Khentii Pg) or </w:t>
      </w:r>
      <w:r w:rsidRPr="001E4907">
        <w:rPr>
          <w:bCs/>
          <w:sz w:val="18"/>
          <w:szCs w:val="18"/>
        </w:rPr>
        <w:t>1,820,000,000 t.</w:t>
      </w:r>
    </w:p>
  </w:footnote>
  <w:footnote w:id="46">
    <w:p w14:paraId="13425C0B"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Mendsaikhan Bud, Mongolian Ecology Center/Rutgers University. 2014, p. 30.</w:t>
      </w:r>
    </w:p>
  </w:footnote>
  <w:footnote w:id="47">
    <w:p w14:paraId="73D1C95E"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State of the Environment of Mongolia Report</w:t>
      </w:r>
      <w:r w:rsidRPr="001E4907">
        <w:rPr>
          <w:sz w:val="18"/>
          <w:szCs w:val="18"/>
          <w:lang w:val="en-GB"/>
        </w:rPr>
        <w:t xml:space="preserve"> (2016).</w:t>
      </w:r>
    </w:p>
  </w:footnote>
  <w:footnote w:id="48">
    <w:p w14:paraId="5226FDE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ADB (2014). </w:t>
      </w:r>
      <w:r w:rsidRPr="001E4907">
        <w:rPr>
          <w:bCs/>
          <w:sz w:val="18"/>
          <w:szCs w:val="18"/>
          <w:lang w:val="en-GB"/>
        </w:rPr>
        <w:t>Making Grasslands Sustainable in Mongolia: Herders’ Livelihoods and Climate Change.</w:t>
      </w:r>
    </w:p>
  </w:footnote>
  <w:footnote w:id="49">
    <w:p w14:paraId="15806835" w14:textId="09714BF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iCs/>
          <w:sz w:val="18"/>
          <w:szCs w:val="18"/>
          <w:lang w:val="en-GB"/>
        </w:rPr>
        <w:t xml:space="preserve"> Delger, N. et al. (2006). Exposure of Mongolian gazelles (</w:t>
      </w:r>
      <w:r w:rsidRPr="001E4907">
        <w:rPr>
          <w:i/>
          <w:sz w:val="18"/>
          <w:szCs w:val="18"/>
          <w:lang w:val="en-GB"/>
        </w:rPr>
        <w:t>Procapra gutturosa</w:t>
      </w:r>
      <w:r w:rsidRPr="001E4907">
        <w:rPr>
          <w:iCs/>
          <w:sz w:val="18"/>
          <w:szCs w:val="18"/>
          <w:lang w:val="en-GB"/>
        </w:rPr>
        <w:t>) to foot and mouth disease virus. Journal of wildlife diseases. 42. 154-8. 10.7589/0090-3558-42.1.154.</w:t>
      </w:r>
    </w:p>
  </w:footnote>
  <w:footnote w:id="50">
    <w:p w14:paraId="0F0F2CB6" w14:textId="5D1FF767" w:rsidR="00A622A3" w:rsidRPr="001E4907" w:rsidRDefault="00A622A3" w:rsidP="004D715F">
      <w:pPr>
        <w:pStyle w:val="FootnoteText"/>
        <w:rPr>
          <w:rStyle w:val="FootnoteReference"/>
          <w:sz w:val="18"/>
          <w:szCs w:val="18"/>
          <w:lang w:val="en-GB"/>
        </w:rPr>
      </w:pPr>
      <w:r w:rsidRPr="001E4907">
        <w:rPr>
          <w:rStyle w:val="FootnoteReference"/>
          <w:sz w:val="18"/>
          <w:szCs w:val="18"/>
          <w:lang w:val="en-GB"/>
        </w:rPr>
        <w:footnoteRef/>
      </w:r>
      <w:r w:rsidRPr="001E4907">
        <w:rPr>
          <w:rStyle w:val="FootnoteReference"/>
          <w:sz w:val="18"/>
          <w:szCs w:val="18"/>
          <w:lang w:val="en-GB"/>
        </w:rPr>
        <w:t xml:space="preserve"> </w:t>
      </w:r>
      <w:r w:rsidRPr="001E4907">
        <w:rPr>
          <w:iCs/>
          <w:sz w:val="18"/>
          <w:szCs w:val="18"/>
          <w:lang w:val="en-GB"/>
        </w:rPr>
        <w:t>Lkhagvasuren. B, Chimeddorj. B and Sanjmyatav. D, 2011. Analysing the Effects of Infrastructure on Migratory Terrestrial Mammals in Mongolia. Barriers to migration: Case study in Mongolia. WWF, Mongolia. Ulaanbaatar, Mongolia.</w:t>
      </w:r>
    </w:p>
  </w:footnote>
  <w:footnote w:id="51">
    <w:p w14:paraId="311593A4" w14:textId="7B0AF0E6"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WWF (2010). Filling the Gaps to Protect the Biodiversity of Mongolia, p. 70.</w:t>
      </w:r>
    </w:p>
  </w:footnote>
  <w:footnote w:id="52">
    <w:p w14:paraId="6509FE25" w14:textId="77777777" w:rsidR="00A622A3" w:rsidRPr="001E4907" w:rsidRDefault="00A622A3" w:rsidP="002957C4">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Ministry of Environment and Tourism of Mongolia (2019). Sixth National Report to the Convention on Biological Diversity (2015-2018).</w:t>
      </w:r>
    </w:p>
  </w:footnote>
  <w:footnote w:id="53">
    <w:p w14:paraId="37C2C6DD" w14:textId="429E3A7A"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USAID/WCS Promoting Transformations by Linking Nature, Wealth and Power (TRANSLINKS) (2009) Case Study. The Potential for Intensive Crop Production in the Eastern Steppe of Mongolia: History, Current Status, Government Plans, and Potential Impacts on Biodiversity, p. 16. The Atar Campaign refers to the Third Atar Campaign to Reclaim Arable Land, implemented from 2008-2010.</w:t>
      </w:r>
    </w:p>
  </w:footnote>
  <w:footnote w:id="54">
    <w:p w14:paraId="6BD5B5E0" w14:textId="21E9665F"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Davaadulam et al. (2014). </w:t>
      </w:r>
      <w:r w:rsidRPr="001E4907">
        <w:rPr>
          <w:bCs/>
          <w:sz w:val="18"/>
          <w:szCs w:val="18"/>
          <w:lang w:val="en-GB"/>
        </w:rPr>
        <w:t>The pesticide use in Mongolia and the actual problems. Mong Med Sci J. 2014 Mar;167(1):55-63.</w:t>
      </w:r>
    </w:p>
  </w:footnote>
  <w:footnote w:id="55">
    <w:p w14:paraId="51557831" w14:textId="0A5EF393" w:rsidR="00A622A3" w:rsidRPr="001E4907" w:rsidRDefault="00A622A3" w:rsidP="00833580">
      <w:pPr>
        <w:pStyle w:val="NormalWeb"/>
        <w:spacing w:line="240" w:lineRule="auto"/>
        <w:rPr>
          <w:sz w:val="18"/>
          <w:szCs w:val="18"/>
        </w:rPr>
      </w:pPr>
      <w:r w:rsidRPr="001E4907">
        <w:rPr>
          <w:rStyle w:val="FootnoteReference"/>
          <w:sz w:val="18"/>
          <w:szCs w:val="18"/>
        </w:rPr>
        <w:footnoteRef/>
      </w:r>
      <w:r w:rsidRPr="001E4907">
        <w:rPr>
          <w:sz w:val="18"/>
          <w:szCs w:val="18"/>
        </w:rPr>
        <w:t xml:space="preserve"> Jamsranjav et al. (2018). Applying a dryland degradation framework for rangelands: The case of Mongolia. </w:t>
      </w:r>
      <w:r w:rsidRPr="001E4907">
        <w:rPr>
          <w:i/>
          <w:iCs/>
          <w:sz w:val="18"/>
          <w:szCs w:val="18"/>
        </w:rPr>
        <w:t>Ecological Applications</w:t>
      </w:r>
      <w:r w:rsidRPr="001E4907">
        <w:rPr>
          <w:sz w:val="18"/>
          <w:szCs w:val="18"/>
        </w:rPr>
        <w:t>, 0(0):1–21.</w:t>
      </w:r>
    </w:p>
  </w:footnote>
  <w:footnote w:id="56">
    <w:p w14:paraId="7A94ED5E" w14:textId="3F0DE452" w:rsidR="00A622A3" w:rsidRPr="001E4907" w:rsidRDefault="00A622A3" w:rsidP="00833580">
      <w:pPr>
        <w:pStyle w:val="NormalWeb"/>
        <w:spacing w:line="240" w:lineRule="auto"/>
        <w:rPr>
          <w:sz w:val="18"/>
          <w:szCs w:val="18"/>
        </w:rPr>
      </w:pPr>
      <w:r w:rsidRPr="001E4907">
        <w:rPr>
          <w:rStyle w:val="FootnoteReference"/>
          <w:sz w:val="18"/>
          <w:szCs w:val="18"/>
        </w:rPr>
        <w:footnoteRef/>
      </w:r>
      <w:r w:rsidRPr="001E4907">
        <w:rPr>
          <w:sz w:val="18"/>
          <w:szCs w:val="18"/>
        </w:rPr>
        <w:t xml:space="preserve"> Fernandez-Gimenez et al. (1999). Testing a non-equilibrium model of rangeland vegetation dynamics in Mongolia. </w:t>
      </w:r>
      <w:r w:rsidRPr="001E4907">
        <w:rPr>
          <w:i/>
          <w:iCs/>
          <w:sz w:val="18"/>
          <w:szCs w:val="18"/>
        </w:rPr>
        <w:t>Journal of Applied Ecology</w:t>
      </w:r>
      <w:r w:rsidRPr="001E4907">
        <w:rPr>
          <w:sz w:val="18"/>
          <w:szCs w:val="18"/>
        </w:rPr>
        <w:t xml:space="preserve"> 36:871–885.</w:t>
      </w:r>
    </w:p>
  </w:footnote>
  <w:footnote w:id="57">
    <w:p w14:paraId="7AAF3B77" w14:textId="2FBD3E72"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(2018).</w:t>
      </w:r>
    </w:p>
  </w:footnote>
  <w:footnote w:id="58">
    <w:p w14:paraId="488B70CD" w14:textId="7D19E19E"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Source: </w:t>
      </w:r>
      <w:r w:rsidRPr="001E4907">
        <w:rPr>
          <w:bCs/>
          <w:sz w:val="18"/>
          <w:szCs w:val="18"/>
          <w:lang w:val="en-GB"/>
        </w:rPr>
        <w:t>Aimag socio-economic status reports.</w:t>
      </w:r>
    </w:p>
  </w:footnote>
  <w:footnote w:id="59">
    <w:p w14:paraId="73DA5CF2"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11" w:history="1">
        <w:r w:rsidRPr="001E4907">
          <w:rPr>
            <w:rStyle w:val="Hyperlink"/>
            <w:sz w:val="18"/>
            <w:szCs w:val="18"/>
            <w:lang w:val="en-GB"/>
          </w:rPr>
          <w:t>https://www.mn.undp.org/</w:t>
        </w:r>
      </w:hyperlink>
      <w:r w:rsidRPr="001E4907">
        <w:rPr>
          <w:sz w:val="18"/>
          <w:szCs w:val="18"/>
          <w:lang w:val="en-GB"/>
        </w:rPr>
        <w:t xml:space="preserve"> </w:t>
      </w:r>
    </w:p>
  </w:footnote>
  <w:footnote w:id="60">
    <w:p w14:paraId="2A6E6209" w14:textId="7D75EF26"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(2018).</w:t>
      </w:r>
    </w:p>
  </w:footnote>
  <w:footnote w:id="61">
    <w:p w14:paraId="5BA8ECB1" w14:textId="4EC7A40B"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International Monetary Fund (2019). IMF Country Report No. 19/298. Mongolia: Selected Issues.</w:t>
      </w:r>
    </w:p>
  </w:footnote>
  <w:footnote w:id="62">
    <w:p w14:paraId="2491E336" w14:textId="586136D0"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UN-REDD (2018). Assessment of Financing Mechanisms and Options for Mongolia’s REDD+ Action Plan. Report for UN-REDD Program, Ulaanbaatar, Ministry of Environment and Tourism, Mongolia. See also Terminal Evaluation (TE) of FAO’s GEF-5 Mainstreaming Biodiversity Conservation, SFM and Carbon Sink Enhancement Into Mongolia’s Productive Forest Landscapes project (see section 6.b).</w:t>
      </w:r>
    </w:p>
  </w:footnote>
  <w:footnote w:id="63">
    <w:p w14:paraId="4A35E8EE" w14:textId="54AE2629"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ADB (2014). </w:t>
      </w:r>
      <w:r w:rsidRPr="001E4907">
        <w:rPr>
          <w:bCs/>
          <w:sz w:val="18"/>
          <w:szCs w:val="18"/>
          <w:lang w:val="en-GB"/>
        </w:rPr>
        <w:t>Making Grasslands Sustainable in Mongolia: Herders’ Livelihoods and Climate Change, p. 9.</w:t>
      </w:r>
    </w:p>
  </w:footnote>
  <w:footnote w:id="64">
    <w:p w14:paraId="75A88F7F" w14:textId="4B494ECD"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As identified in the social and gender analysis (</w:t>
      </w:r>
      <w:r w:rsidRPr="001E4907">
        <w:rPr>
          <w:bCs/>
          <w:sz w:val="18"/>
          <w:szCs w:val="18"/>
          <w:highlight w:val="lightGray"/>
          <w:lang w:val="en-GB"/>
        </w:rPr>
        <w:t>Annex Q1</w:t>
      </w:r>
      <w:r w:rsidRPr="001E4907">
        <w:rPr>
          <w:bCs/>
          <w:sz w:val="18"/>
          <w:szCs w:val="18"/>
          <w:lang w:val="en-GB"/>
        </w:rPr>
        <w:t>).</w:t>
      </w:r>
    </w:p>
  </w:footnote>
  <w:footnote w:id="65">
    <w:p w14:paraId="76D252EA" w14:textId="77777777" w:rsidR="00A622A3" w:rsidRPr="00184F03" w:rsidRDefault="00A622A3" w:rsidP="00ED3EAF">
      <w:pPr>
        <w:pStyle w:val="FootnoteText"/>
        <w:rPr>
          <w:sz w:val="18"/>
          <w:szCs w:val="18"/>
          <w:highlight w:val="cyan"/>
          <w:lang w:val="en-GB"/>
        </w:rPr>
      </w:pPr>
      <w:r w:rsidRPr="001E4907">
        <w:rPr>
          <w:rStyle w:val="FootnoteReference"/>
          <w:sz w:val="18"/>
          <w:szCs w:val="18"/>
          <w:lang w:val="en-GB"/>
        </w:rPr>
        <w:footnoteRef/>
      </w:r>
      <w:r w:rsidRPr="001E4907">
        <w:rPr>
          <w:sz w:val="18"/>
          <w:szCs w:val="18"/>
          <w:lang w:val="en-GB"/>
        </w:rPr>
        <w:t xml:space="preserve"> </w:t>
      </w:r>
      <w:hyperlink r:id="rId12" w:history="1">
        <w:r w:rsidRPr="00184F03">
          <w:rPr>
            <w:rStyle w:val="Hyperlink"/>
            <w:sz w:val="18"/>
            <w:szCs w:val="18"/>
            <w:highlight w:val="cyan"/>
            <w:lang w:val="en-GB"/>
          </w:rPr>
          <w:t>http://www.fao.org/giews/countrybrief/country.jsp?code=MNG</w:t>
        </w:r>
      </w:hyperlink>
      <w:r w:rsidRPr="00184F03">
        <w:rPr>
          <w:sz w:val="18"/>
          <w:szCs w:val="18"/>
          <w:highlight w:val="cyan"/>
          <w:lang w:val="en-GB"/>
        </w:rPr>
        <w:t xml:space="preserve"> </w:t>
      </w:r>
    </w:p>
  </w:footnote>
  <w:footnote w:id="66">
    <w:p w14:paraId="7DC3C3D4" w14:textId="77777777" w:rsidR="00A622A3" w:rsidRPr="001E4907" w:rsidRDefault="00A622A3" w:rsidP="00ED3EAF">
      <w:pPr>
        <w:pStyle w:val="FootnoteText"/>
        <w:rPr>
          <w:sz w:val="18"/>
          <w:szCs w:val="18"/>
          <w:lang w:val="en-GB"/>
        </w:rPr>
      </w:pPr>
      <w:r w:rsidRPr="00184F03">
        <w:rPr>
          <w:rStyle w:val="FootnoteReference"/>
          <w:sz w:val="18"/>
          <w:szCs w:val="18"/>
          <w:highlight w:val="cyan"/>
          <w:lang w:val="en-GB"/>
        </w:rPr>
        <w:footnoteRef/>
      </w:r>
      <w:r w:rsidRPr="00184F03">
        <w:rPr>
          <w:sz w:val="18"/>
          <w:szCs w:val="18"/>
          <w:highlight w:val="cyan"/>
          <w:lang w:val="en-GB"/>
        </w:rPr>
        <w:t xml:space="preserve"> FAO (2020). </w:t>
      </w:r>
      <w:r w:rsidRPr="00184F03">
        <w:rPr>
          <w:bCs/>
          <w:sz w:val="18"/>
          <w:szCs w:val="18"/>
          <w:highlight w:val="cyan"/>
          <w:lang w:val="en-GB"/>
        </w:rPr>
        <w:t>Rapid Assessment: State of Food and Agriculture among Herders and Farmers in Mongolia during COVID-19, May 2020 (unpublished document).</w:t>
      </w:r>
    </w:p>
  </w:footnote>
  <w:footnote w:id="67">
    <w:p w14:paraId="25AA26D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IUCN (International Union for Conservation of Nature) (2007). Mongolian Law on Special Protected Areas and Law on Buffer Zones Review, comments and recommendations.</w:t>
      </w:r>
    </w:p>
  </w:footnote>
  <w:footnote w:id="68">
    <w:p w14:paraId="3764DF95" w14:textId="11E50659" w:rsidR="00A622A3" w:rsidRPr="001E4907" w:rsidRDefault="00A622A3" w:rsidP="005F58F8">
      <w:pPr>
        <w:pStyle w:val="FootnoteText"/>
        <w:rPr>
          <w:color w:val="000000" w:themeColor="text1"/>
          <w:sz w:val="18"/>
          <w:szCs w:val="18"/>
          <w:lang w:val="en-GB"/>
        </w:rPr>
      </w:pPr>
      <w:r w:rsidRPr="001E4907">
        <w:rPr>
          <w:rStyle w:val="FootnoteReference"/>
          <w:sz w:val="18"/>
          <w:szCs w:val="18"/>
          <w:lang w:val="en-GB"/>
        </w:rPr>
        <w:footnoteRef/>
      </w:r>
      <w:r w:rsidRPr="001E4907">
        <w:rPr>
          <w:sz w:val="18"/>
          <w:szCs w:val="18"/>
          <w:lang w:val="en-GB"/>
        </w:rPr>
        <w:t xml:space="preserve"> I.e. Eastern Mongolia Plain, and Onon River basin. (National LDN Targets and Measures, Mongolia. Oct 2018)</w:t>
      </w:r>
      <w:r w:rsidRPr="001E4907">
        <w:rPr>
          <w:color w:val="000000" w:themeColor="text1"/>
          <w:sz w:val="18"/>
          <w:szCs w:val="18"/>
          <w:lang w:val="en-GB"/>
        </w:rPr>
        <w:t>.</w:t>
      </w:r>
    </w:p>
  </w:footnote>
  <w:footnote w:id="69">
    <w:p w14:paraId="11F395F5" w14:textId="77777777" w:rsidR="00A622A3" w:rsidRPr="00184F03" w:rsidRDefault="00A622A3" w:rsidP="00DD2172">
      <w:pPr>
        <w:pStyle w:val="FootnoteText"/>
        <w:rPr>
          <w:sz w:val="18"/>
          <w:szCs w:val="18"/>
          <w:highlight w:val="cyan"/>
          <w:lang w:val="en-GB"/>
        </w:rPr>
      </w:pPr>
      <w:r w:rsidRPr="001E4907">
        <w:rPr>
          <w:rStyle w:val="FootnoteReference"/>
          <w:sz w:val="18"/>
          <w:szCs w:val="18"/>
          <w:lang w:val="en-GB"/>
        </w:rPr>
        <w:footnoteRef/>
      </w:r>
      <w:r w:rsidRPr="001E4907">
        <w:rPr>
          <w:sz w:val="18"/>
          <w:szCs w:val="18"/>
          <w:lang w:val="en-GB"/>
        </w:rPr>
        <w:t xml:space="preserve"> </w:t>
      </w:r>
      <w:r w:rsidRPr="00184F03">
        <w:rPr>
          <w:sz w:val="18"/>
          <w:szCs w:val="18"/>
          <w:highlight w:val="cyan"/>
          <w:lang w:val="en-GB"/>
        </w:rPr>
        <w:t>National Committee on Combatting Desertification of Mongolia (NCCD) (2018). National Report on Voluntary Target Setting to Achieve LDN in Mongolia.</w:t>
      </w:r>
    </w:p>
    <w:p w14:paraId="48CC8F87" w14:textId="77777777" w:rsidR="00A622A3" w:rsidRPr="001E4907" w:rsidRDefault="00F54C78" w:rsidP="00DD2172">
      <w:pPr>
        <w:pStyle w:val="FootnoteText"/>
        <w:rPr>
          <w:sz w:val="18"/>
          <w:szCs w:val="18"/>
          <w:lang w:val="en-GB"/>
        </w:rPr>
      </w:pPr>
      <w:hyperlink r:id="rId13" w:history="1">
        <w:r w:rsidR="00A622A3" w:rsidRPr="00184F03">
          <w:rPr>
            <w:rStyle w:val="Hyperlink"/>
            <w:sz w:val="18"/>
            <w:szCs w:val="18"/>
            <w:highlight w:val="cyan"/>
            <w:lang w:val="en-GB"/>
          </w:rPr>
          <w:t>https://knowledge.unccd.int/sites/default/files/ldn_targets/2019-02/Mongolia%20LDN%20TSP%20Country%20Report.pdf</w:t>
        </w:r>
      </w:hyperlink>
      <w:r w:rsidR="00A622A3">
        <w:rPr>
          <w:sz w:val="18"/>
          <w:szCs w:val="18"/>
          <w:lang w:val="en-GB"/>
        </w:rPr>
        <w:t xml:space="preserve"> </w:t>
      </w:r>
    </w:p>
  </w:footnote>
  <w:footnote w:id="70">
    <w:p w14:paraId="512A999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Initially introduced through a World Bank financed project between 2006 and 2009.</w:t>
      </w:r>
    </w:p>
  </w:footnote>
  <w:footnote w:id="71">
    <w:p w14:paraId="01DEA0F5"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(2019). </w:t>
      </w:r>
      <w:r w:rsidRPr="001E4907">
        <w:rPr>
          <w:bCs/>
          <w:sz w:val="18"/>
          <w:szCs w:val="18"/>
          <w:lang w:val="en-GB"/>
        </w:rPr>
        <w:t>Comparative Analysis of Sustainable Cashmere Projects in Mongolia.</w:t>
      </w:r>
    </w:p>
  </w:footnote>
  <w:footnote w:id="72">
    <w:p w14:paraId="6C14041A" w14:textId="70BEB5BA" w:rsidR="00A622A3" w:rsidRPr="00184F03" w:rsidRDefault="00A622A3" w:rsidP="00DB44B1">
      <w:pPr>
        <w:pStyle w:val="FootnoteText"/>
        <w:rPr>
          <w:bCs/>
          <w:sz w:val="18"/>
          <w:szCs w:val="18"/>
          <w:highlight w:val="cyan"/>
          <w:lang w:val="en-GB"/>
        </w:rPr>
      </w:pPr>
      <w:r w:rsidRPr="001E4907">
        <w:rPr>
          <w:rStyle w:val="FootnoteReference"/>
          <w:sz w:val="18"/>
          <w:szCs w:val="18"/>
          <w:lang w:val="en-GB"/>
        </w:rPr>
        <w:footnoteRef/>
      </w:r>
      <w:r w:rsidRPr="001E4907">
        <w:rPr>
          <w:sz w:val="18"/>
          <w:szCs w:val="18"/>
          <w:lang w:val="en-GB"/>
        </w:rPr>
        <w:t xml:space="preserve"> </w:t>
      </w:r>
      <w:r w:rsidRPr="00184F03">
        <w:rPr>
          <w:sz w:val="18"/>
          <w:szCs w:val="18"/>
          <w:highlight w:val="cyan"/>
          <w:lang w:val="en-GB"/>
        </w:rPr>
        <w:t xml:space="preserve">ADB (2014). </w:t>
      </w:r>
      <w:r w:rsidRPr="00184F03">
        <w:rPr>
          <w:bCs/>
          <w:sz w:val="18"/>
          <w:szCs w:val="18"/>
          <w:highlight w:val="cyan"/>
          <w:lang w:val="en-GB"/>
        </w:rPr>
        <w:t>Making Grasslands Sustainable in Mongolia: Herders’ Livelihoods and Climate Change.</w:t>
      </w:r>
    </w:p>
    <w:p w14:paraId="5F4E9934" w14:textId="2C8C1F3A" w:rsidR="00A622A3" w:rsidRPr="001E4907" w:rsidRDefault="00F54C78" w:rsidP="00DB44B1">
      <w:pPr>
        <w:pStyle w:val="FootnoteText"/>
        <w:rPr>
          <w:sz w:val="18"/>
          <w:szCs w:val="18"/>
          <w:lang w:val="en-GB"/>
        </w:rPr>
      </w:pPr>
      <w:hyperlink r:id="rId14" w:history="1">
        <w:r w:rsidR="00A622A3" w:rsidRPr="00184F03">
          <w:rPr>
            <w:rStyle w:val="Hyperlink"/>
            <w:sz w:val="18"/>
            <w:szCs w:val="18"/>
            <w:highlight w:val="cyan"/>
            <w:lang w:val="en-GB"/>
          </w:rPr>
          <w:t>https://www.adb.org/sites/default/files/publication/31145/making-grasslands-sustainable-mongolia.pdf</w:t>
        </w:r>
      </w:hyperlink>
      <w:r w:rsidR="00A622A3">
        <w:rPr>
          <w:sz w:val="18"/>
          <w:szCs w:val="18"/>
          <w:lang w:val="en-GB"/>
        </w:rPr>
        <w:t xml:space="preserve"> </w:t>
      </w:r>
    </w:p>
  </w:footnote>
  <w:footnote w:id="73">
    <w:p w14:paraId="090C4BC0" w14:textId="11128F74"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Management Effectiveness Tracking Tool.</w:t>
      </w:r>
    </w:p>
  </w:footnote>
  <w:footnote w:id="74">
    <w:p w14:paraId="6EF31E3A" w14:textId="5F8F6411"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w:t>
      </w:r>
      <w:r w:rsidRPr="001E4907">
        <w:rPr>
          <w:bCs/>
          <w:sz w:val="18"/>
          <w:szCs w:val="18"/>
          <w:lang w:val="en-GB"/>
        </w:rPr>
        <w:t>METT tool has been used in PA management of Mongolia since 2005, and upgraded several times. The current version of the “Mongolian METT” was developed with the support of WWF and approved by the Minister of MET in 2018, and is officially used in the PA network of Mongolia.</w:t>
      </w:r>
    </w:p>
  </w:footnote>
  <w:footnote w:id="75">
    <w:p w14:paraId="58735251" w14:textId="1811BFAE"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 xml:space="preserve">Jaran togoo NR, Bayantsagaan tal NR and Toson Khulstai NR. </w:t>
      </w:r>
      <w:hyperlink r:id="rId15" w:history="1">
        <w:r w:rsidRPr="001E4907">
          <w:rPr>
            <w:rStyle w:val="Hyperlink"/>
            <w:sz w:val="18"/>
            <w:szCs w:val="18"/>
            <w:lang w:val="en-GB"/>
          </w:rPr>
          <w:t>https://whc.unesco.org/en/tentativelists/5946/</w:t>
        </w:r>
      </w:hyperlink>
      <w:r w:rsidRPr="001E4907">
        <w:rPr>
          <w:rStyle w:val="Hyperlink"/>
          <w:sz w:val="18"/>
          <w:szCs w:val="18"/>
          <w:lang w:val="en-GB"/>
        </w:rPr>
        <w:t>.</w:t>
      </w:r>
      <w:r w:rsidRPr="001E4907">
        <w:rPr>
          <w:sz w:val="18"/>
          <w:szCs w:val="18"/>
          <w:lang w:val="en-GB"/>
        </w:rPr>
        <w:t xml:space="preserve"> The two others are Eastern Mongolian Strictly Protected Area and Yakhi Nuur Natural Reserve (in Dornod aimag).</w:t>
      </w:r>
    </w:p>
  </w:footnote>
  <w:footnote w:id="76">
    <w:p w14:paraId="417512A5" w14:textId="14C0C291"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In part supported by the UNDP/GEF-5 Network of Managed Resource Protected Areas (MRPA) project.</w:t>
      </w:r>
    </w:p>
  </w:footnote>
  <w:footnote w:id="77">
    <w:p w14:paraId="4672DC8C"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State of the Environment of Mongolia Report</w:t>
      </w:r>
      <w:r w:rsidRPr="001E4907">
        <w:rPr>
          <w:sz w:val="18"/>
          <w:szCs w:val="18"/>
          <w:lang w:val="en-GB"/>
        </w:rPr>
        <w:t xml:space="preserve"> (2016).</w:t>
      </w:r>
    </w:p>
  </w:footnote>
  <w:footnote w:id="78">
    <w:p w14:paraId="7AB3BC30" w14:textId="5EF9220E" w:rsidR="00A622A3" w:rsidRPr="001E4907" w:rsidRDefault="00A622A3" w:rsidP="008505C9">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16" w:history="1">
        <w:r w:rsidRPr="00184F03">
          <w:rPr>
            <w:rStyle w:val="Hyperlink"/>
            <w:bCs/>
            <w:sz w:val="18"/>
            <w:szCs w:val="18"/>
            <w:highlight w:val="cyan"/>
            <w:lang w:val="en-GB"/>
          </w:rPr>
          <w:t>https://www.montsame.mn/en/read/233461</w:t>
        </w:r>
      </w:hyperlink>
      <w:r>
        <w:rPr>
          <w:sz w:val="18"/>
          <w:szCs w:val="18"/>
          <w:lang w:val="en-GB"/>
        </w:rPr>
        <w:t xml:space="preserve"> </w:t>
      </w:r>
    </w:p>
  </w:footnote>
  <w:footnote w:id="79">
    <w:p w14:paraId="3F83C1BF"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Overlapping soums with the GEF-7 project notably include Bulgan soum in Dornod aimag (Phase I-IV), Bayan-Adraga and Bayan-Ovoo soums in Khentii aimag and Tumentsogt soum in Sukhbaatar aimag (Consolidation Phase).</w:t>
      </w:r>
    </w:p>
  </w:footnote>
  <w:footnote w:id="80">
    <w:p w14:paraId="3CACA2E4" w14:textId="22CB1AF4"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 xml:space="preserve">National Report on the Rangeland Health of Mongolia (2018). The report also </w:t>
      </w:r>
      <w:r w:rsidRPr="001E4907">
        <w:rPr>
          <w:sz w:val="18"/>
          <w:szCs w:val="18"/>
          <w:lang w:val="en-GB"/>
        </w:rPr>
        <w:t>highlights that “it is important to act decisively and promptly before those opportunities are lost”.</w:t>
      </w:r>
    </w:p>
  </w:footnote>
  <w:footnote w:id="81">
    <w:p w14:paraId="02FA9472" w14:textId="50B00FBA"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three pilot soums of the project are Luus soum of Dundgobi aimag, Tsenkhermadal soum of Khentii aimag, and Batsumber soum of Tuv aimag.</w:t>
      </w:r>
    </w:p>
  </w:footnote>
  <w:footnote w:id="82">
    <w:p w14:paraId="319C3E42" w14:textId="4F3CB0EF"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Which include Kherlen, Batshireet, Umnudelger, Norovlin soums in Khentii; Kherlen, Sergelen, Khalkhgol, Khulunbuir soums in Dornod; and Baruun-Urt, Erdenetsagaan, Bayandelger, Tuvshinshiree soums in Sukhbaatar.</w:t>
      </w:r>
    </w:p>
  </w:footnote>
  <w:footnote w:id="83">
    <w:p w14:paraId="0645962B" w14:textId="29B7D77F"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Such as bore wells, hay sheds, tractors for haymaking, equipment for rodent control, and training and information centres.</w:t>
      </w:r>
    </w:p>
  </w:footnote>
  <w:footnote w:id="84">
    <w:p w14:paraId="55377C01" w14:textId="4B6F7262" w:rsidR="00A622A3" w:rsidRPr="001E4907" w:rsidRDefault="00A622A3" w:rsidP="00404F70">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17" w:history="1">
        <w:r w:rsidRPr="00184F03">
          <w:rPr>
            <w:rStyle w:val="Hyperlink"/>
            <w:sz w:val="18"/>
            <w:szCs w:val="18"/>
            <w:highlight w:val="cyan"/>
            <w:lang w:val="en-GB"/>
          </w:rPr>
          <w:t>https://www.cpr.mn/wp-content/uploads/2018/08/Ayirzana-Enkh-Amgalan-presentation_GASL2018.pdf</w:t>
        </w:r>
      </w:hyperlink>
      <w:r>
        <w:rPr>
          <w:sz w:val="18"/>
          <w:szCs w:val="18"/>
          <w:lang w:val="en-GB"/>
        </w:rPr>
        <w:t xml:space="preserve"> </w:t>
      </w:r>
    </w:p>
  </w:footnote>
  <w:footnote w:id="85">
    <w:p w14:paraId="29353817" w14:textId="3AA181B6"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Initial certification of a herder cooperative follows three steps: (i) SFA conducts an initial assessment of rangeland management and animal welfare practices by herders in a cooperative; (ii) SFA provides training to the herders in a cooperative on how they can move towards best practices, as defined in the two SFA codes of practice; (iii) SFA conducts a formal audit of herder practices in a cooperative.</w:t>
      </w:r>
    </w:p>
  </w:footnote>
  <w:footnote w:id="86">
    <w:p w14:paraId="7BB45F9A"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(2019). </w:t>
      </w:r>
      <w:r w:rsidRPr="001E4907">
        <w:rPr>
          <w:bCs/>
          <w:sz w:val="18"/>
          <w:szCs w:val="18"/>
          <w:lang w:val="en-GB"/>
        </w:rPr>
        <w:t>Comparative Analysis of Sustainable Cashmere Projects in Mongolia.</w:t>
      </w:r>
    </w:p>
  </w:footnote>
  <w:footnote w:id="87">
    <w:p w14:paraId="29B0BF93" w14:textId="3F50182B" w:rsidR="00A622A3" w:rsidRPr="001E4907" w:rsidRDefault="00A622A3" w:rsidP="0096668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18" w:history="1">
        <w:r w:rsidRPr="00184F03">
          <w:rPr>
            <w:rStyle w:val="Hyperlink"/>
            <w:sz w:val="18"/>
            <w:szCs w:val="18"/>
            <w:highlight w:val="cyan"/>
            <w:lang w:val="en-GB"/>
          </w:rPr>
          <w:t>http://southgobicashmere.com/our-partnership/</w:t>
        </w:r>
      </w:hyperlink>
      <w:r>
        <w:rPr>
          <w:sz w:val="18"/>
          <w:szCs w:val="18"/>
          <w:lang w:val="en-GB"/>
        </w:rPr>
        <w:t xml:space="preserve"> </w:t>
      </w:r>
    </w:p>
  </w:footnote>
  <w:footnote w:id="88">
    <w:p w14:paraId="04AA6BFF" w14:textId="1839B616" w:rsidR="00953440" w:rsidRPr="001E4907" w:rsidRDefault="00953440" w:rsidP="00953440">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19" w:history="1">
        <w:r w:rsidRPr="00C96A47">
          <w:rPr>
            <w:rStyle w:val="Hyperlink"/>
            <w:sz w:val="18"/>
            <w:szCs w:val="18"/>
            <w:lang w:val="en-GB"/>
          </w:rPr>
          <w:t>https://www.ffem.fr/en/carte-des-projets/linking-improvement-nomadic-herding-practices-sustainable-cashmere-production</w:t>
        </w:r>
      </w:hyperlink>
      <w:r>
        <w:rPr>
          <w:sz w:val="18"/>
          <w:szCs w:val="18"/>
          <w:lang w:val="en-GB"/>
        </w:rPr>
        <w:t xml:space="preserve"> </w:t>
      </w:r>
    </w:p>
  </w:footnote>
  <w:footnote w:id="89">
    <w:p w14:paraId="5BAF521B" w14:textId="458FAF92"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Land Degradation Assessment in Dryland Areas (LADA) – World Overview of Conservation Approaches and Technologies (WOCAT). LADA-WOCAT tools are used to assess land use/land degradation, as well as current management responses, in an integrated biophysical and socioeconomic approach. They build on nationally available data such as climate, land cover/land use, soil data, natural resources, etc. See also relevant best practices from China: </w:t>
      </w:r>
      <w:hyperlink r:id="rId20" w:history="1">
        <w:r w:rsidRPr="001E4907">
          <w:rPr>
            <w:rStyle w:val="Hyperlink"/>
            <w:sz w:val="18"/>
            <w:szCs w:val="18"/>
            <w:lang w:val="en-GB"/>
          </w:rPr>
          <w:t>https://www.wocat.net/library/media/91/</w:t>
        </w:r>
      </w:hyperlink>
      <w:r w:rsidRPr="001E4907">
        <w:rPr>
          <w:sz w:val="18"/>
          <w:szCs w:val="18"/>
          <w:lang w:val="en-GB"/>
        </w:rPr>
        <w:t>.</w:t>
      </w:r>
    </w:p>
  </w:footnote>
  <w:footnote w:id="90">
    <w:p w14:paraId="1071FB0B" w14:textId="77777777" w:rsidR="00A622A3" w:rsidRPr="001E4907" w:rsidRDefault="00A622A3" w:rsidP="005F58F8">
      <w:pPr>
        <w:pStyle w:val="FootnoteText"/>
        <w:rPr>
          <w:color w:val="0432FF"/>
          <w:sz w:val="18"/>
          <w:szCs w:val="18"/>
          <w:lang w:val="en-GB"/>
        </w:rPr>
      </w:pPr>
      <w:r w:rsidRPr="001E4907">
        <w:rPr>
          <w:rStyle w:val="FootnoteReference"/>
          <w:sz w:val="18"/>
          <w:szCs w:val="18"/>
          <w:lang w:val="en-GB"/>
        </w:rPr>
        <w:footnoteRef/>
      </w:r>
      <w:r w:rsidRPr="001E4907">
        <w:rPr>
          <w:sz w:val="18"/>
          <w:szCs w:val="18"/>
          <w:lang w:val="en-GB"/>
        </w:rPr>
        <w:t xml:space="preserve"> Including surface and groundwater.</w:t>
      </w:r>
    </w:p>
  </w:footnote>
  <w:footnote w:id="91">
    <w:p w14:paraId="32514FE2" w14:textId="70BA937C" w:rsidR="00A622A3" w:rsidRPr="001E4907" w:rsidRDefault="00A622A3" w:rsidP="005F58F8">
      <w:pPr>
        <w:pStyle w:val="FootnoteText"/>
        <w:rPr>
          <w:color w:val="0432FF"/>
          <w:sz w:val="18"/>
          <w:szCs w:val="18"/>
          <w:lang w:val="en-GB"/>
        </w:rPr>
      </w:pPr>
      <w:r w:rsidRPr="001E4907">
        <w:rPr>
          <w:rStyle w:val="FootnoteReference"/>
          <w:sz w:val="18"/>
          <w:szCs w:val="18"/>
          <w:lang w:val="en-GB"/>
        </w:rPr>
        <w:footnoteRef/>
      </w:r>
      <w:r w:rsidRPr="001E4907">
        <w:rPr>
          <w:sz w:val="18"/>
          <w:szCs w:val="18"/>
          <w:lang w:val="en-GB"/>
        </w:rPr>
        <w:t xml:space="preserve"> Linkages with the Global IP reporting are described under Component 4.</w:t>
      </w:r>
    </w:p>
  </w:footnote>
  <w:footnote w:id="92">
    <w:p w14:paraId="3B7195CA"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project will not implement any irrigation infrastructure, but may provide guidelines if relevant.</w:t>
      </w:r>
    </w:p>
  </w:footnote>
  <w:footnote w:id="93">
    <w:p w14:paraId="64933814"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UNCCD (2018). Checklist for Land Degradation Neutrality Transformative Projects and Programmes (LDN TPP).</w:t>
      </w:r>
    </w:p>
  </w:footnote>
  <w:footnote w:id="94">
    <w:p w14:paraId="67D21E83" w14:textId="77777777"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bCs/>
          <w:sz w:val="18"/>
          <w:szCs w:val="18"/>
          <w:lang w:val="en-GB"/>
        </w:rPr>
        <w:t>National Report on the Rangeland Health of Mongolia: Second Assessment (2018). Green Gold-Animal Health Project, SDC; Mongolian National Federation of PUGs. Ulaanbaatar.</w:t>
      </w:r>
    </w:p>
  </w:footnote>
  <w:footnote w:id="95">
    <w:p w14:paraId="44906F31" w14:textId="3CF4BFA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Community-based organizations, such as Herder Groups, Pasture User Groups (PUGs), and Forest User Groups (FUGs) and cooperatives.</w:t>
      </w:r>
    </w:p>
  </w:footnote>
  <w:footnote w:id="96">
    <w:p w14:paraId="79B1FF7B" w14:textId="77777777" w:rsidR="00A622A3" w:rsidRPr="001E4907" w:rsidRDefault="00A622A3" w:rsidP="005F58F8">
      <w:pPr>
        <w:pStyle w:val="FootnoteText"/>
        <w:rPr>
          <w:sz w:val="18"/>
          <w:szCs w:val="18"/>
          <w:lang w:val="en-GB"/>
        </w:rPr>
      </w:pPr>
      <w:r w:rsidRPr="001E4907">
        <w:rPr>
          <w:rStyle w:val="FootnoteReference"/>
          <w:color w:val="000000" w:themeColor="text1"/>
          <w:sz w:val="18"/>
          <w:szCs w:val="18"/>
          <w:lang w:val="en-GB"/>
        </w:rPr>
        <w:footnoteRef/>
      </w:r>
      <w:r w:rsidRPr="001E4907">
        <w:rPr>
          <w:color w:val="000000" w:themeColor="text1"/>
          <w:sz w:val="18"/>
          <w:szCs w:val="18"/>
          <w:lang w:val="en-GB"/>
        </w:rPr>
        <w:t xml:space="preserve"> </w:t>
      </w:r>
      <w:r w:rsidRPr="001E4907">
        <w:rPr>
          <w:iCs/>
          <w:color w:val="000000" w:themeColor="text1"/>
          <w:sz w:val="18"/>
          <w:szCs w:val="18"/>
          <w:lang w:val="en-GB"/>
        </w:rPr>
        <w:t>According to the National Report on Rangeland Health (2018), “a general utilization rate of 50-60%, at most, is needed to allow for the maintenance and recovery of rangeland health and the benefits it provides. In addition, a conservative utilization rate can act as insurance for droughts and dzuds</w:t>
      </w:r>
      <w:r w:rsidRPr="001E4907">
        <w:rPr>
          <w:bCs/>
          <w:iCs/>
          <w:color w:val="000000" w:themeColor="text1"/>
          <w:sz w:val="18"/>
          <w:szCs w:val="18"/>
          <w:lang w:val="en-GB"/>
        </w:rPr>
        <w:t xml:space="preserve"> that are likely to intensify with climate change.”</w:t>
      </w:r>
    </w:p>
  </w:footnote>
  <w:footnote w:id="97">
    <w:p w14:paraId="7573A83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Rangelands and forests are part of the public land category, use of which can be regulated by local government (within the limitations of the legal frameworks).</w:t>
      </w:r>
    </w:p>
  </w:footnote>
  <w:footnote w:id="98">
    <w:p w14:paraId="2D6F5D31" w14:textId="45EDC37D" w:rsidR="00A622A3" w:rsidRPr="00184F03" w:rsidRDefault="00A622A3" w:rsidP="007B1ED8">
      <w:pPr>
        <w:pStyle w:val="FootnoteText"/>
        <w:rPr>
          <w:sz w:val="18"/>
          <w:szCs w:val="18"/>
          <w:highlight w:val="cyan"/>
          <w:lang w:val="en-GB"/>
        </w:rPr>
      </w:pPr>
      <w:r w:rsidRPr="001E4907">
        <w:rPr>
          <w:rStyle w:val="FootnoteReference"/>
          <w:sz w:val="18"/>
          <w:szCs w:val="18"/>
          <w:lang w:val="en-GB"/>
        </w:rPr>
        <w:footnoteRef/>
      </w:r>
      <w:r w:rsidRPr="001E4907">
        <w:rPr>
          <w:sz w:val="18"/>
          <w:szCs w:val="18"/>
          <w:lang w:val="en-GB"/>
        </w:rPr>
        <w:t xml:space="preserve"> </w:t>
      </w:r>
      <w:r w:rsidRPr="00184F03">
        <w:rPr>
          <w:sz w:val="18"/>
          <w:szCs w:val="18"/>
          <w:highlight w:val="cyan"/>
          <w:lang w:val="en-GB"/>
        </w:rPr>
        <w:t>See, in particular the following reports under the BIOFIN project:</w:t>
      </w:r>
    </w:p>
    <w:p w14:paraId="2456DDF2" w14:textId="60B0AAD0" w:rsidR="00A622A3" w:rsidRPr="00184F03" w:rsidRDefault="00F54C78" w:rsidP="007B1ED8">
      <w:pPr>
        <w:pStyle w:val="FootnoteText"/>
        <w:rPr>
          <w:sz w:val="18"/>
          <w:szCs w:val="18"/>
          <w:highlight w:val="cyan"/>
          <w:lang w:val="en-GB"/>
        </w:rPr>
      </w:pPr>
      <w:hyperlink r:id="rId21" w:history="1">
        <w:r w:rsidR="00A622A3" w:rsidRPr="00184F03">
          <w:rPr>
            <w:rStyle w:val="Hyperlink"/>
            <w:sz w:val="18"/>
            <w:szCs w:val="18"/>
            <w:highlight w:val="cyan"/>
            <w:lang w:val="en-GB"/>
          </w:rPr>
          <w:t>https://www.biodiversityfinance.net/sites/default/files/content/knowledge_products/Grazing%20fee%20_Policy%20report_Mongolia.pdf</w:t>
        </w:r>
      </w:hyperlink>
      <w:r w:rsidR="00A622A3" w:rsidRPr="00184F03">
        <w:rPr>
          <w:sz w:val="18"/>
          <w:szCs w:val="18"/>
          <w:highlight w:val="cyan"/>
          <w:lang w:val="en-GB"/>
        </w:rPr>
        <w:t xml:space="preserve"> and</w:t>
      </w:r>
    </w:p>
    <w:p w14:paraId="7495D389" w14:textId="1B53FED5" w:rsidR="00A622A3" w:rsidRPr="001E4907" w:rsidRDefault="00F54C78" w:rsidP="007B1ED8">
      <w:pPr>
        <w:pStyle w:val="FootnoteText"/>
        <w:rPr>
          <w:sz w:val="18"/>
          <w:szCs w:val="18"/>
          <w:lang w:val="en-GB"/>
        </w:rPr>
      </w:pPr>
      <w:hyperlink r:id="rId22" w:history="1">
        <w:r w:rsidR="00A622A3" w:rsidRPr="00184F03">
          <w:rPr>
            <w:rStyle w:val="Hyperlink"/>
            <w:sz w:val="18"/>
            <w:szCs w:val="18"/>
            <w:highlight w:val="cyan"/>
            <w:lang w:val="en-GB"/>
          </w:rPr>
          <w:t>https://www.biodiversityfinance.net/sites/default/files/content/knowledge_products/Grazing%20fee%20methodology%20report_Mongolia.pdf</w:t>
        </w:r>
      </w:hyperlink>
      <w:r w:rsidR="00A622A3">
        <w:rPr>
          <w:sz w:val="18"/>
          <w:szCs w:val="18"/>
          <w:lang w:val="en-GB"/>
        </w:rPr>
        <w:t xml:space="preserve"> </w:t>
      </w:r>
    </w:p>
  </w:footnote>
  <w:footnote w:id="99">
    <w:p w14:paraId="52A032A7" w14:textId="4422817A"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In overlapping soums (if any), the GEF-7 project will coordinate closely with WB to coordinate investments. In soums that are not WB target soums, the GEF-7 investment will aim to replicate good practices from the WB target soums. Note that WB target soums are yet to be defined.</w:t>
      </w:r>
    </w:p>
  </w:footnote>
  <w:footnote w:id="100">
    <w:p w14:paraId="45813624" w14:textId="77777777" w:rsidR="00A622A3" w:rsidRPr="001E4907" w:rsidRDefault="00A622A3" w:rsidP="00E1110C">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Community-based organizations, such as Herder Groups/Organizations, Pasture User Groups (PUGs), and Forest User Groups (FUGs).</w:t>
      </w:r>
    </w:p>
  </w:footnote>
  <w:footnote w:id="101">
    <w:p w14:paraId="16E2069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Established with support from UNDP’s Green Commodities Program.</w:t>
      </w:r>
    </w:p>
  </w:footnote>
  <w:footnote w:id="102">
    <w:p w14:paraId="19D9ED57"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This includes </w:t>
      </w:r>
      <w:r w:rsidRPr="001E4907">
        <w:rPr>
          <w:iCs/>
          <w:sz w:val="18"/>
          <w:szCs w:val="18"/>
          <w:lang w:val="en-GB"/>
        </w:rPr>
        <w:t>‘Toson Khulstai’, ‘Khar Yamaat’ and ‘Bayantsagaani tal’ Nature Reserves, as well as ‘Ulziin ekh’, ‘Jaran togoony tal A&amp;B’ and ‘Menengiin tsagaan khooloi’ which were established as a new Nature Reserves in 2019.</w:t>
      </w:r>
    </w:p>
  </w:footnote>
  <w:footnote w:id="103">
    <w:p w14:paraId="441A6C57" w14:textId="09B152FC"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Building on the lessons learned of the UNDP/GEF-5 Land Degradation Offset and Mitigation in Western Mongolia project.</w:t>
      </w:r>
    </w:p>
  </w:footnote>
  <w:footnote w:id="104">
    <w:p w14:paraId="0DC95FA0" w14:textId="67E94CB8" w:rsidR="00A622A3" w:rsidRPr="001E4907" w:rsidRDefault="00A622A3" w:rsidP="00844EAC">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23" w:history="1">
        <w:r w:rsidRPr="001E4907">
          <w:rPr>
            <w:rStyle w:val="Hyperlink"/>
            <w:bCs/>
            <w:iCs/>
            <w:sz w:val="18"/>
            <w:szCs w:val="18"/>
            <w:lang w:val="en-GB"/>
          </w:rPr>
          <w:t>http://www.fao.org/3/a-be975e.pdf</w:t>
        </w:r>
      </w:hyperlink>
      <w:r w:rsidRPr="001E4907">
        <w:rPr>
          <w:bCs/>
          <w:sz w:val="18"/>
          <w:szCs w:val="18"/>
          <w:lang w:val="en-GB"/>
        </w:rPr>
        <w:t>.</w:t>
      </w:r>
    </w:p>
  </w:footnote>
  <w:footnote w:id="105">
    <w:p w14:paraId="6E1B831B" w14:textId="4E7CBED1" w:rsidR="00A622A3" w:rsidRPr="001E4907" w:rsidRDefault="00A622A3" w:rsidP="005F58F8">
      <w:pPr>
        <w:pStyle w:val="FootnoteText"/>
        <w:rPr>
          <w:color w:val="0432FF"/>
          <w:sz w:val="18"/>
          <w:szCs w:val="18"/>
          <w:lang w:val="en-GB"/>
        </w:rPr>
      </w:pPr>
      <w:r w:rsidRPr="001E4907">
        <w:rPr>
          <w:rStyle w:val="FootnoteReference"/>
          <w:sz w:val="18"/>
          <w:szCs w:val="18"/>
          <w:lang w:val="en-GB"/>
        </w:rPr>
        <w:footnoteRef/>
      </w:r>
      <w:r w:rsidRPr="001E4907">
        <w:rPr>
          <w:sz w:val="18"/>
          <w:szCs w:val="18"/>
          <w:lang w:val="en-GB"/>
        </w:rPr>
        <w:t xml:space="preserve"> This figure includes 221,262 ha of Toson Khulstai that is outside the nine target soums (in Tsagaan Ovoo and Bayantumen soums in Dornod). See Annex A1</w:t>
      </w:r>
      <w:r>
        <w:rPr>
          <w:sz w:val="18"/>
          <w:szCs w:val="18"/>
          <w:lang w:val="en-GB"/>
        </w:rPr>
        <w:t xml:space="preserve"> </w:t>
      </w:r>
      <w:r w:rsidRPr="00184F03">
        <w:rPr>
          <w:sz w:val="18"/>
          <w:szCs w:val="18"/>
          <w:highlight w:val="cyan"/>
          <w:lang w:val="en-GB"/>
        </w:rPr>
        <w:t>(Annex A of CEO ER)</w:t>
      </w:r>
      <w:r w:rsidRPr="001E4907">
        <w:rPr>
          <w:sz w:val="18"/>
          <w:szCs w:val="18"/>
          <w:lang w:val="en-GB"/>
        </w:rPr>
        <w:t xml:space="preserve"> for details.</w:t>
      </w:r>
    </w:p>
  </w:footnote>
  <w:footnote w:id="106">
    <w:p w14:paraId="57090809" w14:textId="19004E2C" w:rsidR="00A622A3" w:rsidRPr="001E4907" w:rsidRDefault="00A622A3" w:rsidP="0007659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w:t>
      </w:r>
      <w:hyperlink r:id="rId24" w:history="1">
        <w:r w:rsidRPr="001E4907">
          <w:rPr>
            <w:rStyle w:val="Hyperlink"/>
            <w:sz w:val="18"/>
            <w:szCs w:val="18"/>
            <w:lang w:val="en-GB"/>
          </w:rPr>
          <w:t>https://mcconnellfoundation.ca/wp-content/uploads/2017/08/ScalingOut_Nov27A_AV_BrandedBleed.pdf</w:t>
        </w:r>
      </w:hyperlink>
      <w:r w:rsidRPr="001E4907">
        <w:rPr>
          <w:sz w:val="18"/>
          <w:szCs w:val="18"/>
          <w:lang w:val="en-GB"/>
        </w:rPr>
        <w:t xml:space="preserve"> </w:t>
      </w:r>
    </w:p>
  </w:footnote>
  <w:footnote w:id="107">
    <w:p w14:paraId="0C388F06" w14:textId="3E806932" w:rsidR="00A622A3" w:rsidRPr="001E4907" w:rsidRDefault="00A622A3" w:rsidP="00455A90">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„System-wide capacity development for country-driven transformations“, page 38 in „Feeding People Protecting the Planet – FAO-GEF Partners in Action”. </w:t>
      </w:r>
      <w:hyperlink r:id="rId25" w:history="1">
        <w:r w:rsidRPr="001E4907">
          <w:rPr>
            <w:rStyle w:val="Hyperlink"/>
            <w:sz w:val="18"/>
            <w:szCs w:val="18"/>
            <w:lang w:val="en-GB"/>
          </w:rPr>
          <w:t>http://www.fao.org/3/CA0130EN/ca0130en.pdf</w:t>
        </w:r>
      </w:hyperlink>
      <w:r w:rsidRPr="001E4907">
        <w:rPr>
          <w:sz w:val="18"/>
          <w:szCs w:val="18"/>
          <w:lang w:val="en-GB"/>
        </w:rPr>
        <w:t xml:space="preserve"> </w:t>
      </w:r>
    </w:p>
  </w:footnote>
  <w:footnote w:id="108">
    <w:p w14:paraId="5791AE03"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Such as cashmere industry, flour mills, meat processing plants.</w:t>
      </w:r>
    </w:p>
  </w:footnote>
  <w:footnote w:id="109">
    <w:p w14:paraId="4DF3EEB5" w14:textId="2AE0F965"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Globally, World Business Council for Sustainable Development (WBCSD) members are supporting and piloting work on ‘Sustainable Protein’. They are, however, not active in Mongolia.</w:t>
      </w:r>
    </w:p>
  </w:footnote>
  <w:footnote w:id="110">
    <w:p w14:paraId="7E3CB948" w14:textId="77777777" w:rsidR="00A622A3" w:rsidRPr="001E4907" w:rsidRDefault="00A622A3" w:rsidP="003001FC">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Records of engagement with stakeholders (at herder, soum, aimag, and national level) are available upon request.</w:t>
      </w:r>
    </w:p>
  </w:footnote>
  <w:footnote w:id="111">
    <w:p w14:paraId="0ACD8E2C"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Please refer to </w:t>
      </w:r>
      <w:hyperlink r:id="rId26" w:history="1">
        <w:r w:rsidRPr="001E4907">
          <w:rPr>
            <w:rStyle w:val="Hyperlink"/>
            <w:sz w:val="18"/>
            <w:szCs w:val="18"/>
            <w:lang w:val="en-GB"/>
          </w:rPr>
          <w:t>GEF Gender Equality Guidelines</w:t>
        </w:r>
      </w:hyperlink>
      <w:r w:rsidRPr="001E4907">
        <w:rPr>
          <w:sz w:val="18"/>
          <w:szCs w:val="18"/>
          <w:lang w:val="en-GB"/>
        </w:rPr>
        <w:t xml:space="preserve">, </w:t>
      </w:r>
      <w:hyperlink r:id="rId27" w:history="1">
        <w:r w:rsidRPr="001E4907">
          <w:rPr>
            <w:rStyle w:val="Hyperlink"/>
            <w:sz w:val="18"/>
            <w:szCs w:val="18"/>
            <w:lang w:val="en-GB"/>
          </w:rPr>
          <w:t>Guide to mainstreaming gender in FAO's project cycle</w:t>
        </w:r>
      </w:hyperlink>
      <w:r w:rsidRPr="001E4907">
        <w:rPr>
          <w:sz w:val="18"/>
          <w:szCs w:val="18"/>
          <w:lang w:val="en-GB"/>
        </w:rPr>
        <w:t xml:space="preserve">, </w:t>
      </w:r>
      <w:hyperlink r:id="rId28" w:history="1">
        <w:r w:rsidRPr="001E4907">
          <w:rPr>
            <w:rStyle w:val="Hyperlink"/>
            <w:sz w:val="18"/>
            <w:szCs w:val="18"/>
            <w:lang w:val="en-GB"/>
          </w:rPr>
          <w:t>GEF Gender Guidelines</w:t>
        </w:r>
      </w:hyperlink>
      <w:r w:rsidRPr="001E4907">
        <w:rPr>
          <w:sz w:val="18"/>
          <w:szCs w:val="18"/>
          <w:lang w:val="en-GB"/>
        </w:rPr>
        <w:t>.</w:t>
      </w:r>
    </w:p>
  </w:footnote>
  <w:footnote w:id="112">
    <w:p w14:paraId="0AD3E2BD" w14:textId="1DE1D9FC"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ADB report (2014) </w:t>
      </w:r>
      <w:r w:rsidRPr="001E4907">
        <w:rPr>
          <w:bCs/>
          <w:i/>
          <w:iCs/>
          <w:sz w:val="18"/>
          <w:szCs w:val="18"/>
          <w:lang w:val="en-GB"/>
        </w:rPr>
        <w:t>Making Grasslands Sustainable in Mongolia: Herders’ Livelihoods and Climate Change</w:t>
      </w:r>
      <w:r w:rsidRPr="001E4907">
        <w:rPr>
          <w:bCs/>
          <w:sz w:val="18"/>
          <w:szCs w:val="18"/>
          <w:lang w:val="en-GB"/>
        </w:rPr>
        <w:t xml:space="preserve"> highlights the following strategies t</w:t>
      </w:r>
      <w:r w:rsidRPr="001E4907">
        <w:rPr>
          <w:bCs/>
          <w:iCs/>
          <w:sz w:val="18"/>
          <w:szCs w:val="18"/>
          <w:lang w:val="en-GB"/>
        </w:rPr>
        <w:t>o reduce climate change impacts on herders’ livelihoods, all of which are addressed by the GEF-7 project: Breed improvement; Animal health and registration; Rotational use of pasture; Improving pasture water supply, collecting snow and rainwater; Increasing hay harvest; Planting forage species and preparing supplementary feed; Value addition, marketing, and diversifying livelihoods; Strengthen institutions and collaboration. The report also mentions Livestock and pasture management as GHG mitigation strategy.</w:t>
      </w:r>
    </w:p>
  </w:footnote>
  <w:footnote w:id="113">
    <w:p w14:paraId="679ACB2B" w14:textId="5C4AD879" w:rsidR="00A622A3" w:rsidRDefault="00A622A3" w:rsidP="00BE592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p>
    <w:p w14:paraId="38712715" w14:textId="77777777" w:rsidR="00A622A3" w:rsidRPr="007F20C6" w:rsidRDefault="00F54C78" w:rsidP="00BE592E">
      <w:pPr>
        <w:pStyle w:val="FootnoteText"/>
        <w:rPr>
          <w:sz w:val="18"/>
          <w:szCs w:val="18"/>
          <w:highlight w:val="cyan"/>
          <w:lang w:val="en-GB"/>
        </w:rPr>
      </w:pPr>
      <w:hyperlink r:id="rId29" w:history="1">
        <w:r w:rsidR="00A622A3" w:rsidRPr="007F20C6">
          <w:rPr>
            <w:rStyle w:val="Hyperlink"/>
            <w:sz w:val="18"/>
            <w:szCs w:val="18"/>
            <w:highlight w:val="cyan"/>
            <w:lang w:val="en-GB"/>
          </w:rPr>
          <w:t>https://www.biodiversityfinance.net/sites/default/files/content/knowledge_products/Grazing%20fee%20_Policy%20report_Mongolia.pdf</w:t>
        </w:r>
      </w:hyperlink>
      <w:r w:rsidR="00A622A3" w:rsidRPr="007F20C6">
        <w:rPr>
          <w:sz w:val="18"/>
          <w:szCs w:val="18"/>
          <w:highlight w:val="cyan"/>
          <w:lang w:val="en-GB"/>
        </w:rPr>
        <w:t xml:space="preserve"> and</w:t>
      </w:r>
    </w:p>
    <w:p w14:paraId="67F53122" w14:textId="77777777" w:rsidR="00A622A3" w:rsidRPr="001E4907" w:rsidRDefault="00F54C78" w:rsidP="00BE592E">
      <w:pPr>
        <w:pStyle w:val="FootnoteText"/>
        <w:rPr>
          <w:sz w:val="18"/>
          <w:szCs w:val="18"/>
          <w:lang w:val="en-GB"/>
        </w:rPr>
      </w:pPr>
      <w:hyperlink r:id="rId30" w:history="1">
        <w:r w:rsidR="00A622A3" w:rsidRPr="007F20C6">
          <w:rPr>
            <w:rStyle w:val="Hyperlink"/>
            <w:sz w:val="18"/>
            <w:szCs w:val="18"/>
            <w:highlight w:val="cyan"/>
            <w:lang w:val="en-GB"/>
          </w:rPr>
          <w:t>https://www.biodiversityfinance.net/sites/default/files/content/knowledge_products/Grazing%20fee%20methodology%20report_Mongolia.pdf</w:t>
        </w:r>
      </w:hyperlink>
      <w:r w:rsidR="00A622A3">
        <w:rPr>
          <w:sz w:val="18"/>
          <w:szCs w:val="18"/>
          <w:lang w:val="en-GB"/>
        </w:rPr>
        <w:t xml:space="preserve"> </w:t>
      </w:r>
    </w:p>
  </w:footnote>
  <w:footnote w:id="114">
    <w:p w14:paraId="7DAE1B56"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MRPA Terminal Evaluation Report, 2018.</w:t>
      </w:r>
    </w:p>
  </w:footnote>
  <w:footnote w:id="115">
    <w:p w14:paraId="1B5BB8AB"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SPAN Terminal Evaluation Report, 2015.</w:t>
      </w:r>
    </w:p>
  </w:footnote>
  <w:footnote w:id="116">
    <w:p w14:paraId="28C82681"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UNDP Terminal Evaluation Report, 2006.</w:t>
      </w:r>
    </w:p>
  </w:footnote>
  <w:footnote w:id="117">
    <w:p w14:paraId="2179E70D"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DLDD NEAN demonstration program </w:t>
      </w:r>
      <w:r w:rsidRPr="001E4907">
        <w:rPr>
          <w:bCs/>
          <w:sz w:val="18"/>
          <w:szCs w:val="18"/>
          <w:lang w:val="en-GB"/>
        </w:rPr>
        <w:t>aimed for regional cooperation among Mongolia, FAO, the Korea Forest Service, and the State Forest Administration of China to identify, disseminate and adapt best practices combating desertification.</w:t>
      </w:r>
    </w:p>
  </w:footnote>
  <w:footnote w:id="118">
    <w:p w14:paraId="5CA19C70"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Reduced emissions from deforestation and forest degradation, conservation of forest carbon stocks, sustainable management of forests, and enhancement of forest carbon stocks. </w:t>
      </w:r>
      <w:hyperlink r:id="rId31" w:history="1">
        <w:r w:rsidRPr="001E4907">
          <w:rPr>
            <w:rStyle w:val="Hyperlink"/>
            <w:sz w:val="18"/>
            <w:szCs w:val="18"/>
            <w:lang w:val="en-GB"/>
          </w:rPr>
          <w:t>https://redd.unfccc.int/</w:t>
        </w:r>
      </w:hyperlink>
      <w:r w:rsidRPr="001E4907">
        <w:rPr>
          <w:sz w:val="18"/>
          <w:szCs w:val="18"/>
          <w:lang w:val="en-GB"/>
        </w:rPr>
        <w:t xml:space="preserve"> </w:t>
      </w:r>
    </w:p>
  </w:footnote>
  <w:footnote w:id="119">
    <w:p w14:paraId="3EFB4FCD"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ADB (2014). </w:t>
      </w:r>
      <w:r w:rsidRPr="001E4907">
        <w:rPr>
          <w:bCs/>
          <w:sz w:val="18"/>
          <w:szCs w:val="18"/>
          <w:lang w:val="en-GB"/>
        </w:rPr>
        <w:t>Making Grasslands Sustainable in Mongolia: Herders’ Livelihoods and Climate Change.</w:t>
      </w:r>
    </w:p>
  </w:footnote>
  <w:footnote w:id="120">
    <w:p w14:paraId="4A314084"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32" w:history="1">
        <w:r w:rsidRPr="001E4907">
          <w:rPr>
            <w:rStyle w:val="Hyperlink"/>
            <w:rFonts w:eastAsia="Batang"/>
            <w:sz w:val="18"/>
            <w:szCs w:val="18"/>
            <w:lang w:val="en-GB"/>
          </w:rPr>
          <w:t>FAO’s Knowledge Management Strategy</w:t>
        </w:r>
      </w:hyperlink>
      <w:r w:rsidRPr="001E4907">
        <w:rPr>
          <w:rFonts w:eastAsia="Batang"/>
          <w:sz w:val="18"/>
          <w:szCs w:val="18"/>
          <w:lang w:val="en-GB"/>
        </w:rPr>
        <w:t xml:space="preserve"> requires formulators and implementers to consider sound knowledge management practices throughout the project cycle.</w:t>
      </w:r>
    </w:p>
  </w:footnote>
  <w:footnote w:id="121">
    <w:p w14:paraId="3B1D3383" w14:textId="4939115B" w:rsidR="00A622A3" w:rsidRPr="001E4907" w:rsidRDefault="00A622A3" w:rsidP="006733F2">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GEF Approach on Knowledge Management </w:t>
      </w:r>
      <w:hyperlink r:id="rId33" w:history="1">
        <w:r w:rsidRPr="001E4907">
          <w:rPr>
            <w:rStyle w:val="Hyperlink"/>
            <w:sz w:val="18"/>
            <w:szCs w:val="18"/>
            <w:lang w:val="en-GB"/>
          </w:rPr>
          <w:t>https://www.thegef.org/sites/default/files/council-meeting-documents/EN_GEF.C.48.07.Rev_.01_KM_Approach_Paper.pdf</w:t>
        </w:r>
      </w:hyperlink>
      <w:r w:rsidRPr="001E4907">
        <w:rPr>
          <w:sz w:val="18"/>
          <w:szCs w:val="18"/>
          <w:lang w:val="en-GB"/>
        </w:rPr>
        <w:t xml:space="preserve"> </w:t>
      </w:r>
    </w:p>
  </w:footnote>
  <w:footnote w:id="122">
    <w:p w14:paraId="58749A26" w14:textId="62F2160E" w:rsidR="00A622A3" w:rsidRPr="001E4907" w:rsidRDefault="00A622A3" w:rsidP="004027CF">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7F20C6">
        <w:rPr>
          <w:sz w:val="18"/>
          <w:szCs w:val="18"/>
          <w:highlight w:val="cyan"/>
          <w:lang w:val="en-GB"/>
        </w:rPr>
        <w:t>Specific, Measurable, Achievable, Relevant and Time-bound.</w:t>
      </w:r>
    </w:p>
  </w:footnote>
  <w:footnote w:id="123">
    <w:p w14:paraId="5E84E802"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Specific guidance on how FAO can promote the Four Pillars of Decent Work in rural areas is provided in the </w:t>
      </w:r>
      <w:hyperlink r:id="rId34" w:history="1">
        <w:r w:rsidRPr="001E4907">
          <w:rPr>
            <w:rStyle w:val="Hyperlink"/>
            <w:sz w:val="18"/>
            <w:szCs w:val="18"/>
            <w:lang w:val="en-GB"/>
          </w:rPr>
          <w:t>Quick reference for addressing decent rural employment</w:t>
        </w:r>
      </w:hyperlink>
      <w:r w:rsidRPr="001E4907">
        <w:rPr>
          <w:bCs/>
          <w:i/>
          <w:iCs/>
          <w:sz w:val="18"/>
          <w:szCs w:val="18"/>
          <w:lang w:val="en-GB"/>
        </w:rPr>
        <w:t xml:space="preserve"> </w:t>
      </w:r>
      <w:r w:rsidRPr="001E4907">
        <w:rPr>
          <w:sz w:val="18"/>
          <w:szCs w:val="18"/>
          <w:lang w:val="en-GB"/>
        </w:rPr>
        <w:t xml:space="preserve">(as well as in the full corresponding </w:t>
      </w:r>
      <w:hyperlink r:id="rId35" w:history="1">
        <w:r w:rsidRPr="001E4907">
          <w:rPr>
            <w:rStyle w:val="Hyperlink"/>
            <w:sz w:val="18"/>
            <w:szCs w:val="18"/>
            <w:lang w:val="en-GB"/>
          </w:rPr>
          <w:t>Guidance document</w:t>
        </w:r>
      </w:hyperlink>
      <w:r w:rsidRPr="001E4907">
        <w:rPr>
          <w:sz w:val="18"/>
          <w:szCs w:val="18"/>
          <w:lang w:val="en-GB"/>
        </w:rPr>
        <w:t xml:space="preserve">). For more information on FAO’s work on decent rural employment and related guidance materials please consult the FAO thematic website at: </w:t>
      </w:r>
      <w:hyperlink r:id="rId36" w:history="1">
        <w:r w:rsidRPr="001E4907">
          <w:rPr>
            <w:rStyle w:val="Hyperlink"/>
            <w:sz w:val="18"/>
            <w:szCs w:val="18"/>
            <w:lang w:val="en-GB"/>
          </w:rPr>
          <w:t>http://www.fao.org/rural-employment/en/</w:t>
        </w:r>
      </w:hyperlink>
      <w:r w:rsidRPr="001E4907">
        <w:rPr>
          <w:sz w:val="18"/>
          <w:szCs w:val="18"/>
          <w:lang w:val="en-GB"/>
        </w:rPr>
        <w:t>.</w:t>
      </w:r>
    </w:p>
  </w:footnote>
  <w:footnote w:id="124">
    <w:p w14:paraId="115CB17F" w14:textId="77777777"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Please refer to the GEF-7 Results Architecture for the core indicator and sub-indicator definitions. </w:t>
      </w:r>
      <w:hyperlink r:id="rId37" w:history="1">
        <w:r w:rsidRPr="001E4907">
          <w:rPr>
            <w:rStyle w:val="Hyperlink"/>
            <w:sz w:val="18"/>
            <w:szCs w:val="18"/>
            <w:lang w:val="en-GB"/>
          </w:rPr>
          <w:t>https://www.thegef.org/sites/default/files/council-meeting-documents/EN_GEF.C.54.11.Rev_.02_Results.pdf</w:t>
        </w:r>
      </w:hyperlink>
      <w:r w:rsidRPr="001E4907">
        <w:rPr>
          <w:sz w:val="18"/>
          <w:szCs w:val="18"/>
          <w:lang w:val="en-GB"/>
        </w:rPr>
        <w:t xml:space="preserve"> </w:t>
      </w:r>
    </w:p>
  </w:footnote>
  <w:footnote w:id="125">
    <w:p w14:paraId="2C12088A" w14:textId="77777777"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According to the official MoMETT, METT should be conducted once every 2-3 years.</w:t>
      </w:r>
    </w:p>
  </w:footnote>
  <w:footnote w:id="126">
    <w:p w14:paraId="4ADE60D6" w14:textId="77777777"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If it is determined that some of the area to be restored is inside the protected areas above, it will need to be deducted from Core Indicator 1 target (to avoid double-counting).</w:t>
      </w:r>
    </w:p>
  </w:footnote>
  <w:footnote w:id="127">
    <w:p w14:paraId="5035CF41" w14:textId="4B6BB9F8" w:rsidR="00A622A3" w:rsidRPr="00442946"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Area of Toson Khulstai that is outside of the 9 target soums = 221,262 ha (Tsagaan-Ovoo 192,522 ha and Bayantumen 28,740 ha). Thus, area of Core Indicator 1 that needs to be deducted from Core Indicator 4 (to avoid double-counting) is 1,189,866 ha minus 221,262 ha = 968,604 ha. </w:t>
      </w:r>
      <w:r w:rsidRPr="001E4907">
        <w:rPr>
          <w:bCs/>
          <w:sz w:val="18"/>
          <w:szCs w:val="18"/>
          <w:lang w:val="en-GB"/>
        </w:rPr>
        <w:t>6,857,748 ha minus 968,</w:t>
      </w:r>
      <w:r w:rsidRPr="00442946">
        <w:rPr>
          <w:bCs/>
          <w:sz w:val="18"/>
          <w:szCs w:val="18"/>
          <w:lang w:val="en-GB"/>
        </w:rPr>
        <w:t>604</w:t>
      </w:r>
      <w:r w:rsidRPr="00442946">
        <w:rPr>
          <w:sz w:val="18"/>
          <w:szCs w:val="18"/>
          <w:lang w:val="en-GB"/>
        </w:rPr>
        <w:t xml:space="preserve"> ha</w:t>
      </w:r>
      <w:r w:rsidRPr="00442946">
        <w:rPr>
          <w:bCs/>
          <w:sz w:val="18"/>
          <w:szCs w:val="18"/>
          <w:lang w:val="en-GB"/>
        </w:rPr>
        <w:t xml:space="preserve"> minus </w:t>
      </w:r>
      <w:r w:rsidRPr="007F20C6">
        <w:rPr>
          <w:bCs/>
          <w:sz w:val="18"/>
          <w:szCs w:val="18"/>
          <w:highlight w:val="cyan"/>
          <w:lang w:val="en-GB"/>
        </w:rPr>
        <w:t>249,027 ha = 5,640,117 ha.</w:t>
      </w:r>
    </w:p>
  </w:footnote>
  <w:footnote w:id="128">
    <w:p w14:paraId="3B5CBE77" w14:textId="7ECA4B23" w:rsidR="00A622A3" w:rsidRPr="00442946" w:rsidRDefault="00A622A3" w:rsidP="006A459E">
      <w:pPr>
        <w:pStyle w:val="FootnoteText"/>
        <w:rPr>
          <w:sz w:val="18"/>
          <w:szCs w:val="18"/>
          <w:lang w:val="en-GB"/>
        </w:rPr>
      </w:pPr>
      <w:r w:rsidRPr="00442946">
        <w:rPr>
          <w:rStyle w:val="FootnoteReference"/>
          <w:sz w:val="18"/>
          <w:szCs w:val="18"/>
          <w:lang w:val="en-GB"/>
        </w:rPr>
        <w:footnoteRef/>
      </w:r>
      <w:r w:rsidRPr="00442946">
        <w:rPr>
          <w:sz w:val="18"/>
          <w:szCs w:val="18"/>
          <w:lang w:val="en-GB"/>
        </w:rPr>
        <w:t xml:space="preserve"> Estimate calculated as 33% of total </w:t>
      </w:r>
      <w:r w:rsidRPr="007F20C6">
        <w:rPr>
          <w:sz w:val="18"/>
          <w:szCs w:val="18"/>
          <w:highlight w:val="cyan"/>
          <w:lang w:val="en-GB"/>
        </w:rPr>
        <w:t>5,640,117</w:t>
      </w:r>
      <w:r w:rsidRPr="007F20C6">
        <w:rPr>
          <w:bCs/>
          <w:sz w:val="18"/>
          <w:szCs w:val="18"/>
          <w:highlight w:val="cyan"/>
          <w:lang w:val="en-GB"/>
        </w:rPr>
        <w:t xml:space="preserve"> ha</w:t>
      </w:r>
      <w:r w:rsidRPr="00442946">
        <w:rPr>
          <w:sz w:val="18"/>
          <w:szCs w:val="18"/>
          <w:lang w:val="en-GB"/>
        </w:rPr>
        <w:t>. See Outcome 2.2, Indicator d), 33% of baghs have improved bagh-level pasture management plans.</w:t>
      </w:r>
    </w:p>
  </w:footnote>
  <w:footnote w:id="129">
    <w:p w14:paraId="7003AA81" w14:textId="18D736D7" w:rsidR="00A622A3" w:rsidRPr="00442946" w:rsidRDefault="00A622A3" w:rsidP="006A459E">
      <w:pPr>
        <w:pStyle w:val="FootnoteText"/>
        <w:rPr>
          <w:sz w:val="18"/>
          <w:szCs w:val="18"/>
          <w:lang w:val="en-GB"/>
        </w:rPr>
      </w:pPr>
      <w:r w:rsidRPr="00442946">
        <w:rPr>
          <w:rStyle w:val="FootnoteReference"/>
          <w:sz w:val="18"/>
          <w:szCs w:val="18"/>
          <w:lang w:val="en-GB"/>
        </w:rPr>
        <w:footnoteRef/>
      </w:r>
      <w:r w:rsidRPr="00442946">
        <w:rPr>
          <w:sz w:val="18"/>
          <w:szCs w:val="18"/>
          <w:lang w:val="en-GB"/>
        </w:rPr>
        <w:t xml:space="preserve"> Total forest area in the nine soums is 109,872.7 ha. Project interventions are anticipated to cover approximately 20,000 ha of forest area, </w:t>
      </w:r>
      <w:r w:rsidRPr="007F20C6">
        <w:rPr>
          <w:sz w:val="18"/>
          <w:szCs w:val="18"/>
          <w:highlight w:val="cyan"/>
          <w:lang w:val="en-GB"/>
        </w:rPr>
        <w:t>of which 200 ha of forest restoration.</w:t>
      </w:r>
    </w:p>
  </w:footnote>
  <w:footnote w:id="130">
    <w:p w14:paraId="57B0F772" w14:textId="77777777" w:rsidR="00A622A3" w:rsidRPr="001E4907" w:rsidRDefault="00A622A3" w:rsidP="006A459E">
      <w:pPr>
        <w:pStyle w:val="FootnoteText"/>
        <w:rPr>
          <w:sz w:val="18"/>
          <w:szCs w:val="18"/>
          <w:lang w:val="en-GB"/>
        </w:rPr>
      </w:pPr>
      <w:r w:rsidRPr="00442946">
        <w:rPr>
          <w:rStyle w:val="FootnoteReference"/>
          <w:sz w:val="18"/>
          <w:szCs w:val="18"/>
          <w:lang w:val="en-GB"/>
        </w:rPr>
        <w:footnoteRef/>
      </w:r>
      <w:r w:rsidRPr="00442946">
        <w:rPr>
          <w:sz w:val="18"/>
          <w:szCs w:val="18"/>
          <w:lang w:val="en-GB"/>
        </w:rPr>
        <w:t xml:space="preserve"> Lifetime indirect GHG emissions mitigated are those attributable to the long-term outcomes of GEF activities that remove barriers, such</w:t>
      </w:r>
      <w:r w:rsidRPr="001E4907">
        <w:rPr>
          <w:sz w:val="18"/>
          <w:szCs w:val="18"/>
          <w:lang w:val="en-GB"/>
        </w:rPr>
        <w:t xml:space="preserve"> as capacity building, innovation, and catalytic action for replication. See </w:t>
      </w:r>
      <w:hyperlink r:id="rId38" w:history="1">
        <w:r w:rsidRPr="001E4907">
          <w:rPr>
            <w:rStyle w:val="Hyperlink"/>
            <w:sz w:val="18"/>
            <w:szCs w:val="18"/>
            <w:lang w:val="en-GB"/>
          </w:rPr>
          <w:t>GEF-7 Results Guidelines</w:t>
        </w:r>
      </w:hyperlink>
      <w:r w:rsidRPr="001E4907">
        <w:rPr>
          <w:color w:val="0432FF"/>
          <w:sz w:val="18"/>
          <w:szCs w:val="18"/>
          <w:lang w:val="en-GB"/>
        </w:rPr>
        <w:t>.</w:t>
      </w:r>
    </w:p>
  </w:footnote>
  <w:footnote w:id="131">
    <w:p w14:paraId="3B11AF80" w14:textId="77777777"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iCs/>
          <w:sz w:val="18"/>
          <w:szCs w:val="18"/>
          <w:lang w:val="en-GB"/>
        </w:rPr>
        <w:t>Toson Khulstai, Khar Yamaat, Bayantsagaani tal, Ulziin ekh, Jaran togoony tal A&amp;B and Menengiin tsagaan khooloi NRs.</w:t>
      </w:r>
    </w:p>
  </w:footnote>
  <w:footnote w:id="132">
    <w:p w14:paraId="3086883C" w14:textId="77777777"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Protected Areas.</w:t>
      </w:r>
    </w:p>
  </w:footnote>
  <w:footnote w:id="133">
    <w:p w14:paraId="34252B42" w14:textId="70192908" w:rsidR="00A622A3" w:rsidRPr="001E4907" w:rsidRDefault="00A622A3" w:rsidP="006A459E">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3E2FEA">
        <w:rPr>
          <w:sz w:val="18"/>
          <w:szCs w:val="18"/>
          <w:highlight w:val="yellow"/>
          <w:lang w:val="en-GB"/>
        </w:rPr>
        <w:t>Target area will be determined as part of Output 3.1.1.</w:t>
      </w:r>
      <w:r w:rsidRPr="003E2FEA">
        <w:rPr>
          <w:sz w:val="18"/>
          <w:szCs w:val="18"/>
          <w:lang w:val="en-GB"/>
        </w:rPr>
        <w:t xml:space="preserve"> </w:t>
      </w:r>
      <w:r w:rsidRPr="001E4907">
        <w:rPr>
          <w:sz w:val="18"/>
          <w:szCs w:val="18"/>
          <w:lang w:val="en-GB"/>
        </w:rPr>
        <w:t>Nesting success can be assessed by monitoring the number of nesting cranes when the chicks are visible in July. Nesting success is determined by at least one chick successfully fledged from the nest site.</w:t>
      </w:r>
    </w:p>
  </w:footnote>
  <w:footnote w:id="134">
    <w:p w14:paraId="7AB90B24" w14:textId="2B5A291E" w:rsidR="00A622A3" w:rsidRPr="001E4907" w:rsidRDefault="00A622A3">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According to the </w:t>
      </w:r>
      <w:hyperlink r:id="rId39" w:history="1">
        <w:r w:rsidRPr="001E4907">
          <w:rPr>
            <w:rStyle w:val="Hyperlink"/>
            <w:sz w:val="18"/>
            <w:szCs w:val="18"/>
            <w:lang w:val="en-GB"/>
          </w:rPr>
          <w:t>GEF Guidelines on the Project and Program Cycle Policy</w:t>
        </w:r>
      </w:hyperlink>
      <w:r w:rsidRPr="001E4907">
        <w:rPr>
          <w:sz w:val="18"/>
          <w:szCs w:val="18"/>
          <w:lang w:val="en-GB"/>
        </w:rPr>
        <w:t>, “</w:t>
      </w:r>
      <w:r w:rsidRPr="001E4907">
        <w:rPr>
          <w:bCs/>
          <w:sz w:val="18"/>
          <w:szCs w:val="18"/>
          <w:lang w:val="en-GB"/>
        </w:rPr>
        <w:t>The use of GEF funds to purchase vehicles is strongly discouraged as such costs are normally expected to be borne by co-finance. </w:t>
      </w:r>
      <w:r w:rsidRPr="001E4907">
        <w:rPr>
          <w:sz w:val="18"/>
          <w:szCs w:val="18"/>
          <w:lang w:val="en-GB"/>
        </w:rPr>
        <w:t xml:space="preserve">Any request to use GEF funding to purchase project vehicles must be justified. </w:t>
      </w:r>
      <w:r w:rsidRPr="001E4907">
        <w:rPr>
          <w:bCs/>
          <w:sz w:val="18"/>
          <w:szCs w:val="18"/>
          <w:lang w:val="en-GB"/>
        </w:rPr>
        <w:t>The Secretariat assesses such requests and decides whether to approve them.”</w:t>
      </w:r>
    </w:p>
  </w:footnote>
  <w:footnote w:id="135">
    <w:p w14:paraId="6BB7DCA7"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Land Degradation Assessment in Dryland Areas (LADA) – World Overview of Conservation Approaches and Technologies (WOCAT). LADA-WOCAT tools are used to assess land use/land degradation, as well as current management responses, in an integrated biophysical and socioeconomic approach. They build on nationally available data such as climate, land cover/land use, soil data, natural resources, etc. See also relevant best practices from China: </w:t>
      </w:r>
      <w:hyperlink r:id="rId40" w:history="1">
        <w:r w:rsidRPr="001E4907">
          <w:rPr>
            <w:rStyle w:val="Hyperlink"/>
            <w:sz w:val="18"/>
            <w:szCs w:val="18"/>
            <w:lang w:val="en-GB"/>
          </w:rPr>
          <w:t>https://www.wocat.net/library/media/91/</w:t>
        </w:r>
      </w:hyperlink>
      <w:r w:rsidRPr="001E4907">
        <w:rPr>
          <w:sz w:val="18"/>
          <w:szCs w:val="18"/>
          <w:lang w:val="en-GB"/>
        </w:rPr>
        <w:t>.</w:t>
      </w:r>
    </w:p>
  </w:footnote>
  <w:footnote w:id="136">
    <w:p w14:paraId="0798D221" w14:textId="77777777" w:rsidR="00A622A3" w:rsidRPr="001E4907" w:rsidRDefault="00A622A3" w:rsidP="001C7D75">
      <w:pPr>
        <w:pStyle w:val="FootnoteText"/>
        <w:rPr>
          <w:color w:val="0432FF"/>
          <w:sz w:val="18"/>
          <w:szCs w:val="18"/>
          <w:lang w:val="en-GB"/>
        </w:rPr>
      </w:pPr>
      <w:r w:rsidRPr="001E4907">
        <w:rPr>
          <w:rStyle w:val="FootnoteReference"/>
          <w:sz w:val="18"/>
          <w:szCs w:val="18"/>
          <w:lang w:val="en-GB"/>
        </w:rPr>
        <w:footnoteRef/>
      </w:r>
      <w:r w:rsidRPr="001E4907">
        <w:rPr>
          <w:sz w:val="18"/>
          <w:szCs w:val="18"/>
          <w:lang w:val="en-GB"/>
        </w:rPr>
        <w:t xml:space="preserve"> Including surface and groundwater.</w:t>
      </w:r>
    </w:p>
  </w:footnote>
  <w:footnote w:id="137">
    <w:p w14:paraId="0CC1FF5A" w14:textId="77777777" w:rsidR="00A622A3" w:rsidRPr="001E4907" w:rsidRDefault="00A622A3" w:rsidP="001C7D75">
      <w:pPr>
        <w:pStyle w:val="FootnoteText"/>
        <w:rPr>
          <w:color w:val="0432FF"/>
          <w:sz w:val="18"/>
          <w:szCs w:val="18"/>
          <w:lang w:val="en-GB"/>
        </w:rPr>
      </w:pPr>
      <w:r w:rsidRPr="001E4907">
        <w:rPr>
          <w:rStyle w:val="FootnoteReference"/>
          <w:sz w:val="18"/>
          <w:szCs w:val="18"/>
          <w:lang w:val="en-GB"/>
        </w:rPr>
        <w:footnoteRef/>
      </w:r>
      <w:r w:rsidRPr="001E4907">
        <w:rPr>
          <w:sz w:val="18"/>
          <w:szCs w:val="18"/>
          <w:lang w:val="en-GB"/>
        </w:rPr>
        <w:t xml:space="preserve"> Agriculture, Forestry, and Other Land Use (AFOLU). Capacity-building Initiative for Transparency (CBIT) under the United Nations Framework Convention on Climate Change (UNFCCC).</w:t>
      </w:r>
    </w:p>
  </w:footnote>
  <w:footnote w:id="138">
    <w:p w14:paraId="096DDE7D"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iCs/>
          <w:sz w:val="18"/>
          <w:szCs w:val="18"/>
          <w:lang w:val="en-GB"/>
        </w:rPr>
        <w:t>Voluntary Guidelines on the Responsible Governance of Tenure of Land, Fisheries and Forests in the Context of National Food Security.</w:t>
      </w:r>
    </w:p>
  </w:footnote>
  <w:footnote w:id="139">
    <w:p w14:paraId="56FD1D20"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The project will not implement any irrigation infrastructure, but may provide guidelines if relevant.</w:t>
      </w:r>
    </w:p>
  </w:footnote>
  <w:footnote w:id="140">
    <w:p w14:paraId="47534BE9"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Community-based organizations, such as Herder Groups/Organizations, Pasture User Groups (PUGs), and Forest User Groups (FUGs).</w:t>
      </w:r>
    </w:p>
  </w:footnote>
  <w:footnote w:id="141">
    <w:p w14:paraId="61940A13"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r w:rsidRPr="001E4907">
        <w:rPr>
          <w:bCs/>
          <w:sz w:val="18"/>
          <w:szCs w:val="18"/>
          <w:lang w:val="en-GB"/>
        </w:rPr>
        <w:t>Established with support from UNDP’s Green Commodities Program.</w:t>
      </w:r>
    </w:p>
  </w:footnote>
  <w:footnote w:id="142">
    <w:p w14:paraId="07537258"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This includes </w:t>
      </w:r>
      <w:r w:rsidRPr="001E4907">
        <w:rPr>
          <w:iCs/>
          <w:sz w:val="18"/>
          <w:szCs w:val="18"/>
          <w:lang w:val="en-GB"/>
        </w:rPr>
        <w:t>‘Toson Khulstai’, ‘Khar Yamaat’ and ‘Bayantsagaani tal’ Nature Reserves, as well as ‘Ulziin ekh’, ‘Jaran togoony tal A&amp;B’ and ‘Menengiin tsagaan khooloi’ which were established as a new Nature Reserves in 2019.</w:t>
      </w:r>
    </w:p>
  </w:footnote>
  <w:footnote w:id="143">
    <w:p w14:paraId="27563B9D"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Open Standard for the Practice of Conservation: </w:t>
      </w:r>
      <w:hyperlink r:id="rId41" w:history="1">
        <w:r w:rsidRPr="001E4907">
          <w:rPr>
            <w:rStyle w:val="Hyperlink"/>
            <w:sz w:val="18"/>
            <w:szCs w:val="18"/>
            <w:lang w:val="en-GB"/>
          </w:rPr>
          <w:t>http://cmp-openstandards.org/</w:t>
        </w:r>
      </w:hyperlink>
      <w:r w:rsidRPr="001E4907">
        <w:rPr>
          <w:sz w:val="18"/>
          <w:szCs w:val="18"/>
          <w:lang w:val="en-GB"/>
        </w:rPr>
        <w:t xml:space="preserve">; METT: </w:t>
      </w:r>
      <w:hyperlink r:id="rId42" w:history="1">
        <w:r w:rsidRPr="001E4907">
          <w:rPr>
            <w:rStyle w:val="Hyperlink"/>
            <w:sz w:val="18"/>
            <w:szCs w:val="18"/>
            <w:lang w:val="en-GB"/>
          </w:rPr>
          <w:t>www.thegef.org/sites/default/files/documents/GEF7-BD-TrackingTool-Protected%20Area%20Projects.xlsx</w:t>
        </w:r>
      </w:hyperlink>
      <w:r w:rsidRPr="001E4907">
        <w:rPr>
          <w:sz w:val="18"/>
          <w:szCs w:val="18"/>
          <w:lang w:val="en-GB"/>
        </w:rPr>
        <w:t xml:space="preserve">; SMART: </w:t>
      </w:r>
      <w:hyperlink r:id="rId43" w:history="1">
        <w:r w:rsidRPr="001E4907">
          <w:rPr>
            <w:rStyle w:val="Hyperlink"/>
            <w:sz w:val="18"/>
            <w:szCs w:val="18"/>
            <w:lang w:val="en-GB"/>
          </w:rPr>
          <w:t>https://smartconservationtools.org/</w:t>
        </w:r>
      </w:hyperlink>
      <w:r w:rsidRPr="001E4907">
        <w:rPr>
          <w:sz w:val="18"/>
          <w:szCs w:val="18"/>
          <w:lang w:val="en-GB"/>
        </w:rPr>
        <w:t xml:space="preserve">; BIOSAN: </w:t>
      </w:r>
      <w:hyperlink r:id="rId44" w:history="1">
        <w:r w:rsidRPr="001E4907">
          <w:rPr>
            <w:rStyle w:val="Hyperlink"/>
            <w:sz w:val="18"/>
            <w:szCs w:val="18"/>
            <w:lang w:val="en-GB"/>
          </w:rPr>
          <w:t>https://eic.mn/biosan/login</w:t>
        </w:r>
      </w:hyperlink>
      <w:r w:rsidRPr="001E4907">
        <w:rPr>
          <w:sz w:val="18"/>
          <w:szCs w:val="18"/>
          <w:lang w:val="en-GB"/>
        </w:rPr>
        <w:t xml:space="preserve"> </w:t>
      </w:r>
    </w:p>
  </w:footnote>
  <w:footnote w:id="144">
    <w:p w14:paraId="3239BEDE" w14:textId="77777777" w:rsidR="00A622A3" w:rsidRPr="001E4907" w:rsidRDefault="00A622A3" w:rsidP="001C7D75">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Dryland Sustainable Landscapes Impact Program.</w:t>
      </w:r>
    </w:p>
  </w:footnote>
  <w:footnote w:id="145">
    <w:p w14:paraId="6267748E" w14:textId="77777777" w:rsidR="00A622A3" w:rsidRPr="001E4907" w:rsidRDefault="00A622A3" w:rsidP="0062746C">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w:t>
      </w:r>
      <w:hyperlink r:id="rId45" w:history="1">
        <w:r w:rsidRPr="001E4907">
          <w:rPr>
            <w:rStyle w:val="Hyperlink"/>
            <w:sz w:val="18"/>
            <w:szCs w:val="18"/>
            <w:lang w:val="en-GB"/>
          </w:rPr>
          <w:t>GEF Policy on Stakeholder Engagement</w:t>
        </w:r>
      </w:hyperlink>
      <w:r w:rsidRPr="001E4907">
        <w:rPr>
          <w:sz w:val="18"/>
          <w:szCs w:val="18"/>
          <w:lang w:val="en-GB"/>
        </w:rPr>
        <w:t xml:space="preserve">, </w:t>
      </w:r>
      <w:hyperlink r:id="rId46" w:history="1">
        <w:r w:rsidRPr="001E4907">
          <w:rPr>
            <w:rStyle w:val="Hyperlink"/>
            <w:sz w:val="18"/>
            <w:szCs w:val="18"/>
            <w:lang w:val="en-GB"/>
          </w:rPr>
          <w:t>FAO Operational Guidelines for Stakeholder Engagement</w:t>
        </w:r>
      </w:hyperlink>
      <w:r w:rsidRPr="001E4907">
        <w:rPr>
          <w:sz w:val="18"/>
          <w:szCs w:val="18"/>
          <w:lang w:val="en-GB"/>
        </w:rPr>
        <w:t xml:space="preserve">, and </w:t>
      </w:r>
      <w:hyperlink r:id="rId47" w:history="1">
        <w:r w:rsidRPr="001E4907">
          <w:rPr>
            <w:rStyle w:val="Hyperlink"/>
            <w:sz w:val="18"/>
            <w:szCs w:val="18"/>
            <w:lang w:val="en-GB"/>
          </w:rPr>
          <w:t>WWF Procedures for Implementation of Standard on Stakeholder Engagement</w:t>
        </w:r>
      </w:hyperlink>
      <w:r w:rsidRPr="001E4907">
        <w:rPr>
          <w:sz w:val="18"/>
          <w:szCs w:val="18"/>
          <w:lang w:val="en-GB"/>
        </w:rPr>
        <w:t>.</w:t>
      </w:r>
    </w:p>
  </w:footnote>
  <w:footnote w:id="146">
    <w:p w14:paraId="5526092F" w14:textId="47277E41"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See </w:t>
      </w:r>
      <w:hyperlink r:id="rId48" w:history="1">
        <w:r w:rsidRPr="001E4907">
          <w:rPr>
            <w:rStyle w:val="Hyperlink"/>
            <w:sz w:val="18"/>
            <w:szCs w:val="18"/>
            <w:lang w:val="en-GB"/>
          </w:rPr>
          <w:t>FAO Operational Guidelines for Stakeholder Engagement</w:t>
        </w:r>
      </w:hyperlink>
      <w:r w:rsidRPr="001E4907">
        <w:rPr>
          <w:rStyle w:val="Hyperlink"/>
          <w:sz w:val="18"/>
          <w:szCs w:val="18"/>
          <w:u w:val="none"/>
          <w:lang w:val="en-GB"/>
        </w:rPr>
        <w:t>.</w:t>
      </w:r>
      <w:r w:rsidRPr="001E4907">
        <w:rPr>
          <w:sz w:val="18"/>
          <w:szCs w:val="18"/>
          <w:lang w:val="en-GB"/>
        </w:rPr>
        <w:t xml:space="preserve"> Please include identification and consultations of disadvantage and vulnerable groups/individuals in line with the </w:t>
      </w:r>
      <w:hyperlink r:id="rId49" w:history="1">
        <w:r w:rsidRPr="001E4907">
          <w:rPr>
            <w:rStyle w:val="Hyperlink"/>
            <w:sz w:val="18"/>
            <w:szCs w:val="18"/>
            <w:lang w:val="en-GB"/>
          </w:rPr>
          <w:t>GEF policy on Stakeholder Engagement</w:t>
        </w:r>
      </w:hyperlink>
      <w:r w:rsidRPr="001E4907">
        <w:rPr>
          <w:sz w:val="18"/>
          <w:szCs w:val="18"/>
          <w:lang w:val="en-GB"/>
        </w:rPr>
        <w:t xml:space="preserve"> and </w:t>
      </w:r>
      <w:hyperlink r:id="rId50" w:history="1">
        <w:r w:rsidRPr="001E4907">
          <w:rPr>
            <w:rStyle w:val="Hyperlink"/>
            <w:sz w:val="18"/>
            <w:szCs w:val="18"/>
            <w:lang w:val="en-GB"/>
          </w:rPr>
          <w:t>GEF Environmental and Social Safeguards</w:t>
        </w:r>
      </w:hyperlink>
      <w:r w:rsidRPr="001E4907">
        <w:rPr>
          <w:sz w:val="18"/>
          <w:szCs w:val="18"/>
          <w:lang w:val="en-GB"/>
        </w:rPr>
        <w:t>.</w:t>
      </w:r>
    </w:p>
  </w:footnote>
  <w:footnote w:id="147">
    <w:p w14:paraId="1105AE23" w14:textId="19002ED9" w:rsidR="00A622A3" w:rsidRPr="001E4907" w:rsidRDefault="00A622A3" w:rsidP="00854C67">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w:t>
      </w:r>
      <w:hyperlink r:id="rId51" w:history="1">
        <w:r w:rsidRPr="007F20C6">
          <w:rPr>
            <w:rStyle w:val="Hyperlink"/>
            <w:sz w:val="18"/>
            <w:szCs w:val="18"/>
            <w:highlight w:val="cyan"/>
            <w:lang w:val="en-GB"/>
          </w:rPr>
          <w:t>https://www.montsame.mn/mn/read/194860</w:t>
        </w:r>
      </w:hyperlink>
      <w:r>
        <w:rPr>
          <w:sz w:val="18"/>
          <w:szCs w:val="18"/>
          <w:lang w:val="en-GB"/>
        </w:rPr>
        <w:t xml:space="preserve"> </w:t>
      </w:r>
    </w:p>
  </w:footnote>
  <w:footnote w:id="148">
    <w:p w14:paraId="7053C32C" w14:textId="77777777" w:rsidR="00A622A3" w:rsidRPr="001E4907" w:rsidRDefault="00A622A3" w:rsidP="005F58F8">
      <w:pPr>
        <w:pStyle w:val="FootnoteText"/>
        <w:rPr>
          <w:sz w:val="18"/>
          <w:szCs w:val="18"/>
          <w:lang w:val="en-GB"/>
        </w:rPr>
      </w:pPr>
      <w:r w:rsidRPr="001E4907">
        <w:rPr>
          <w:rStyle w:val="FootnoteReference"/>
          <w:sz w:val="18"/>
          <w:szCs w:val="18"/>
          <w:lang w:val="en-GB"/>
        </w:rPr>
        <w:footnoteRef/>
      </w:r>
      <w:r w:rsidRPr="001E4907">
        <w:rPr>
          <w:sz w:val="18"/>
          <w:szCs w:val="18"/>
          <w:lang w:val="en-GB"/>
        </w:rPr>
        <w:t xml:space="preserve"> Compliance Reviews following complaints related to the Organization’s environmental and social standards: </w:t>
      </w:r>
      <w:hyperlink r:id="rId52" w:history="1">
        <w:r w:rsidRPr="001E4907">
          <w:rPr>
            <w:rStyle w:val="Hyperlink"/>
            <w:sz w:val="18"/>
            <w:szCs w:val="18"/>
            <w:lang w:val="en-GB"/>
          </w:rPr>
          <w:t>http://www.fao.org/aud/42564-03173af392b352dc16b6cec72fa7ab27f.pdf</w:t>
        </w:r>
      </w:hyperlink>
      <w:r w:rsidRPr="001E4907">
        <w:rPr>
          <w:sz w:val="18"/>
          <w:szCs w:val="18"/>
          <w:lang w:val="en-GB"/>
        </w:rPr>
        <w:t xml:space="preserve"> </w:t>
      </w:r>
    </w:p>
  </w:footnote>
  <w:footnote w:id="149">
    <w:p w14:paraId="41CCED33" w14:textId="77777777" w:rsidR="00A622A3" w:rsidRPr="001E4907" w:rsidRDefault="00A622A3" w:rsidP="005F58F8">
      <w:pPr>
        <w:pStyle w:val="FootnoteText"/>
        <w:rPr>
          <w:sz w:val="18"/>
          <w:szCs w:val="18"/>
          <w:lang w:val="en-GB"/>
        </w:rPr>
      </w:pPr>
      <w:r w:rsidRPr="001E4907">
        <w:rPr>
          <w:rStyle w:val="FootnoteReference"/>
          <w:rFonts w:eastAsia="SimSun"/>
          <w:sz w:val="18"/>
          <w:szCs w:val="18"/>
          <w:lang w:val="en-GB"/>
        </w:rPr>
        <w:footnoteRef/>
      </w:r>
      <w:r w:rsidRPr="001E4907">
        <w:rPr>
          <w:sz w:val="18"/>
          <w:szCs w:val="18"/>
          <w:lang w:val="en-GB"/>
        </w:rPr>
        <w:t xml:space="preserve"> Land Degradation Assessment in Dryland Areas (LADA) – World Overview of Conservation Approaches and Technologies (WOCAT). LADA-WOCAT tools are used to assess land use/land degradation, as well as current management responses, in an integrated biophysical and socioeconomic approach. They build on nationally available data such as climate, land cover/land use, soil data, natural resources, etc. See also relevant best practices from China: </w:t>
      </w:r>
      <w:hyperlink r:id="rId53" w:history="1">
        <w:r w:rsidRPr="001E4907">
          <w:rPr>
            <w:rStyle w:val="Hyperlink"/>
            <w:sz w:val="18"/>
            <w:szCs w:val="18"/>
            <w:lang w:val="en-GB"/>
          </w:rPr>
          <w:t>https://www.wocat.net/library/media/91/</w:t>
        </w:r>
      </w:hyperlink>
      <w:r w:rsidRPr="001E4907">
        <w:rPr>
          <w:sz w:val="18"/>
          <w:szCs w:val="18"/>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B9447" w14:textId="77777777" w:rsidR="00F54C78" w:rsidRDefault="00F54C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A2486" w14:textId="77777777" w:rsidR="00F54C78" w:rsidRDefault="00F54C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36CBC6" w14:textId="77777777" w:rsidR="00F54C78" w:rsidRDefault="00F54C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6E19"/>
    <w:multiLevelType w:val="hybridMultilevel"/>
    <w:tmpl w:val="20CEFC88"/>
    <w:lvl w:ilvl="0" w:tplc="A41424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4D2456"/>
    <w:multiLevelType w:val="hybridMultilevel"/>
    <w:tmpl w:val="8454058E"/>
    <w:lvl w:ilvl="0" w:tplc="51B26CC4">
      <w:start w:val="1"/>
      <w:numFmt w:val="bullet"/>
      <w:lvlText w:val=""/>
      <w:lvlJc w:val="left"/>
      <w:pPr>
        <w:ind w:left="72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D2620"/>
    <w:multiLevelType w:val="hybridMultilevel"/>
    <w:tmpl w:val="9A1CC9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68" w:hanging="360"/>
      </w:pPr>
      <w:rPr>
        <w:rFonts w:ascii="Courier New" w:hAnsi="Courier New" w:cs="Courier New" w:hint="default"/>
      </w:rPr>
    </w:lvl>
    <w:lvl w:ilvl="2" w:tplc="08090005" w:tentative="1">
      <w:start w:val="1"/>
      <w:numFmt w:val="bullet"/>
      <w:lvlText w:val=""/>
      <w:lvlJc w:val="left"/>
      <w:pPr>
        <w:ind w:left="2188" w:hanging="360"/>
      </w:pPr>
      <w:rPr>
        <w:rFonts w:ascii="Wingdings" w:hAnsi="Wingdings" w:hint="default"/>
      </w:rPr>
    </w:lvl>
    <w:lvl w:ilvl="3" w:tplc="08090001" w:tentative="1">
      <w:start w:val="1"/>
      <w:numFmt w:val="bullet"/>
      <w:lvlText w:val=""/>
      <w:lvlJc w:val="left"/>
      <w:pPr>
        <w:ind w:left="2908" w:hanging="360"/>
      </w:pPr>
      <w:rPr>
        <w:rFonts w:ascii="Symbol" w:hAnsi="Symbol" w:hint="default"/>
      </w:rPr>
    </w:lvl>
    <w:lvl w:ilvl="4" w:tplc="08090003" w:tentative="1">
      <w:start w:val="1"/>
      <w:numFmt w:val="bullet"/>
      <w:lvlText w:val="o"/>
      <w:lvlJc w:val="left"/>
      <w:pPr>
        <w:ind w:left="3628" w:hanging="360"/>
      </w:pPr>
      <w:rPr>
        <w:rFonts w:ascii="Courier New" w:hAnsi="Courier New" w:cs="Courier New" w:hint="default"/>
      </w:rPr>
    </w:lvl>
    <w:lvl w:ilvl="5" w:tplc="08090005" w:tentative="1">
      <w:start w:val="1"/>
      <w:numFmt w:val="bullet"/>
      <w:lvlText w:val=""/>
      <w:lvlJc w:val="left"/>
      <w:pPr>
        <w:ind w:left="4348" w:hanging="360"/>
      </w:pPr>
      <w:rPr>
        <w:rFonts w:ascii="Wingdings" w:hAnsi="Wingdings" w:hint="default"/>
      </w:rPr>
    </w:lvl>
    <w:lvl w:ilvl="6" w:tplc="08090001" w:tentative="1">
      <w:start w:val="1"/>
      <w:numFmt w:val="bullet"/>
      <w:lvlText w:val=""/>
      <w:lvlJc w:val="left"/>
      <w:pPr>
        <w:ind w:left="5068" w:hanging="360"/>
      </w:pPr>
      <w:rPr>
        <w:rFonts w:ascii="Symbol" w:hAnsi="Symbol" w:hint="default"/>
      </w:rPr>
    </w:lvl>
    <w:lvl w:ilvl="7" w:tplc="08090003" w:tentative="1">
      <w:start w:val="1"/>
      <w:numFmt w:val="bullet"/>
      <w:lvlText w:val="o"/>
      <w:lvlJc w:val="left"/>
      <w:pPr>
        <w:ind w:left="5788" w:hanging="360"/>
      </w:pPr>
      <w:rPr>
        <w:rFonts w:ascii="Courier New" w:hAnsi="Courier New" w:cs="Courier New" w:hint="default"/>
      </w:rPr>
    </w:lvl>
    <w:lvl w:ilvl="8" w:tplc="08090005" w:tentative="1">
      <w:start w:val="1"/>
      <w:numFmt w:val="bullet"/>
      <w:lvlText w:val=""/>
      <w:lvlJc w:val="left"/>
      <w:pPr>
        <w:ind w:left="6508" w:hanging="360"/>
      </w:pPr>
      <w:rPr>
        <w:rFonts w:ascii="Wingdings" w:hAnsi="Wingdings" w:hint="default"/>
      </w:rPr>
    </w:lvl>
  </w:abstractNum>
  <w:abstractNum w:abstractNumId="3" w15:restartNumberingAfterBreak="0">
    <w:nsid w:val="058C6F9C"/>
    <w:multiLevelType w:val="hybridMultilevel"/>
    <w:tmpl w:val="9094F3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A1305A"/>
    <w:multiLevelType w:val="hybridMultilevel"/>
    <w:tmpl w:val="D0A85680"/>
    <w:lvl w:ilvl="0" w:tplc="DC6A8FD2">
      <w:start w:val="1"/>
      <w:numFmt w:val="bullet"/>
      <w:lvlText w:val=""/>
      <w:lvlJc w:val="left"/>
      <w:pPr>
        <w:ind w:left="720" w:hanging="360"/>
      </w:pPr>
      <w:rPr>
        <w:rFonts w:ascii="Symbol" w:hAnsi="Symbol" w:hint="default"/>
        <w:sz w:val="18"/>
        <w:szCs w:val="18"/>
      </w:rPr>
    </w:lvl>
    <w:lvl w:ilvl="1" w:tplc="E424CB8A">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F35B36"/>
    <w:multiLevelType w:val="hybridMultilevel"/>
    <w:tmpl w:val="D65652C8"/>
    <w:lvl w:ilvl="0" w:tplc="43904444">
      <w:start w:val="1"/>
      <w:numFmt w:val="bullet"/>
      <w:lvlText w:val=""/>
      <w:lvlJc w:val="left"/>
      <w:pPr>
        <w:ind w:left="697" w:hanging="360"/>
      </w:pPr>
      <w:rPr>
        <w:rFonts w:ascii="Symbol" w:hAnsi="Symbol" w:hint="default"/>
        <w:color w:val="auto"/>
        <w:sz w:val="18"/>
        <w:szCs w:val="18"/>
      </w:rPr>
    </w:lvl>
    <w:lvl w:ilvl="1" w:tplc="08090003" w:tentative="1">
      <w:start w:val="1"/>
      <w:numFmt w:val="bullet"/>
      <w:lvlText w:val="o"/>
      <w:lvlJc w:val="left"/>
      <w:pPr>
        <w:ind w:left="1417" w:hanging="360"/>
      </w:pPr>
      <w:rPr>
        <w:rFonts w:ascii="Courier New" w:hAnsi="Courier New" w:cs="Courier New" w:hint="default"/>
      </w:rPr>
    </w:lvl>
    <w:lvl w:ilvl="2" w:tplc="08090005" w:tentative="1">
      <w:start w:val="1"/>
      <w:numFmt w:val="bullet"/>
      <w:lvlText w:val=""/>
      <w:lvlJc w:val="left"/>
      <w:pPr>
        <w:ind w:left="2137" w:hanging="360"/>
      </w:pPr>
      <w:rPr>
        <w:rFonts w:ascii="Wingdings" w:hAnsi="Wingdings" w:hint="default"/>
      </w:rPr>
    </w:lvl>
    <w:lvl w:ilvl="3" w:tplc="08090001" w:tentative="1">
      <w:start w:val="1"/>
      <w:numFmt w:val="bullet"/>
      <w:lvlText w:val=""/>
      <w:lvlJc w:val="left"/>
      <w:pPr>
        <w:ind w:left="2857" w:hanging="360"/>
      </w:pPr>
      <w:rPr>
        <w:rFonts w:ascii="Symbol" w:hAnsi="Symbol" w:hint="default"/>
      </w:rPr>
    </w:lvl>
    <w:lvl w:ilvl="4" w:tplc="08090003" w:tentative="1">
      <w:start w:val="1"/>
      <w:numFmt w:val="bullet"/>
      <w:lvlText w:val="o"/>
      <w:lvlJc w:val="left"/>
      <w:pPr>
        <w:ind w:left="3577" w:hanging="360"/>
      </w:pPr>
      <w:rPr>
        <w:rFonts w:ascii="Courier New" w:hAnsi="Courier New" w:cs="Courier New" w:hint="default"/>
      </w:rPr>
    </w:lvl>
    <w:lvl w:ilvl="5" w:tplc="08090005" w:tentative="1">
      <w:start w:val="1"/>
      <w:numFmt w:val="bullet"/>
      <w:lvlText w:val=""/>
      <w:lvlJc w:val="left"/>
      <w:pPr>
        <w:ind w:left="4297" w:hanging="360"/>
      </w:pPr>
      <w:rPr>
        <w:rFonts w:ascii="Wingdings" w:hAnsi="Wingdings" w:hint="default"/>
      </w:rPr>
    </w:lvl>
    <w:lvl w:ilvl="6" w:tplc="08090001" w:tentative="1">
      <w:start w:val="1"/>
      <w:numFmt w:val="bullet"/>
      <w:lvlText w:val=""/>
      <w:lvlJc w:val="left"/>
      <w:pPr>
        <w:ind w:left="5017" w:hanging="360"/>
      </w:pPr>
      <w:rPr>
        <w:rFonts w:ascii="Symbol" w:hAnsi="Symbol" w:hint="default"/>
      </w:rPr>
    </w:lvl>
    <w:lvl w:ilvl="7" w:tplc="08090003" w:tentative="1">
      <w:start w:val="1"/>
      <w:numFmt w:val="bullet"/>
      <w:lvlText w:val="o"/>
      <w:lvlJc w:val="left"/>
      <w:pPr>
        <w:ind w:left="5737" w:hanging="360"/>
      </w:pPr>
      <w:rPr>
        <w:rFonts w:ascii="Courier New" w:hAnsi="Courier New" w:cs="Courier New" w:hint="default"/>
      </w:rPr>
    </w:lvl>
    <w:lvl w:ilvl="8" w:tplc="08090005" w:tentative="1">
      <w:start w:val="1"/>
      <w:numFmt w:val="bullet"/>
      <w:lvlText w:val=""/>
      <w:lvlJc w:val="left"/>
      <w:pPr>
        <w:ind w:left="6457" w:hanging="360"/>
      </w:pPr>
      <w:rPr>
        <w:rFonts w:ascii="Wingdings" w:hAnsi="Wingdings" w:hint="default"/>
      </w:r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B34285"/>
    <w:multiLevelType w:val="hybridMultilevel"/>
    <w:tmpl w:val="30F80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72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EA0398"/>
    <w:multiLevelType w:val="hybridMultilevel"/>
    <w:tmpl w:val="04F8E7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52A18E5"/>
    <w:multiLevelType w:val="hybridMultilevel"/>
    <w:tmpl w:val="8B30255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A2282E"/>
    <w:multiLevelType w:val="hybridMultilevel"/>
    <w:tmpl w:val="E21AB7EC"/>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EB05FC"/>
    <w:multiLevelType w:val="hybridMultilevel"/>
    <w:tmpl w:val="A398A46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9771B7E"/>
    <w:multiLevelType w:val="hybridMultilevel"/>
    <w:tmpl w:val="B4DCDA9E"/>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A57800"/>
    <w:multiLevelType w:val="hybridMultilevel"/>
    <w:tmpl w:val="BFA22A14"/>
    <w:lvl w:ilvl="0" w:tplc="8A64B968">
      <w:start w:val="1"/>
      <w:numFmt w:val="decimal"/>
      <w:lvlText w:val="%1)"/>
      <w:lvlJc w:val="left"/>
      <w:pPr>
        <w:ind w:left="720" w:hanging="360"/>
      </w:pPr>
      <w:rPr>
        <w:rFonts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070497"/>
    <w:multiLevelType w:val="hybridMultilevel"/>
    <w:tmpl w:val="793C7E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07155E"/>
    <w:multiLevelType w:val="hybridMultilevel"/>
    <w:tmpl w:val="C61A5376"/>
    <w:lvl w:ilvl="0" w:tplc="FFB0A090">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C5A57FD"/>
    <w:multiLevelType w:val="hybridMultilevel"/>
    <w:tmpl w:val="8B30255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F565EB5"/>
    <w:multiLevelType w:val="hybridMultilevel"/>
    <w:tmpl w:val="64F81C5C"/>
    <w:lvl w:ilvl="0" w:tplc="539CEEE8">
      <w:start w:val="1"/>
      <w:numFmt w:val="bullet"/>
      <w:lvlText w:val=""/>
      <w:lvlJc w:val="left"/>
      <w:pPr>
        <w:ind w:left="720" w:hanging="360"/>
      </w:pPr>
      <w:rPr>
        <w:rFonts w:ascii="Symbol" w:hAnsi="Symbol" w:hint="default"/>
        <w:color w:val="auto"/>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60356A"/>
    <w:multiLevelType w:val="multilevel"/>
    <w:tmpl w:val="A92A3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DB7CE9"/>
    <w:multiLevelType w:val="hybridMultilevel"/>
    <w:tmpl w:val="A398A46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3CB63F6"/>
    <w:multiLevelType w:val="hybridMultilevel"/>
    <w:tmpl w:val="341C5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45760C2"/>
    <w:multiLevelType w:val="hybridMultilevel"/>
    <w:tmpl w:val="A5DC77B8"/>
    <w:lvl w:ilvl="0" w:tplc="71CC11F4">
      <w:start w:val="1"/>
      <w:numFmt w:val="bullet"/>
      <w:lvlText w:val=""/>
      <w:lvlJc w:val="left"/>
      <w:pPr>
        <w:ind w:left="72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7D71E2C"/>
    <w:multiLevelType w:val="hybridMultilevel"/>
    <w:tmpl w:val="67B2ABD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B4813AC"/>
    <w:multiLevelType w:val="hybridMultilevel"/>
    <w:tmpl w:val="E21AB7EC"/>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EE705F1"/>
    <w:multiLevelType w:val="multilevel"/>
    <w:tmpl w:val="7A48ABDE"/>
    <w:lvl w:ilvl="0">
      <w:start w:val="1"/>
      <w:numFmt w:val="bullet"/>
      <w:lvlText w:val=""/>
      <w:lvlJc w:val="left"/>
      <w:pPr>
        <w:ind w:left="360" w:hanging="360"/>
      </w:pPr>
      <w:rPr>
        <w:rFonts w:ascii="Symbol" w:hAnsi="Symbol" w:cs="Symbol" w:hint="default"/>
        <w:sz w:val="20"/>
        <w:szCs w:val="20"/>
      </w:rPr>
    </w:lvl>
    <w:lvl w:ilvl="1">
      <w:start w:val="1"/>
      <w:numFmt w:val="bullet"/>
      <w:lvlText w:val=""/>
      <w:lvlJc w:val="left"/>
      <w:pPr>
        <w:ind w:left="1080" w:hanging="360"/>
      </w:pPr>
      <w:rPr>
        <w:rFonts w:ascii="Wingdings" w:hAnsi="Wingdings" w:hint="default"/>
      </w:rPr>
    </w:lvl>
    <w:lvl w:ilvl="2">
      <w:start w:val="1"/>
      <w:numFmt w:val="bullet"/>
      <w:lvlText w:val=""/>
      <w:lvlJc w:val="left"/>
      <w:pPr>
        <w:tabs>
          <w:tab w:val="num" w:pos="2160"/>
        </w:tabs>
        <w:ind w:left="2160" w:hanging="720"/>
      </w:pPr>
      <w:rPr>
        <w:rFonts w:ascii="Symbol" w:hAnsi="Symbol" w:hint="default"/>
      </w:r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340D26E3"/>
    <w:multiLevelType w:val="multilevel"/>
    <w:tmpl w:val="340D26E3"/>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3456035D"/>
    <w:multiLevelType w:val="hybridMultilevel"/>
    <w:tmpl w:val="2F5AF9EE"/>
    <w:lvl w:ilvl="0" w:tplc="04090011">
      <w:start w:val="1"/>
      <w:numFmt w:val="decimal"/>
      <w:lvlText w:val="%1)"/>
      <w:lvlJc w:val="left"/>
      <w:pPr>
        <w:ind w:left="720" w:hanging="360"/>
      </w:pPr>
    </w:lvl>
    <w:lvl w:ilvl="1" w:tplc="B48E60F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9D33E8"/>
    <w:multiLevelType w:val="hybridMultilevel"/>
    <w:tmpl w:val="1084FAA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369B0D01"/>
    <w:multiLevelType w:val="hybridMultilevel"/>
    <w:tmpl w:val="B552B556"/>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15:restartNumberingAfterBreak="0">
    <w:nsid w:val="3A8D756E"/>
    <w:multiLevelType w:val="hybridMultilevel"/>
    <w:tmpl w:val="81D8B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0996D0B"/>
    <w:multiLevelType w:val="hybridMultilevel"/>
    <w:tmpl w:val="03A08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E2053B"/>
    <w:multiLevelType w:val="hybridMultilevel"/>
    <w:tmpl w:val="8B30255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7D3256A"/>
    <w:multiLevelType w:val="hybridMultilevel"/>
    <w:tmpl w:val="BD086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7E015A8"/>
    <w:multiLevelType w:val="multilevel"/>
    <w:tmpl w:val="EAA0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1A345D"/>
    <w:multiLevelType w:val="hybridMultilevel"/>
    <w:tmpl w:val="143E05F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993485B"/>
    <w:multiLevelType w:val="multilevel"/>
    <w:tmpl w:val="4993485B"/>
    <w:lvl w:ilvl="0">
      <w:start w:val="1"/>
      <w:numFmt w:val="decimal"/>
      <w:pStyle w:val="numbered"/>
      <w:lvlText w:val="%1."/>
      <w:lvlJc w:val="left"/>
      <w:pPr>
        <w:ind w:left="360" w:hanging="360"/>
      </w:pPr>
      <w:rPr>
        <w:rFonts w:cs="Times New Roman"/>
        <w:b w:val="0"/>
      </w:rPr>
    </w:lvl>
    <w:lvl w:ilvl="1">
      <w:numFmt w:val="bullet"/>
      <w:lvlText w:val="•"/>
      <w:lvlJc w:val="left"/>
      <w:pPr>
        <w:ind w:left="1080" w:hanging="360"/>
      </w:pPr>
      <w:rPr>
        <w:rFonts w:ascii="Times New Roman" w:eastAsia="Times New Roman" w:hAnsi="Times New Roman" w:hint="default"/>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6" w15:restartNumberingAfterBreak="0">
    <w:nsid w:val="4C312FB6"/>
    <w:multiLevelType w:val="hybridMultilevel"/>
    <w:tmpl w:val="2F5AF9EE"/>
    <w:lvl w:ilvl="0" w:tplc="04090011">
      <w:start w:val="1"/>
      <w:numFmt w:val="decimal"/>
      <w:lvlText w:val="%1)"/>
      <w:lvlJc w:val="left"/>
      <w:pPr>
        <w:ind w:left="720" w:hanging="360"/>
      </w:pPr>
    </w:lvl>
    <w:lvl w:ilvl="1" w:tplc="B48E60F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2E34ED"/>
    <w:multiLevelType w:val="hybridMultilevel"/>
    <w:tmpl w:val="793C7E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F2E5E88"/>
    <w:multiLevelType w:val="hybridMultilevel"/>
    <w:tmpl w:val="7DEEBACE"/>
    <w:lvl w:ilvl="0" w:tplc="82824B26">
      <w:start w:val="1"/>
      <w:numFmt w:val="lowerLetter"/>
      <w:lvlText w:val="%1)"/>
      <w:lvlJc w:val="left"/>
      <w:pPr>
        <w:ind w:left="720" w:hanging="360"/>
      </w:pPr>
      <w:rPr>
        <w:rFonts w:hint="default"/>
        <w:i/>
        <w:iCs/>
        <w:color w:val="0432FF"/>
      </w:rPr>
    </w:lvl>
    <w:lvl w:ilvl="1" w:tplc="FAE8430A">
      <w:start w:val="1"/>
      <w:numFmt w:val="bullet"/>
      <w:lvlText w:val="o"/>
      <w:lvlJc w:val="left"/>
      <w:pPr>
        <w:ind w:left="1440" w:hanging="360"/>
      </w:pPr>
      <w:rPr>
        <w:rFonts w:ascii="Courier New" w:hAnsi="Courier New" w:cs="Courier New" w:hint="default"/>
        <w:color w:val="auto"/>
        <w:sz w:val="16"/>
        <w:szCs w:val="16"/>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1020E6C"/>
    <w:multiLevelType w:val="hybridMultilevel"/>
    <w:tmpl w:val="15C2FB40"/>
    <w:lvl w:ilvl="0" w:tplc="FFB0A090">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10C002E"/>
    <w:multiLevelType w:val="hybridMultilevel"/>
    <w:tmpl w:val="CEC6093E"/>
    <w:lvl w:ilvl="0" w:tplc="F48C61CE">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5EE4507"/>
    <w:multiLevelType w:val="hybridMultilevel"/>
    <w:tmpl w:val="664CF332"/>
    <w:lvl w:ilvl="0" w:tplc="E34686BC">
      <w:numFmt w:val="bullet"/>
      <w:lvlText w:val="•"/>
      <w:lvlJc w:val="left"/>
      <w:pPr>
        <w:ind w:left="720" w:hanging="360"/>
      </w:pPr>
      <w:rPr>
        <w:rFonts w:ascii="Times New Roman" w:eastAsia="SimSu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6857DC1"/>
    <w:multiLevelType w:val="hybridMultilevel"/>
    <w:tmpl w:val="9526522C"/>
    <w:lvl w:ilvl="0" w:tplc="DD489996">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736786C"/>
    <w:multiLevelType w:val="hybridMultilevel"/>
    <w:tmpl w:val="87E4A5E4"/>
    <w:lvl w:ilvl="0" w:tplc="88661570">
      <w:start w:val="1"/>
      <w:numFmt w:val="bullet"/>
      <w:lvlText w:val=""/>
      <w:lvlJc w:val="left"/>
      <w:pPr>
        <w:ind w:left="72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3956E8"/>
    <w:multiLevelType w:val="hybridMultilevel"/>
    <w:tmpl w:val="8B30255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FF800FC"/>
    <w:multiLevelType w:val="hybridMultilevel"/>
    <w:tmpl w:val="6610CF8C"/>
    <w:lvl w:ilvl="0" w:tplc="D79E6D6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0933FC7"/>
    <w:multiLevelType w:val="hybridMultilevel"/>
    <w:tmpl w:val="E1C03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59F5B32"/>
    <w:multiLevelType w:val="hybridMultilevel"/>
    <w:tmpl w:val="1BC6EB94"/>
    <w:lvl w:ilvl="0" w:tplc="412CBAAE">
      <w:start w:val="1"/>
      <w:numFmt w:val="bullet"/>
      <w:lvlText w:val=""/>
      <w:lvlJc w:val="left"/>
      <w:pPr>
        <w:ind w:left="72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AB853E1"/>
    <w:multiLevelType w:val="hybridMultilevel"/>
    <w:tmpl w:val="EE3E7362"/>
    <w:lvl w:ilvl="0" w:tplc="FC96BAEE">
      <w:start w:val="1"/>
      <w:numFmt w:val="upperLetter"/>
      <w:pStyle w:val="SubheadingsTommaso"/>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6C507A1B"/>
    <w:multiLevelType w:val="hybridMultilevel"/>
    <w:tmpl w:val="C13CD448"/>
    <w:lvl w:ilvl="0" w:tplc="713A3540">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D1F7B45"/>
    <w:multiLevelType w:val="multilevel"/>
    <w:tmpl w:val="310871C8"/>
    <w:lvl w:ilvl="0">
      <w:start w:val="1"/>
      <w:numFmt w:val="bullet"/>
      <w:lvlText w:val=""/>
      <w:lvlJc w:val="left"/>
      <w:pPr>
        <w:ind w:left="360" w:hanging="360"/>
      </w:pPr>
      <w:rPr>
        <w:rFonts w:ascii="Symbol" w:hAnsi="Symbol" w:cs="Symbol" w:hint="default"/>
        <w:sz w:val="20"/>
        <w:szCs w:val="20"/>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6E1616A0"/>
    <w:multiLevelType w:val="multilevel"/>
    <w:tmpl w:val="6408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22F4D9E"/>
    <w:multiLevelType w:val="hybridMultilevel"/>
    <w:tmpl w:val="8B302556"/>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2E8033F"/>
    <w:multiLevelType w:val="multilevel"/>
    <w:tmpl w:val="64F21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493763B"/>
    <w:multiLevelType w:val="hybridMultilevel"/>
    <w:tmpl w:val="F964056E"/>
    <w:lvl w:ilvl="0" w:tplc="A4525BF2">
      <w:start w:val="1"/>
      <w:numFmt w:val="bullet"/>
      <w:lvlText w:val="•"/>
      <w:lvlJc w:val="left"/>
      <w:pPr>
        <w:tabs>
          <w:tab w:val="num" w:pos="720"/>
        </w:tabs>
        <w:ind w:left="720" w:hanging="360"/>
      </w:pPr>
      <w:rPr>
        <w:rFonts w:ascii="Arial" w:hAnsi="Arial" w:hint="default"/>
      </w:rPr>
    </w:lvl>
    <w:lvl w:ilvl="1" w:tplc="E3861CD4" w:tentative="1">
      <w:start w:val="1"/>
      <w:numFmt w:val="bullet"/>
      <w:lvlText w:val="•"/>
      <w:lvlJc w:val="left"/>
      <w:pPr>
        <w:tabs>
          <w:tab w:val="num" w:pos="1440"/>
        </w:tabs>
        <w:ind w:left="1440" w:hanging="360"/>
      </w:pPr>
      <w:rPr>
        <w:rFonts w:ascii="Arial" w:hAnsi="Arial" w:hint="default"/>
      </w:rPr>
    </w:lvl>
    <w:lvl w:ilvl="2" w:tplc="766EF60C" w:tentative="1">
      <w:start w:val="1"/>
      <w:numFmt w:val="bullet"/>
      <w:lvlText w:val="•"/>
      <w:lvlJc w:val="left"/>
      <w:pPr>
        <w:tabs>
          <w:tab w:val="num" w:pos="2160"/>
        </w:tabs>
        <w:ind w:left="2160" w:hanging="360"/>
      </w:pPr>
      <w:rPr>
        <w:rFonts w:ascii="Arial" w:hAnsi="Arial" w:hint="default"/>
      </w:rPr>
    </w:lvl>
    <w:lvl w:ilvl="3" w:tplc="E7CAF09E" w:tentative="1">
      <w:start w:val="1"/>
      <w:numFmt w:val="bullet"/>
      <w:lvlText w:val="•"/>
      <w:lvlJc w:val="left"/>
      <w:pPr>
        <w:tabs>
          <w:tab w:val="num" w:pos="2880"/>
        </w:tabs>
        <w:ind w:left="2880" w:hanging="360"/>
      </w:pPr>
      <w:rPr>
        <w:rFonts w:ascii="Arial" w:hAnsi="Arial" w:hint="default"/>
      </w:rPr>
    </w:lvl>
    <w:lvl w:ilvl="4" w:tplc="785E3290" w:tentative="1">
      <w:start w:val="1"/>
      <w:numFmt w:val="bullet"/>
      <w:lvlText w:val="•"/>
      <w:lvlJc w:val="left"/>
      <w:pPr>
        <w:tabs>
          <w:tab w:val="num" w:pos="3600"/>
        </w:tabs>
        <w:ind w:left="3600" w:hanging="360"/>
      </w:pPr>
      <w:rPr>
        <w:rFonts w:ascii="Arial" w:hAnsi="Arial" w:hint="default"/>
      </w:rPr>
    </w:lvl>
    <w:lvl w:ilvl="5" w:tplc="431E2FB2" w:tentative="1">
      <w:start w:val="1"/>
      <w:numFmt w:val="bullet"/>
      <w:lvlText w:val="•"/>
      <w:lvlJc w:val="left"/>
      <w:pPr>
        <w:tabs>
          <w:tab w:val="num" w:pos="4320"/>
        </w:tabs>
        <w:ind w:left="4320" w:hanging="360"/>
      </w:pPr>
      <w:rPr>
        <w:rFonts w:ascii="Arial" w:hAnsi="Arial" w:hint="default"/>
      </w:rPr>
    </w:lvl>
    <w:lvl w:ilvl="6" w:tplc="2FEAA574" w:tentative="1">
      <w:start w:val="1"/>
      <w:numFmt w:val="bullet"/>
      <w:lvlText w:val="•"/>
      <w:lvlJc w:val="left"/>
      <w:pPr>
        <w:tabs>
          <w:tab w:val="num" w:pos="5040"/>
        </w:tabs>
        <w:ind w:left="5040" w:hanging="360"/>
      </w:pPr>
      <w:rPr>
        <w:rFonts w:ascii="Arial" w:hAnsi="Arial" w:hint="default"/>
      </w:rPr>
    </w:lvl>
    <w:lvl w:ilvl="7" w:tplc="BFB0639C" w:tentative="1">
      <w:start w:val="1"/>
      <w:numFmt w:val="bullet"/>
      <w:lvlText w:val="•"/>
      <w:lvlJc w:val="left"/>
      <w:pPr>
        <w:tabs>
          <w:tab w:val="num" w:pos="5760"/>
        </w:tabs>
        <w:ind w:left="5760" w:hanging="360"/>
      </w:pPr>
      <w:rPr>
        <w:rFonts w:ascii="Arial" w:hAnsi="Arial" w:hint="default"/>
      </w:rPr>
    </w:lvl>
    <w:lvl w:ilvl="8" w:tplc="D1368AC8"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75F87F09"/>
    <w:multiLevelType w:val="hybridMultilevel"/>
    <w:tmpl w:val="2B105758"/>
    <w:lvl w:ilvl="0" w:tplc="641A94FE">
      <w:start w:val="1"/>
      <w:numFmt w:val="bullet"/>
      <w:lvlText w:val=""/>
      <w:lvlJc w:val="left"/>
      <w:pPr>
        <w:ind w:left="720" w:hanging="360"/>
      </w:pPr>
      <w:rPr>
        <w:rFonts w:ascii="Symbol" w:hAnsi="Symbol" w:hint="default"/>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BA529B8"/>
    <w:multiLevelType w:val="hybridMultilevel"/>
    <w:tmpl w:val="86BEAF28"/>
    <w:lvl w:ilvl="0" w:tplc="2010552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EDA324A"/>
    <w:multiLevelType w:val="hybridMultilevel"/>
    <w:tmpl w:val="01D6B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EDA5376"/>
    <w:multiLevelType w:val="hybridMultilevel"/>
    <w:tmpl w:val="3A38BFF2"/>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F4830CA"/>
    <w:multiLevelType w:val="hybridMultilevel"/>
    <w:tmpl w:val="06345C84"/>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8"/>
  </w:num>
  <w:num w:numId="2">
    <w:abstractNumId w:val="6"/>
  </w:num>
  <w:num w:numId="3">
    <w:abstractNumId w:val="14"/>
  </w:num>
  <w:num w:numId="4">
    <w:abstractNumId w:val="50"/>
  </w:num>
  <w:num w:numId="5">
    <w:abstractNumId w:val="24"/>
  </w:num>
  <w:num w:numId="6">
    <w:abstractNumId w:val="12"/>
  </w:num>
  <w:num w:numId="7">
    <w:abstractNumId w:val="0"/>
  </w:num>
  <w:num w:numId="8">
    <w:abstractNumId w:val="20"/>
  </w:num>
  <w:num w:numId="9">
    <w:abstractNumId w:val="43"/>
  </w:num>
  <w:num w:numId="10">
    <w:abstractNumId w:val="25"/>
  </w:num>
  <w:num w:numId="11">
    <w:abstractNumId w:val="35"/>
  </w:num>
  <w:num w:numId="12">
    <w:abstractNumId w:val="29"/>
  </w:num>
  <w:num w:numId="13">
    <w:abstractNumId w:val="36"/>
  </w:num>
  <w:num w:numId="14">
    <w:abstractNumId w:val="54"/>
  </w:num>
  <w:num w:numId="15">
    <w:abstractNumId w:val="56"/>
  </w:num>
  <w:num w:numId="16">
    <w:abstractNumId w:val="13"/>
  </w:num>
  <w:num w:numId="17">
    <w:abstractNumId w:val="53"/>
  </w:num>
  <w:num w:numId="18">
    <w:abstractNumId w:val="18"/>
  </w:num>
  <w:num w:numId="19">
    <w:abstractNumId w:val="19"/>
  </w:num>
  <w:num w:numId="20">
    <w:abstractNumId w:val="11"/>
  </w:num>
  <w:num w:numId="21">
    <w:abstractNumId w:val="57"/>
  </w:num>
  <w:num w:numId="22">
    <w:abstractNumId w:val="17"/>
  </w:num>
  <w:num w:numId="23">
    <w:abstractNumId w:val="2"/>
  </w:num>
  <w:num w:numId="24">
    <w:abstractNumId w:val="5"/>
  </w:num>
  <w:num w:numId="25">
    <w:abstractNumId w:val="55"/>
  </w:num>
  <w:num w:numId="26">
    <w:abstractNumId w:val="46"/>
  </w:num>
  <w:num w:numId="27">
    <w:abstractNumId w:val="1"/>
  </w:num>
  <w:num w:numId="28">
    <w:abstractNumId w:val="26"/>
  </w:num>
  <w:num w:numId="29">
    <w:abstractNumId w:val="38"/>
  </w:num>
  <w:num w:numId="30">
    <w:abstractNumId w:val="4"/>
  </w:num>
  <w:num w:numId="31">
    <w:abstractNumId w:val="45"/>
  </w:num>
  <w:num w:numId="32">
    <w:abstractNumId w:val="3"/>
  </w:num>
  <w:num w:numId="33">
    <w:abstractNumId w:val="37"/>
  </w:num>
  <w:num w:numId="34">
    <w:abstractNumId w:val="34"/>
  </w:num>
  <w:num w:numId="35">
    <w:abstractNumId w:val="15"/>
  </w:num>
  <w:num w:numId="36">
    <w:abstractNumId w:val="47"/>
  </w:num>
  <w:num w:numId="37">
    <w:abstractNumId w:val="8"/>
  </w:num>
  <w:num w:numId="38">
    <w:abstractNumId w:val="39"/>
  </w:num>
  <w:num w:numId="39">
    <w:abstractNumId w:val="23"/>
  </w:num>
  <w:num w:numId="40">
    <w:abstractNumId w:val="10"/>
  </w:num>
  <w:num w:numId="41">
    <w:abstractNumId w:val="27"/>
  </w:num>
  <w:num w:numId="42">
    <w:abstractNumId w:val="7"/>
  </w:num>
  <w:num w:numId="43">
    <w:abstractNumId w:val="30"/>
  </w:num>
  <w:num w:numId="44">
    <w:abstractNumId w:val="21"/>
  </w:num>
  <w:num w:numId="45">
    <w:abstractNumId w:val="31"/>
  </w:num>
  <w:num w:numId="46">
    <w:abstractNumId w:val="52"/>
  </w:num>
  <w:num w:numId="47">
    <w:abstractNumId w:val="44"/>
  </w:num>
  <w:num w:numId="48">
    <w:abstractNumId w:val="9"/>
  </w:num>
  <w:num w:numId="49">
    <w:abstractNumId w:val="49"/>
  </w:num>
  <w:num w:numId="50">
    <w:abstractNumId w:val="16"/>
  </w:num>
  <w:num w:numId="51">
    <w:abstractNumId w:val="41"/>
  </w:num>
  <w:num w:numId="52">
    <w:abstractNumId w:val="22"/>
  </w:num>
  <w:num w:numId="53">
    <w:abstractNumId w:val="33"/>
  </w:num>
  <w:num w:numId="54">
    <w:abstractNumId w:val="51"/>
  </w:num>
  <w:num w:numId="55">
    <w:abstractNumId w:val="59"/>
  </w:num>
  <w:num w:numId="56">
    <w:abstractNumId w:val="40"/>
  </w:num>
  <w:num w:numId="57">
    <w:abstractNumId w:val="42"/>
  </w:num>
  <w:num w:numId="58">
    <w:abstractNumId w:val="32"/>
  </w:num>
  <w:num w:numId="59">
    <w:abstractNumId w:val="28"/>
  </w:num>
  <w:num w:numId="60">
    <w:abstractNumId w:val="5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de-CH" w:vendorID="64" w:dllVersion="4096" w:nlCheck="1" w:checkStyle="0"/>
  <w:activeWritingStyle w:appName="MSWord" w:lang="cs-CZ"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CH" w:vendorID="64" w:dllVersion="0" w:nlCheck="1" w:checkStyle="0"/>
  <w:activeWritingStyle w:appName="MSWord" w:lang="fr-CH" w:vendorID="64" w:dllVersion="6" w:nlCheck="1" w:checkStyle="0"/>
  <w:activeWritingStyle w:appName="MSWord" w:lang="it-IT" w:vendorID="64" w:dllVersion="6" w:nlCheck="1" w:checkStyle="0"/>
  <w:activeWritingStyle w:appName="MSWord" w:lang="es-ES" w:vendorID="64" w:dllVersion="6" w:nlCheck="1" w:checkStyle="0"/>
  <w:activeWritingStyle w:appName="MSWord" w:lang="es-ES" w:vendorID="64" w:dllVersion="4096" w:nlCheck="1" w:checkStyle="0"/>
  <w:activeWritingStyle w:appName="MSWord" w:lang="it-IT" w:vendorID="64" w:dllVersion="4096" w:nlCheck="1" w:checkStyle="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228"/>
    <w:rsid w:val="00000546"/>
    <w:rsid w:val="0000070A"/>
    <w:rsid w:val="000008DE"/>
    <w:rsid w:val="00000998"/>
    <w:rsid w:val="000014D2"/>
    <w:rsid w:val="00001D95"/>
    <w:rsid w:val="00001DCD"/>
    <w:rsid w:val="000023F8"/>
    <w:rsid w:val="00002744"/>
    <w:rsid w:val="00003309"/>
    <w:rsid w:val="00003C2A"/>
    <w:rsid w:val="00004406"/>
    <w:rsid w:val="00004B39"/>
    <w:rsid w:val="000054BD"/>
    <w:rsid w:val="00005D44"/>
    <w:rsid w:val="00006180"/>
    <w:rsid w:val="00006CD5"/>
    <w:rsid w:val="000079CC"/>
    <w:rsid w:val="00007B35"/>
    <w:rsid w:val="00007E98"/>
    <w:rsid w:val="00007F96"/>
    <w:rsid w:val="00010160"/>
    <w:rsid w:val="00010A37"/>
    <w:rsid w:val="00010AA8"/>
    <w:rsid w:val="00010BAB"/>
    <w:rsid w:val="00010CEC"/>
    <w:rsid w:val="00011001"/>
    <w:rsid w:val="0001116D"/>
    <w:rsid w:val="00011B56"/>
    <w:rsid w:val="00012C70"/>
    <w:rsid w:val="00013620"/>
    <w:rsid w:val="00013912"/>
    <w:rsid w:val="000141A0"/>
    <w:rsid w:val="00014440"/>
    <w:rsid w:val="000148B2"/>
    <w:rsid w:val="00015585"/>
    <w:rsid w:val="00015986"/>
    <w:rsid w:val="00015CF5"/>
    <w:rsid w:val="00015DCF"/>
    <w:rsid w:val="000161B7"/>
    <w:rsid w:val="000167F7"/>
    <w:rsid w:val="00016ADE"/>
    <w:rsid w:val="000170C0"/>
    <w:rsid w:val="00017134"/>
    <w:rsid w:val="0001720A"/>
    <w:rsid w:val="000175C5"/>
    <w:rsid w:val="000175EE"/>
    <w:rsid w:val="0002115B"/>
    <w:rsid w:val="00021753"/>
    <w:rsid w:val="000220EB"/>
    <w:rsid w:val="00022297"/>
    <w:rsid w:val="000229DC"/>
    <w:rsid w:val="00022C16"/>
    <w:rsid w:val="00022DD0"/>
    <w:rsid w:val="00023138"/>
    <w:rsid w:val="00023320"/>
    <w:rsid w:val="00023FF6"/>
    <w:rsid w:val="00024155"/>
    <w:rsid w:val="00024490"/>
    <w:rsid w:val="0002468F"/>
    <w:rsid w:val="0002470D"/>
    <w:rsid w:val="00024782"/>
    <w:rsid w:val="00025812"/>
    <w:rsid w:val="00026568"/>
    <w:rsid w:val="0002677A"/>
    <w:rsid w:val="00026A56"/>
    <w:rsid w:val="00027617"/>
    <w:rsid w:val="00027D1F"/>
    <w:rsid w:val="00027F5D"/>
    <w:rsid w:val="00027F92"/>
    <w:rsid w:val="00030811"/>
    <w:rsid w:val="000308D1"/>
    <w:rsid w:val="000314C4"/>
    <w:rsid w:val="000315C5"/>
    <w:rsid w:val="0003166F"/>
    <w:rsid w:val="000316FD"/>
    <w:rsid w:val="00031969"/>
    <w:rsid w:val="00031B6A"/>
    <w:rsid w:val="00031BFA"/>
    <w:rsid w:val="0003200C"/>
    <w:rsid w:val="00032091"/>
    <w:rsid w:val="00032272"/>
    <w:rsid w:val="000322DA"/>
    <w:rsid w:val="00032BD3"/>
    <w:rsid w:val="00033577"/>
    <w:rsid w:val="00033E0D"/>
    <w:rsid w:val="00033EA7"/>
    <w:rsid w:val="00033F23"/>
    <w:rsid w:val="000342E2"/>
    <w:rsid w:val="000346E2"/>
    <w:rsid w:val="00034705"/>
    <w:rsid w:val="00034817"/>
    <w:rsid w:val="00034BAC"/>
    <w:rsid w:val="00034C7E"/>
    <w:rsid w:val="000350D1"/>
    <w:rsid w:val="000353CC"/>
    <w:rsid w:val="00035444"/>
    <w:rsid w:val="00035490"/>
    <w:rsid w:val="000354E9"/>
    <w:rsid w:val="000355BD"/>
    <w:rsid w:val="000355FA"/>
    <w:rsid w:val="00035A1B"/>
    <w:rsid w:val="00035D7B"/>
    <w:rsid w:val="0003633A"/>
    <w:rsid w:val="00036617"/>
    <w:rsid w:val="0003682C"/>
    <w:rsid w:val="000374C5"/>
    <w:rsid w:val="00037A7D"/>
    <w:rsid w:val="00037AB8"/>
    <w:rsid w:val="00040978"/>
    <w:rsid w:val="00041396"/>
    <w:rsid w:val="00041669"/>
    <w:rsid w:val="00041D69"/>
    <w:rsid w:val="00041DFC"/>
    <w:rsid w:val="00042288"/>
    <w:rsid w:val="000422E9"/>
    <w:rsid w:val="00042949"/>
    <w:rsid w:val="00042AA8"/>
    <w:rsid w:val="00042B5B"/>
    <w:rsid w:val="00042DDC"/>
    <w:rsid w:val="000430F3"/>
    <w:rsid w:val="0004343F"/>
    <w:rsid w:val="0004357E"/>
    <w:rsid w:val="00043A81"/>
    <w:rsid w:val="00043CB6"/>
    <w:rsid w:val="000442F0"/>
    <w:rsid w:val="0004502D"/>
    <w:rsid w:val="000456A1"/>
    <w:rsid w:val="000459E1"/>
    <w:rsid w:val="00045CF1"/>
    <w:rsid w:val="0004650B"/>
    <w:rsid w:val="0004680B"/>
    <w:rsid w:val="00046920"/>
    <w:rsid w:val="00046A75"/>
    <w:rsid w:val="00046CFB"/>
    <w:rsid w:val="00047067"/>
    <w:rsid w:val="00047702"/>
    <w:rsid w:val="00047C4F"/>
    <w:rsid w:val="00050723"/>
    <w:rsid w:val="0005123E"/>
    <w:rsid w:val="000514F6"/>
    <w:rsid w:val="000517B6"/>
    <w:rsid w:val="00051D4B"/>
    <w:rsid w:val="00051E1D"/>
    <w:rsid w:val="00052337"/>
    <w:rsid w:val="000523DA"/>
    <w:rsid w:val="00052648"/>
    <w:rsid w:val="0005277C"/>
    <w:rsid w:val="00052865"/>
    <w:rsid w:val="00052F29"/>
    <w:rsid w:val="00053131"/>
    <w:rsid w:val="0005428B"/>
    <w:rsid w:val="000544A8"/>
    <w:rsid w:val="00054948"/>
    <w:rsid w:val="00054A7D"/>
    <w:rsid w:val="00055862"/>
    <w:rsid w:val="00055BD3"/>
    <w:rsid w:val="00055D82"/>
    <w:rsid w:val="00056284"/>
    <w:rsid w:val="00056F40"/>
    <w:rsid w:val="00056F55"/>
    <w:rsid w:val="00057405"/>
    <w:rsid w:val="0005743D"/>
    <w:rsid w:val="00060681"/>
    <w:rsid w:val="0006083C"/>
    <w:rsid w:val="000608EC"/>
    <w:rsid w:val="00060919"/>
    <w:rsid w:val="00060CCA"/>
    <w:rsid w:val="00061117"/>
    <w:rsid w:val="0006112C"/>
    <w:rsid w:val="000612A9"/>
    <w:rsid w:val="000614A3"/>
    <w:rsid w:val="000614BC"/>
    <w:rsid w:val="00061745"/>
    <w:rsid w:val="000619A8"/>
    <w:rsid w:val="0006228F"/>
    <w:rsid w:val="00062D2F"/>
    <w:rsid w:val="00062E3B"/>
    <w:rsid w:val="000634F9"/>
    <w:rsid w:val="00063708"/>
    <w:rsid w:val="00064312"/>
    <w:rsid w:val="000645ED"/>
    <w:rsid w:val="000647C2"/>
    <w:rsid w:val="00064A33"/>
    <w:rsid w:val="00064B9D"/>
    <w:rsid w:val="00065120"/>
    <w:rsid w:val="0006549B"/>
    <w:rsid w:val="00065DBC"/>
    <w:rsid w:val="00065E0C"/>
    <w:rsid w:val="00065FEE"/>
    <w:rsid w:val="00066518"/>
    <w:rsid w:val="00066AF4"/>
    <w:rsid w:val="00066DC2"/>
    <w:rsid w:val="000672F9"/>
    <w:rsid w:val="000673DA"/>
    <w:rsid w:val="00067794"/>
    <w:rsid w:val="00067C6D"/>
    <w:rsid w:val="00067E7F"/>
    <w:rsid w:val="00070799"/>
    <w:rsid w:val="00070E64"/>
    <w:rsid w:val="000713BB"/>
    <w:rsid w:val="0007159F"/>
    <w:rsid w:val="000716A6"/>
    <w:rsid w:val="00071938"/>
    <w:rsid w:val="000721F3"/>
    <w:rsid w:val="000724D7"/>
    <w:rsid w:val="00072EC0"/>
    <w:rsid w:val="00073021"/>
    <w:rsid w:val="0007323E"/>
    <w:rsid w:val="00074407"/>
    <w:rsid w:val="00074559"/>
    <w:rsid w:val="00074B9B"/>
    <w:rsid w:val="00074D13"/>
    <w:rsid w:val="00074DE5"/>
    <w:rsid w:val="00074EA3"/>
    <w:rsid w:val="00075063"/>
    <w:rsid w:val="0007542B"/>
    <w:rsid w:val="000755A9"/>
    <w:rsid w:val="00075ADC"/>
    <w:rsid w:val="00075C7F"/>
    <w:rsid w:val="00075F58"/>
    <w:rsid w:val="00076265"/>
    <w:rsid w:val="000764AF"/>
    <w:rsid w:val="0007651B"/>
    <w:rsid w:val="00076595"/>
    <w:rsid w:val="00076B7F"/>
    <w:rsid w:val="00076E6C"/>
    <w:rsid w:val="00077A96"/>
    <w:rsid w:val="00077AF0"/>
    <w:rsid w:val="00077B81"/>
    <w:rsid w:val="00077F65"/>
    <w:rsid w:val="0008054F"/>
    <w:rsid w:val="00080E37"/>
    <w:rsid w:val="000812D2"/>
    <w:rsid w:val="000812F5"/>
    <w:rsid w:val="00081A8F"/>
    <w:rsid w:val="00081DA7"/>
    <w:rsid w:val="00081DBF"/>
    <w:rsid w:val="00082508"/>
    <w:rsid w:val="00082560"/>
    <w:rsid w:val="000829FC"/>
    <w:rsid w:val="00083253"/>
    <w:rsid w:val="0008334E"/>
    <w:rsid w:val="00083377"/>
    <w:rsid w:val="00083941"/>
    <w:rsid w:val="00083A74"/>
    <w:rsid w:val="00083E6E"/>
    <w:rsid w:val="00083F1C"/>
    <w:rsid w:val="0008431D"/>
    <w:rsid w:val="00084555"/>
    <w:rsid w:val="00084733"/>
    <w:rsid w:val="000855BF"/>
    <w:rsid w:val="000857DB"/>
    <w:rsid w:val="000857EA"/>
    <w:rsid w:val="00085851"/>
    <w:rsid w:val="00085FBF"/>
    <w:rsid w:val="0008626D"/>
    <w:rsid w:val="00086680"/>
    <w:rsid w:val="00086DB8"/>
    <w:rsid w:val="00087319"/>
    <w:rsid w:val="000879CD"/>
    <w:rsid w:val="00090156"/>
    <w:rsid w:val="00090B1A"/>
    <w:rsid w:val="00090B7E"/>
    <w:rsid w:val="00090EA2"/>
    <w:rsid w:val="00090FEE"/>
    <w:rsid w:val="00091362"/>
    <w:rsid w:val="00091AF4"/>
    <w:rsid w:val="00091C69"/>
    <w:rsid w:val="00091CCB"/>
    <w:rsid w:val="0009298D"/>
    <w:rsid w:val="000933EE"/>
    <w:rsid w:val="00093847"/>
    <w:rsid w:val="00093A5C"/>
    <w:rsid w:val="00094488"/>
    <w:rsid w:val="00094777"/>
    <w:rsid w:val="00094E1C"/>
    <w:rsid w:val="00094ED4"/>
    <w:rsid w:val="00094F53"/>
    <w:rsid w:val="0009515C"/>
    <w:rsid w:val="00095681"/>
    <w:rsid w:val="00095B7A"/>
    <w:rsid w:val="000962CA"/>
    <w:rsid w:val="000968CD"/>
    <w:rsid w:val="000969E4"/>
    <w:rsid w:val="00096E2F"/>
    <w:rsid w:val="00097542"/>
    <w:rsid w:val="00097586"/>
    <w:rsid w:val="000A0524"/>
    <w:rsid w:val="000A0A37"/>
    <w:rsid w:val="000A0F73"/>
    <w:rsid w:val="000A1538"/>
    <w:rsid w:val="000A1E99"/>
    <w:rsid w:val="000A2581"/>
    <w:rsid w:val="000A2681"/>
    <w:rsid w:val="000A2CBE"/>
    <w:rsid w:val="000A45F6"/>
    <w:rsid w:val="000A5061"/>
    <w:rsid w:val="000A5912"/>
    <w:rsid w:val="000A6081"/>
    <w:rsid w:val="000A6897"/>
    <w:rsid w:val="000A69CA"/>
    <w:rsid w:val="000A6F84"/>
    <w:rsid w:val="000A7234"/>
    <w:rsid w:val="000A7C72"/>
    <w:rsid w:val="000A7CD1"/>
    <w:rsid w:val="000B06AA"/>
    <w:rsid w:val="000B0787"/>
    <w:rsid w:val="000B0CCE"/>
    <w:rsid w:val="000B1239"/>
    <w:rsid w:val="000B1511"/>
    <w:rsid w:val="000B171E"/>
    <w:rsid w:val="000B1AB1"/>
    <w:rsid w:val="000B2731"/>
    <w:rsid w:val="000B32D5"/>
    <w:rsid w:val="000B392E"/>
    <w:rsid w:val="000B3C6F"/>
    <w:rsid w:val="000B3F61"/>
    <w:rsid w:val="000B4770"/>
    <w:rsid w:val="000B4C8C"/>
    <w:rsid w:val="000B4E69"/>
    <w:rsid w:val="000B52E1"/>
    <w:rsid w:val="000B5E98"/>
    <w:rsid w:val="000B5F4D"/>
    <w:rsid w:val="000B63FD"/>
    <w:rsid w:val="000B6553"/>
    <w:rsid w:val="000B71E9"/>
    <w:rsid w:val="000B7366"/>
    <w:rsid w:val="000C01A3"/>
    <w:rsid w:val="000C0497"/>
    <w:rsid w:val="000C09B2"/>
    <w:rsid w:val="000C120D"/>
    <w:rsid w:val="000C1218"/>
    <w:rsid w:val="000C2137"/>
    <w:rsid w:val="000C259A"/>
    <w:rsid w:val="000C29D7"/>
    <w:rsid w:val="000C2A4C"/>
    <w:rsid w:val="000C2C7D"/>
    <w:rsid w:val="000C30CD"/>
    <w:rsid w:val="000C35E5"/>
    <w:rsid w:val="000C38FD"/>
    <w:rsid w:val="000C3BF0"/>
    <w:rsid w:val="000C3E40"/>
    <w:rsid w:val="000C4197"/>
    <w:rsid w:val="000C479A"/>
    <w:rsid w:val="000C4D09"/>
    <w:rsid w:val="000C4FA1"/>
    <w:rsid w:val="000C5201"/>
    <w:rsid w:val="000C5F28"/>
    <w:rsid w:val="000C61FC"/>
    <w:rsid w:val="000C69AC"/>
    <w:rsid w:val="000C71B2"/>
    <w:rsid w:val="000C7784"/>
    <w:rsid w:val="000D0072"/>
    <w:rsid w:val="000D0AE0"/>
    <w:rsid w:val="000D132C"/>
    <w:rsid w:val="000D174A"/>
    <w:rsid w:val="000D21C3"/>
    <w:rsid w:val="000D29D6"/>
    <w:rsid w:val="000D2ADC"/>
    <w:rsid w:val="000D2AED"/>
    <w:rsid w:val="000D374E"/>
    <w:rsid w:val="000D37AC"/>
    <w:rsid w:val="000D4ED0"/>
    <w:rsid w:val="000D6254"/>
    <w:rsid w:val="000D6276"/>
    <w:rsid w:val="000D67B8"/>
    <w:rsid w:val="000D67F1"/>
    <w:rsid w:val="000D6C63"/>
    <w:rsid w:val="000D6CE9"/>
    <w:rsid w:val="000D702B"/>
    <w:rsid w:val="000E07D5"/>
    <w:rsid w:val="000E0B08"/>
    <w:rsid w:val="000E16BE"/>
    <w:rsid w:val="000E19BC"/>
    <w:rsid w:val="000E19C6"/>
    <w:rsid w:val="000E20EE"/>
    <w:rsid w:val="000E2BF6"/>
    <w:rsid w:val="000E3629"/>
    <w:rsid w:val="000E3723"/>
    <w:rsid w:val="000E3E3A"/>
    <w:rsid w:val="000E3F37"/>
    <w:rsid w:val="000E40B1"/>
    <w:rsid w:val="000E41ED"/>
    <w:rsid w:val="000E46C1"/>
    <w:rsid w:val="000E532B"/>
    <w:rsid w:val="000E5379"/>
    <w:rsid w:val="000E5A32"/>
    <w:rsid w:val="000E5B2E"/>
    <w:rsid w:val="000E5F1D"/>
    <w:rsid w:val="000E6414"/>
    <w:rsid w:val="000E671F"/>
    <w:rsid w:val="000E7375"/>
    <w:rsid w:val="000E750A"/>
    <w:rsid w:val="000E78D5"/>
    <w:rsid w:val="000E78EC"/>
    <w:rsid w:val="000F0167"/>
    <w:rsid w:val="000F0268"/>
    <w:rsid w:val="000F04B7"/>
    <w:rsid w:val="000F0BE4"/>
    <w:rsid w:val="000F0C3E"/>
    <w:rsid w:val="000F0C87"/>
    <w:rsid w:val="000F13C5"/>
    <w:rsid w:val="000F1A7C"/>
    <w:rsid w:val="000F1C19"/>
    <w:rsid w:val="000F1C34"/>
    <w:rsid w:val="000F1EF5"/>
    <w:rsid w:val="000F27F3"/>
    <w:rsid w:val="000F2DBF"/>
    <w:rsid w:val="000F33BC"/>
    <w:rsid w:val="000F33F5"/>
    <w:rsid w:val="000F3B7D"/>
    <w:rsid w:val="000F4265"/>
    <w:rsid w:val="000F439A"/>
    <w:rsid w:val="000F46CE"/>
    <w:rsid w:val="000F482E"/>
    <w:rsid w:val="000F4EE4"/>
    <w:rsid w:val="000F512D"/>
    <w:rsid w:val="000F5563"/>
    <w:rsid w:val="000F580E"/>
    <w:rsid w:val="000F5913"/>
    <w:rsid w:val="000F5928"/>
    <w:rsid w:val="000F59E1"/>
    <w:rsid w:val="000F5AC3"/>
    <w:rsid w:val="000F666C"/>
    <w:rsid w:val="000F6C8D"/>
    <w:rsid w:val="000F7B24"/>
    <w:rsid w:val="000F7B8C"/>
    <w:rsid w:val="000F7F1F"/>
    <w:rsid w:val="00100225"/>
    <w:rsid w:val="00100770"/>
    <w:rsid w:val="001009A1"/>
    <w:rsid w:val="00100E6A"/>
    <w:rsid w:val="001017F2"/>
    <w:rsid w:val="001018F7"/>
    <w:rsid w:val="0010297E"/>
    <w:rsid w:val="00102AC4"/>
    <w:rsid w:val="00103994"/>
    <w:rsid w:val="00104345"/>
    <w:rsid w:val="0010445E"/>
    <w:rsid w:val="00104F05"/>
    <w:rsid w:val="00105A26"/>
    <w:rsid w:val="00105E0D"/>
    <w:rsid w:val="00105EC6"/>
    <w:rsid w:val="00106180"/>
    <w:rsid w:val="001062A1"/>
    <w:rsid w:val="00106A26"/>
    <w:rsid w:val="001076CF"/>
    <w:rsid w:val="00107CA8"/>
    <w:rsid w:val="001107F8"/>
    <w:rsid w:val="00110E38"/>
    <w:rsid w:val="00111277"/>
    <w:rsid w:val="00111378"/>
    <w:rsid w:val="0011245E"/>
    <w:rsid w:val="00112D5F"/>
    <w:rsid w:val="00112EC0"/>
    <w:rsid w:val="001137FB"/>
    <w:rsid w:val="00113862"/>
    <w:rsid w:val="00113B91"/>
    <w:rsid w:val="001142B9"/>
    <w:rsid w:val="00114352"/>
    <w:rsid w:val="0011580C"/>
    <w:rsid w:val="00115B5B"/>
    <w:rsid w:val="00115EB8"/>
    <w:rsid w:val="001168AB"/>
    <w:rsid w:val="00116957"/>
    <w:rsid w:val="00116F5B"/>
    <w:rsid w:val="00116FE9"/>
    <w:rsid w:val="001174D0"/>
    <w:rsid w:val="001203FA"/>
    <w:rsid w:val="00120AE8"/>
    <w:rsid w:val="00122179"/>
    <w:rsid w:val="001221A6"/>
    <w:rsid w:val="001222EB"/>
    <w:rsid w:val="0012264B"/>
    <w:rsid w:val="00122919"/>
    <w:rsid w:val="00123CA7"/>
    <w:rsid w:val="00123FDB"/>
    <w:rsid w:val="0012417B"/>
    <w:rsid w:val="001243F8"/>
    <w:rsid w:val="00125050"/>
    <w:rsid w:val="001250C5"/>
    <w:rsid w:val="001253B4"/>
    <w:rsid w:val="001268E2"/>
    <w:rsid w:val="00126E99"/>
    <w:rsid w:val="001273E7"/>
    <w:rsid w:val="0012782C"/>
    <w:rsid w:val="00127E1A"/>
    <w:rsid w:val="00127F2B"/>
    <w:rsid w:val="001300E5"/>
    <w:rsid w:val="001303E2"/>
    <w:rsid w:val="00130798"/>
    <w:rsid w:val="00130DDD"/>
    <w:rsid w:val="001311B1"/>
    <w:rsid w:val="00131B87"/>
    <w:rsid w:val="00131C1B"/>
    <w:rsid w:val="00131CF8"/>
    <w:rsid w:val="00131DE1"/>
    <w:rsid w:val="0013217D"/>
    <w:rsid w:val="00133589"/>
    <w:rsid w:val="001338EC"/>
    <w:rsid w:val="00133FCE"/>
    <w:rsid w:val="00134148"/>
    <w:rsid w:val="00134583"/>
    <w:rsid w:val="001346CB"/>
    <w:rsid w:val="00135181"/>
    <w:rsid w:val="001351A9"/>
    <w:rsid w:val="00135217"/>
    <w:rsid w:val="00135393"/>
    <w:rsid w:val="001354B1"/>
    <w:rsid w:val="00135976"/>
    <w:rsid w:val="00135A85"/>
    <w:rsid w:val="00136207"/>
    <w:rsid w:val="00136234"/>
    <w:rsid w:val="00136E77"/>
    <w:rsid w:val="00136ED8"/>
    <w:rsid w:val="001379E8"/>
    <w:rsid w:val="00137D68"/>
    <w:rsid w:val="00137F9E"/>
    <w:rsid w:val="00140053"/>
    <w:rsid w:val="001404EC"/>
    <w:rsid w:val="0014069C"/>
    <w:rsid w:val="00141192"/>
    <w:rsid w:val="0014159E"/>
    <w:rsid w:val="001418B6"/>
    <w:rsid w:val="00141B00"/>
    <w:rsid w:val="00141D2C"/>
    <w:rsid w:val="00141D9C"/>
    <w:rsid w:val="00141F39"/>
    <w:rsid w:val="00142062"/>
    <w:rsid w:val="0014215E"/>
    <w:rsid w:val="00142830"/>
    <w:rsid w:val="00142DA2"/>
    <w:rsid w:val="00143274"/>
    <w:rsid w:val="00143319"/>
    <w:rsid w:val="00143755"/>
    <w:rsid w:val="00143CC5"/>
    <w:rsid w:val="00143D4E"/>
    <w:rsid w:val="001444D6"/>
    <w:rsid w:val="00144E05"/>
    <w:rsid w:val="00145589"/>
    <w:rsid w:val="0014580A"/>
    <w:rsid w:val="00145ADB"/>
    <w:rsid w:val="00146417"/>
    <w:rsid w:val="001468DB"/>
    <w:rsid w:val="00146D23"/>
    <w:rsid w:val="001473E7"/>
    <w:rsid w:val="00147B7C"/>
    <w:rsid w:val="00147C9A"/>
    <w:rsid w:val="001502F8"/>
    <w:rsid w:val="00150566"/>
    <w:rsid w:val="001506EF"/>
    <w:rsid w:val="00150AE3"/>
    <w:rsid w:val="001511E7"/>
    <w:rsid w:val="00151C70"/>
    <w:rsid w:val="00152185"/>
    <w:rsid w:val="001523DD"/>
    <w:rsid w:val="0015247C"/>
    <w:rsid w:val="00152740"/>
    <w:rsid w:val="00152C76"/>
    <w:rsid w:val="00152DD1"/>
    <w:rsid w:val="00153077"/>
    <w:rsid w:val="001531D5"/>
    <w:rsid w:val="00153792"/>
    <w:rsid w:val="00153A3B"/>
    <w:rsid w:val="00153CD7"/>
    <w:rsid w:val="00154928"/>
    <w:rsid w:val="00154C9F"/>
    <w:rsid w:val="00154DC5"/>
    <w:rsid w:val="00154F33"/>
    <w:rsid w:val="00155009"/>
    <w:rsid w:val="00155513"/>
    <w:rsid w:val="0015582B"/>
    <w:rsid w:val="001559F7"/>
    <w:rsid w:val="00156092"/>
    <w:rsid w:val="0015735D"/>
    <w:rsid w:val="0015758E"/>
    <w:rsid w:val="00157D8E"/>
    <w:rsid w:val="00157DC5"/>
    <w:rsid w:val="00157F73"/>
    <w:rsid w:val="00160712"/>
    <w:rsid w:val="0016077A"/>
    <w:rsid w:val="00160EB4"/>
    <w:rsid w:val="00161B93"/>
    <w:rsid w:val="001623AF"/>
    <w:rsid w:val="00162A70"/>
    <w:rsid w:val="001634D7"/>
    <w:rsid w:val="0016385D"/>
    <w:rsid w:val="00163A65"/>
    <w:rsid w:val="00163D0A"/>
    <w:rsid w:val="001640C4"/>
    <w:rsid w:val="00164F26"/>
    <w:rsid w:val="0016536E"/>
    <w:rsid w:val="0016546E"/>
    <w:rsid w:val="0016558F"/>
    <w:rsid w:val="00166335"/>
    <w:rsid w:val="00166BC1"/>
    <w:rsid w:val="001673F7"/>
    <w:rsid w:val="001677A3"/>
    <w:rsid w:val="001679A8"/>
    <w:rsid w:val="00167CBD"/>
    <w:rsid w:val="00167ED0"/>
    <w:rsid w:val="00170887"/>
    <w:rsid w:val="00170926"/>
    <w:rsid w:val="001709CE"/>
    <w:rsid w:val="001714DA"/>
    <w:rsid w:val="001717E1"/>
    <w:rsid w:val="0017259F"/>
    <w:rsid w:val="00172960"/>
    <w:rsid w:val="00172DAE"/>
    <w:rsid w:val="0017305A"/>
    <w:rsid w:val="00173526"/>
    <w:rsid w:val="00173ADD"/>
    <w:rsid w:val="00174E6A"/>
    <w:rsid w:val="001750BB"/>
    <w:rsid w:val="00175347"/>
    <w:rsid w:val="00175BD8"/>
    <w:rsid w:val="001764D1"/>
    <w:rsid w:val="00176B4B"/>
    <w:rsid w:val="00176E7C"/>
    <w:rsid w:val="00176FD1"/>
    <w:rsid w:val="001774B0"/>
    <w:rsid w:val="00177E99"/>
    <w:rsid w:val="00180342"/>
    <w:rsid w:val="0018063B"/>
    <w:rsid w:val="00180A25"/>
    <w:rsid w:val="00180A6C"/>
    <w:rsid w:val="00180C18"/>
    <w:rsid w:val="001810DF"/>
    <w:rsid w:val="0018124C"/>
    <w:rsid w:val="001812BE"/>
    <w:rsid w:val="0018193B"/>
    <w:rsid w:val="00181A25"/>
    <w:rsid w:val="00182452"/>
    <w:rsid w:val="0018269B"/>
    <w:rsid w:val="001827C1"/>
    <w:rsid w:val="00182D98"/>
    <w:rsid w:val="001835C2"/>
    <w:rsid w:val="00183C1D"/>
    <w:rsid w:val="00183CE9"/>
    <w:rsid w:val="00184723"/>
    <w:rsid w:val="00184F03"/>
    <w:rsid w:val="001857D4"/>
    <w:rsid w:val="00185A9E"/>
    <w:rsid w:val="00185BCC"/>
    <w:rsid w:val="00185F85"/>
    <w:rsid w:val="001863C6"/>
    <w:rsid w:val="001863EA"/>
    <w:rsid w:val="00186544"/>
    <w:rsid w:val="001865A6"/>
    <w:rsid w:val="001866AC"/>
    <w:rsid w:val="001866EB"/>
    <w:rsid w:val="00186B46"/>
    <w:rsid w:val="001875A2"/>
    <w:rsid w:val="00187658"/>
    <w:rsid w:val="00187D76"/>
    <w:rsid w:val="00187DE4"/>
    <w:rsid w:val="0019059D"/>
    <w:rsid w:val="00190BC2"/>
    <w:rsid w:val="00190D0F"/>
    <w:rsid w:val="0019152C"/>
    <w:rsid w:val="0019181C"/>
    <w:rsid w:val="00191B68"/>
    <w:rsid w:val="00191BB3"/>
    <w:rsid w:val="0019210F"/>
    <w:rsid w:val="00192333"/>
    <w:rsid w:val="00193592"/>
    <w:rsid w:val="0019361C"/>
    <w:rsid w:val="0019387D"/>
    <w:rsid w:val="00193A44"/>
    <w:rsid w:val="00194058"/>
    <w:rsid w:val="00194735"/>
    <w:rsid w:val="00196071"/>
    <w:rsid w:val="001966F0"/>
    <w:rsid w:val="0019671E"/>
    <w:rsid w:val="001969AC"/>
    <w:rsid w:val="00196D6D"/>
    <w:rsid w:val="00196F90"/>
    <w:rsid w:val="001974CB"/>
    <w:rsid w:val="001A001C"/>
    <w:rsid w:val="001A0232"/>
    <w:rsid w:val="001A0F89"/>
    <w:rsid w:val="001A19C8"/>
    <w:rsid w:val="001A2A64"/>
    <w:rsid w:val="001A3B0C"/>
    <w:rsid w:val="001A3BC0"/>
    <w:rsid w:val="001A4454"/>
    <w:rsid w:val="001A44AC"/>
    <w:rsid w:val="001A45D7"/>
    <w:rsid w:val="001A50D8"/>
    <w:rsid w:val="001A5151"/>
    <w:rsid w:val="001A5B03"/>
    <w:rsid w:val="001A5B13"/>
    <w:rsid w:val="001A5B83"/>
    <w:rsid w:val="001A5FC5"/>
    <w:rsid w:val="001A5FE1"/>
    <w:rsid w:val="001A6093"/>
    <w:rsid w:val="001A6803"/>
    <w:rsid w:val="001A6A97"/>
    <w:rsid w:val="001A6E0B"/>
    <w:rsid w:val="001A716B"/>
    <w:rsid w:val="001A72CC"/>
    <w:rsid w:val="001A7CD1"/>
    <w:rsid w:val="001B01E1"/>
    <w:rsid w:val="001B0D38"/>
    <w:rsid w:val="001B2DED"/>
    <w:rsid w:val="001B30A1"/>
    <w:rsid w:val="001B37FB"/>
    <w:rsid w:val="001B393B"/>
    <w:rsid w:val="001B498C"/>
    <w:rsid w:val="001B49E8"/>
    <w:rsid w:val="001B4C08"/>
    <w:rsid w:val="001B4E15"/>
    <w:rsid w:val="001B4F18"/>
    <w:rsid w:val="001B5326"/>
    <w:rsid w:val="001B68F7"/>
    <w:rsid w:val="001B7143"/>
    <w:rsid w:val="001B7708"/>
    <w:rsid w:val="001B77F1"/>
    <w:rsid w:val="001B782F"/>
    <w:rsid w:val="001C027A"/>
    <w:rsid w:val="001C0A83"/>
    <w:rsid w:val="001C0E37"/>
    <w:rsid w:val="001C1AAD"/>
    <w:rsid w:val="001C2080"/>
    <w:rsid w:val="001C2134"/>
    <w:rsid w:val="001C2504"/>
    <w:rsid w:val="001C2AD8"/>
    <w:rsid w:val="001C2AFA"/>
    <w:rsid w:val="001C3006"/>
    <w:rsid w:val="001C3376"/>
    <w:rsid w:val="001C33E6"/>
    <w:rsid w:val="001C37CF"/>
    <w:rsid w:val="001C3DEF"/>
    <w:rsid w:val="001C4611"/>
    <w:rsid w:val="001C4C13"/>
    <w:rsid w:val="001C4E9D"/>
    <w:rsid w:val="001C4FB9"/>
    <w:rsid w:val="001C504F"/>
    <w:rsid w:val="001C5A3A"/>
    <w:rsid w:val="001C5D40"/>
    <w:rsid w:val="001C5DFB"/>
    <w:rsid w:val="001C5FA1"/>
    <w:rsid w:val="001C6154"/>
    <w:rsid w:val="001C64C9"/>
    <w:rsid w:val="001C6896"/>
    <w:rsid w:val="001C6CE7"/>
    <w:rsid w:val="001C6D3B"/>
    <w:rsid w:val="001C767D"/>
    <w:rsid w:val="001C795E"/>
    <w:rsid w:val="001C7BAD"/>
    <w:rsid w:val="001C7D75"/>
    <w:rsid w:val="001C7E93"/>
    <w:rsid w:val="001D018C"/>
    <w:rsid w:val="001D03BB"/>
    <w:rsid w:val="001D0A04"/>
    <w:rsid w:val="001D0F95"/>
    <w:rsid w:val="001D1126"/>
    <w:rsid w:val="001D144B"/>
    <w:rsid w:val="001D22C4"/>
    <w:rsid w:val="001D235F"/>
    <w:rsid w:val="001D26F6"/>
    <w:rsid w:val="001D320C"/>
    <w:rsid w:val="001D3219"/>
    <w:rsid w:val="001D3426"/>
    <w:rsid w:val="001D358B"/>
    <w:rsid w:val="001D35BD"/>
    <w:rsid w:val="001D4033"/>
    <w:rsid w:val="001D4107"/>
    <w:rsid w:val="001D47FF"/>
    <w:rsid w:val="001D51C4"/>
    <w:rsid w:val="001D59EF"/>
    <w:rsid w:val="001D6B72"/>
    <w:rsid w:val="001D779F"/>
    <w:rsid w:val="001D7A8C"/>
    <w:rsid w:val="001D7CD3"/>
    <w:rsid w:val="001E0550"/>
    <w:rsid w:val="001E0BBF"/>
    <w:rsid w:val="001E0BDC"/>
    <w:rsid w:val="001E0C61"/>
    <w:rsid w:val="001E1445"/>
    <w:rsid w:val="001E2235"/>
    <w:rsid w:val="001E2266"/>
    <w:rsid w:val="001E2366"/>
    <w:rsid w:val="001E2BBE"/>
    <w:rsid w:val="001E3371"/>
    <w:rsid w:val="001E34A2"/>
    <w:rsid w:val="001E37BD"/>
    <w:rsid w:val="001E37F7"/>
    <w:rsid w:val="001E39E1"/>
    <w:rsid w:val="001E3C08"/>
    <w:rsid w:val="001E3E01"/>
    <w:rsid w:val="001E3F4D"/>
    <w:rsid w:val="001E452C"/>
    <w:rsid w:val="001E4543"/>
    <w:rsid w:val="001E4907"/>
    <w:rsid w:val="001E4AC0"/>
    <w:rsid w:val="001E4EBD"/>
    <w:rsid w:val="001E53D2"/>
    <w:rsid w:val="001E5483"/>
    <w:rsid w:val="001E5783"/>
    <w:rsid w:val="001E5988"/>
    <w:rsid w:val="001E6409"/>
    <w:rsid w:val="001E64DC"/>
    <w:rsid w:val="001E6B9B"/>
    <w:rsid w:val="001E6ED3"/>
    <w:rsid w:val="001E6FAD"/>
    <w:rsid w:val="001E754D"/>
    <w:rsid w:val="001E75AC"/>
    <w:rsid w:val="001E7710"/>
    <w:rsid w:val="001F0139"/>
    <w:rsid w:val="001F0435"/>
    <w:rsid w:val="001F109A"/>
    <w:rsid w:val="001F16C2"/>
    <w:rsid w:val="001F1A52"/>
    <w:rsid w:val="001F1BC3"/>
    <w:rsid w:val="001F2197"/>
    <w:rsid w:val="001F2B1B"/>
    <w:rsid w:val="001F2D09"/>
    <w:rsid w:val="001F305B"/>
    <w:rsid w:val="001F36E3"/>
    <w:rsid w:val="001F4700"/>
    <w:rsid w:val="001F4918"/>
    <w:rsid w:val="001F522A"/>
    <w:rsid w:val="001F596A"/>
    <w:rsid w:val="001F5C4A"/>
    <w:rsid w:val="001F64F0"/>
    <w:rsid w:val="001F6BCD"/>
    <w:rsid w:val="001F6C00"/>
    <w:rsid w:val="001F71A5"/>
    <w:rsid w:val="0020018A"/>
    <w:rsid w:val="00200A11"/>
    <w:rsid w:val="00200C94"/>
    <w:rsid w:val="002011E5"/>
    <w:rsid w:val="002011F1"/>
    <w:rsid w:val="00201741"/>
    <w:rsid w:val="002017F4"/>
    <w:rsid w:val="00202171"/>
    <w:rsid w:val="0020278C"/>
    <w:rsid w:val="002028FC"/>
    <w:rsid w:val="00202CC0"/>
    <w:rsid w:val="00203057"/>
    <w:rsid w:val="002030A7"/>
    <w:rsid w:val="002035EF"/>
    <w:rsid w:val="002038B7"/>
    <w:rsid w:val="00203DB5"/>
    <w:rsid w:val="00204294"/>
    <w:rsid w:val="00204FED"/>
    <w:rsid w:val="00205653"/>
    <w:rsid w:val="00205FF9"/>
    <w:rsid w:val="00206135"/>
    <w:rsid w:val="002067F8"/>
    <w:rsid w:val="00207071"/>
    <w:rsid w:val="00207A5A"/>
    <w:rsid w:val="00207B4A"/>
    <w:rsid w:val="00207B69"/>
    <w:rsid w:val="00210361"/>
    <w:rsid w:val="0021056D"/>
    <w:rsid w:val="00210A6C"/>
    <w:rsid w:val="00210C43"/>
    <w:rsid w:val="00210EA7"/>
    <w:rsid w:val="00210EB0"/>
    <w:rsid w:val="00211339"/>
    <w:rsid w:val="00211490"/>
    <w:rsid w:val="00212031"/>
    <w:rsid w:val="00212C4F"/>
    <w:rsid w:val="00213259"/>
    <w:rsid w:val="00213C4A"/>
    <w:rsid w:val="002144E6"/>
    <w:rsid w:val="00214FF8"/>
    <w:rsid w:val="00215313"/>
    <w:rsid w:val="00215A60"/>
    <w:rsid w:val="00215DAB"/>
    <w:rsid w:val="00215E24"/>
    <w:rsid w:val="00215F37"/>
    <w:rsid w:val="00216074"/>
    <w:rsid w:val="002162AE"/>
    <w:rsid w:val="002162D8"/>
    <w:rsid w:val="002167E6"/>
    <w:rsid w:val="00216985"/>
    <w:rsid w:val="00216C82"/>
    <w:rsid w:val="002171F2"/>
    <w:rsid w:val="00217BDF"/>
    <w:rsid w:val="00217F8A"/>
    <w:rsid w:val="002209DF"/>
    <w:rsid w:val="00220A3D"/>
    <w:rsid w:val="00220A5C"/>
    <w:rsid w:val="00220D55"/>
    <w:rsid w:val="0022123A"/>
    <w:rsid w:val="002214AB"/>
    <w:rsid w:val="00221BFE"/>
    <w:rsid w:val="00221E0A"/>
    <w:rsid w:val="0022221B"/>
    <w:rsid w:val="00223362"/>
    <w:rsid w:val="00223B6F"/>
    <w:rsid w:val="00223CF3"/>
    <w:rsid w:val="00225846"/>
    <w:rsid w:val="002260C9"/>
    <w:rsid w:val="002267D6"/>
    <w:rsid w:val="0022695A"/>
    <w:rsid w:val="00226E81"/>
    <w:rsid w:val="002272AD"/>
    <w:rsid w:val="0022745B"/>
    <w:rsid w:val="00227585"/>
    <w:rsid w:val="0022775B"/>
    <w:rsid w:val="00227AFF"/>
    <w:rsid w:val="0023042E"/>
    <w:rsid w:val="0023160E"/>
    <w:rsid w:val="002316F4"/>
    <w:rsid w:val="00231761"/>
    <w:rsid w:val="00232152"/>
    <w:rsid w:val="00232322"/>
    <w:rsid w:val="00232404"/>
    <w:rsid w:val="00232A63"/>
    <w:rsid w:val="00232E33"/>
    <w:rsid w:val="00232F72"/>
    <w:rsid w:val="00233358"/>
    <w:rsid w:val="00233E4C"/>
    <w:rsid w:val="002341E9"/>
    <w:rsid w:val="00234392"/>
    <w:rsid w:val="00234688"/>
    <w:rsid w:val="002348A2"/>
    <w:rsid w:val="00234B79"/>
    <w:rsid w:val="002351F7"/>
    <w:rsid w:val="002356C4"/>
    <w:rsid w:val="00235B76"/>
    <w:rsid w:val="00235DB1"/>
    <w:rsid w:val="00236132"/>
    <w:rsid w:val="002361B1"/>
    <w:rsid w:val="00236380"/>
    <w:rsid w:val="00236996"/>
    <w:rsid w:val="002369C8"/>
    <w:rsid w:val="00236E16"/>
    <w:rsid w:val="00237CFF"/>
    <w:rsid w:val="00237F7C"/>
    <w:rsid w:val="00240203"/>
    <w:rsid w:val="00240ACC"/>
    <w:rsid w:val="00240F1C"/>
    <w:rsid w:val="0024106F"/>
    <w:rsid w:val="00241B68"/>
    <w:rsid w:val="00241BA6"/>
    <w:rsid w:val="00241BC6"/>
    <w:rsid w:val="00241F98"/>
    <w:rsid w:val="00242091"/>
    <w:rsid w:val="00242425"/>
    <w:rsid w:val="002424EB"/>
    <w:rsid w:val="00242547"/>
    <w:rsid w:val="0024297B"/>
    <w:rsid w:val="00242A1F"/>
    <w:rsid w:val="00242A8C"/>
    <w:rsid w:val="0024304A"/>
    <w:rsid w:val="00243C05"/>
    <w:rsid w:val="00243C8C"/>
    <w:rsid w:val="002441F9"/>
    <w:rsid w:val="00244AB0"/>
    <w:rsid w:val="00246052"/>
    <w:rsid w:val="00246277"/>
    <w:rsid w:val="0024628F"/>
    <w:rsid w:val="002468C8"/>
    <w:rsid w:val="00246AF7"/>
    <w:rsid w:val="00246EAC"/>
    <w:rsid w:val="002476F4"/>
    <w:rsid w:val="00247922"/>
    <w:rsid w:val="00247B01"/>
    <w:rsid w:val="00247BEB"/>
    <w:rsid w:val="00250816"/>
    <w:rsid w:val="00250DF3"/>
    <w:rsid w:val="002510E0"/>
    <w:rsid w:val="00251173"/>
    <w:rsid w:val="002517FF"/>
    <w:rsid w:val="00251CDB"/>
    <w:rsid w:val="00252269"/>
    <w:rsid w:val="002526F8"/>
    <w:rsid w:val="00252D52"/>
    <w:rsid w:val="00252D96"/>
    <w:rsid w:val="00253636"/>
    <w:rsid w:val="0025364F"/>
    <w:rsid w:val="00253760"/>
    <w:rsid w:val="00254F75"/>
    <w:rsid w:val="0025665B"/>
    <w:rsid w:val="002567E2"/>
    <w:rsid w:val="00257886"/>
    <w:rsid w:val="00257965"/>
    <w:rsid w:val="00260813"/>
    <w:rsid w:val="002608C5"/>
    <w:rsid w:val="002609AE"/>
    <w:rsid w:val="002610B3"/>
    <w:rsid w:val="00261479"/>
    <w:rsid w:val="00261B6E"/>
    <w:rsid w:val="0026243E"/>
    <w:rsid w:val="002625E8"/>
    <w:rsid w:val="002629C6"/>
    <w:rsid w:val="00262FE9"/>
    <w:rsid w:val="00263551"/>
    <w:rsid w:val="002635F9"/>
    <w:rsid w:val="00263A1D"/>
    <w:rsid w:val="00263E80"/>
    <w:rsid w:val="00264653"/>
    <w:rsid w:val="00264C45"/>
    <w:rsid w:val="00264CEB"/>
    <w:rsid w:val="00265388"/>
    <w:rsid w:val="002659CE"/>
    <w:rsid w:val="00265A6D"/>
    <w:rsid w:val="00265B57"/>
    <w:rsid w:val="00265E07"/>
    <w:rsid w:val="002664F6"/>
    <w:rsid w:val="00266C6E"/>
    <w:rsid w:val="00267751"/>
    <w:rsid w:val="00270011"/>
    <w:rsid w:val="00270081"/>
    <w:rsid w:val="00270AC0"/>
    <w:rsid w:val="00270DC4"/>
    <w:rsid w:val="0027137E"/>
    <w:rsid w:val="00271D3D"/>
    <w:rsid w:val="0027258E"/>
    <w:rsid w:val="002725EB"/>
    <w:rsid w:val="002727F7"/>
    <w:rsid w:val="00272D3D"/>
    <w:rsid w:val="00273584"/>
    <w:rsid w:val="00274171"/>
    <w:rsid w:val="00275091"/>
    <w:rsid w:val="00275480"/>
    <w:rsid w:val="002754FF"/>
    <w:rsid w:val="002755A2"/>
    <w:rsid w:val="00275E37"/>
    <w:rsid w:val="00275EA5"/>
    <w:rsid w:val="0027623E"/>
    <w:rsid w:val="002763EB"/>
    <w:rsid w:val="00276527"/>
    <w:rsid w:val="00276A34"/>
    <w:rsid w:val="00276C44"/>
    <w:rsid w:val="0027755B"/>
    <w:rsid w:val="00277589"/>
    <w:rsid w:val="00277BE8"/>
    <w:rsid w:val="00277C30"/>
    <w:rsid w:val="00280A33"/>
    <w:rsid w:val="002811C4"/>
    <w:rsid w:val="0028139F"/>
    <w:rsid w:val="002813DA"/>
    <w:rsid w:val="00281667"/>
    <w:rsid w:val="00281BEA"/>
    <w:rsid w:val="00281F3D"/>
    <w:rsid w:val="00282168"/>
    <w:rsid w:val="0028230D"/>
    <w:rsid w:val="002825CD"/>
    <w:rsid w:val="002826C5"/>
    <w:rsid w:val="00282834"/>
    <w:rsid w:val="00282A63"/>
    <w:rsid w:val="00282E0B"/>
    <w:rsid w:val="00282EDE"/>
    <w:rsid w:val="00283024"/>
    <w:rsid w:val="0028340A"/>
    <w:rsid w:val="00283598"/>
    <w:rsid w:val="00283846"/>
    <w:rsid w:val="002847C3"/>
    <w:rsid w:val="002865E4"/>
    <w:rsid w:val="002866A4"/>
    <w:rsid w:val="00286857"/>
    <w:rsid w:val="00286F45"/>
    <w:rsid w:val="00287600"/>
    <w:rsid w:val="00287A41"/>
    <w:rsid w:val="002909D4"/>
    <w:rsid w:val="00290C43"/>
    <w:rsid w:val="002911F6"/>
    <w:rsid w:val="00291271"/>
    <w:rsid w:val="00291D5F"/>
    <w:rsid w:val="00292269"/>
    <w:rsid w:val="002926EA"/>
    <w:rsid w:val="00292DEC"/>
    <w:rsid w:val="002930BA"/>
    <w:rsid w:val="00293528"/>
    <w:rsid w:val="002938FD"/>
    <w:rsid w:val="00293AA2"/>
    <w:rsid w:val="00294321"/>
    <w:rsid w:val="00294571"/>
    <w:rsid w:val="002945E3"/>
    <w:rsid w:val="00294619"/>
    <w:rsid w:val="0029512D"/>
    <w:rsid w:val="00295177"/>
    <w:rsid w:val="00295637"/>
    <w:rsid w:val="002957C4"/>
    <w:rsid w:val="00295A7A"/>
    <w:rsid w:val="00295BE7"/>
    <w:rsid w:val="00295D50"/>
    <w:rsid w:val="00296236"/>
    <w:rsid w:val="00296274"/>
    <w:rsid w:val="002967F2"/>
    <w:rsid w:val="002969B1"/>
    <w:rsid w:val="00296CA4"/>
    <w:rsid w:val="00296CD3"/>
    <w:rsid w:val="00297180"/>
    <w:rsid w:val="0029745C"/>
    <w:rsid w:val="002976C1"/>
    <w:rsid w:val="00297A51"/>
    <w:rsid w:val="002A0101"/>
    <w:rsid w:val="002A013D"/>
    <w:rsid w:val="002A04DD"/>
    <w:rsid w:val="002A07E6"/>
    <w:rsid w:val="002A0A2A"/>
    <w:rsid w:val="002A0EC5"/>
    <w:rsid w:val="002A12FF"/>
    <w:rsid w:val="002A132B"/>
    <w:rsid w:val="002A1459"/>
    <w:rsid w:val="002A1731"/>
    <w:rsid w:val="002A18A2"/>
    <w:rsid w:val="002A1A4E"/>
    <w:rsid w:val="002A2099"/>
    <w:rsid w:val="002A301E"/>
    <w:rsid w:val="002A3678"/>
    <w:rsid w:val="002A409E"/>
    <w:rsid w:val="002A40BE"/>
    <w:rsid w:val="002A45E3"/>
    <w:rsid w:val="002A4ECF"/>
    <w:rsid w:val="002A5090"/>
    <w:rsid w:val="002A52FD"/>
    <w:rsid w:val="002A56CF"/>
    <w:rsid w:val="002A5770"/>
    <w:rsid w:val="002A5BEF"/>
    <w:rsid w:val="002A6657"/>
    <w:rsid w:val="002A70B7"/>
    <w:rsid w:val="002A77F2"/>
    <w:rsid w:val="002A7F7E"/>
    <w:rsid w:val="002B03F9"/>
    <w:rsid w:val="002B03FE"/>
    <w:rsid w:val="002B059B"/>
    <w:rsid w:val="002B05FC"/>
    <w:rsid w:val="002B0941"/>
    <w:rsid w:val="002B0E23"/>
    <w:rsid w:val="002B18EC"/>
    <w:rsid w:val="002B1B3D"/>
    <w:rsid w:val="002B1C6B"/>
    <w:rsid w:val="002B24AE"/>
    <w:rsid w:val="002B2DA8"/>
    <w:rsid w:val="002B3ADA"/>
    <w:rsid w:val="002B3CB6"/>
    <w:rsid w:val="002B48E1"/>
    <w:rsid w:val="002B498F"/>
    <w:rsid w:val="002B4ED1"/>
    <w:rsid w:val="002B4F31"/>
    <w:rsid w:val="002B523A"/>
    <w:rsid w:val="002B5439"/>
    <w:rsid w:val="002B54E1"/>
    <w:rsid w:val="002B56C4"/>
    <w:rsid w:val="002B5955"/>
    <w:rsid w:val="002B70D1"/>
    <w:rsid w:val="002B7256"/>
    <w:rsid w:val="002B7529"/>
    <w:rsid w:val="002B7EE4"/>
    <w:rsid w:val="002C05E8"/>
    <w:rsid w:val="002C0632"/>
    <w:rsid w:val="002C06E6"/>
    <w:rsid w:val="002C0818"/>
    <w:rsid w:val="002C0B2F"/>
    <w:rsid w:val="002C0D78"/>
    <w:rsid w:val="002C0EC5"/>
    <w:rsid w:val="002C0F39"/>
    <w:rsid w:val="002C1501"/>
    <w:rsid w:val="002C186C"/>
    <w:rsid w:val="002C19E6"/>
    <w:rsid w:val="002C22BE"/>
    <w:rsid w:val="002C2A34"/>
    <w:rsid w:val="002C2ECD"/>
    <w:rsid w:val="002C308A"/>
    <w:rsid w:val="002C32E0"/>
    <w:rsid w:val="002C367C"/>
    <w:rsid w:val="002C4379"/>
    <w:rsid w:val="002C4C92"/>
    <w:rsid w:val="002C525B"/>
    <w:rsid w:val="002C64A4"/>
    <w:rsid w:val="002C680E"/>
    <w:rsid w:val="002C6B61"/>
    <w:rsid w:val="002C6EAC"/>
    <w:rsid w:val="002C771B"/>
    <w:rsid w:val="002C7915"/>
    <w:rsid w:val="002C7A66"/>
    <w:rsid w:val="002D089D"/>
    <w:rsid w:val="002D09BC"/>
    <w:rsid w:val="002D0B39"/>
    <w:rsid w:val="002D0F9A"/>
    <w:rsid w:val="002D1494"/>
    <w:rsid w:val="002D16A5"/>
    <w:rsid w:val="002D1960"/>
    <w:rsid w:val="002D1B42"/>
    <w:rsid w:val="002D27B8"/>
    <w:rsid w:val="002D2AE8"/>
    <w:rsid w:val="002D3040"/>
    <w:rsid w:val="002D3090"/>
    <w:rsid w:val="002D330E"/>
    <w:rsid w:val="002D35B9"/>
    <w:rsid w:val="002D3B32"/>
    <w:rsid w:val="002D41FA"/>
    <w:rsid w:val="002D4250"/>
    <w:rsid w:val="002D43BF"/>
    <w:rsid w:val="002D4459"/>
    <w:rsid w:val="002D59ED"/>
    <w:rsid w:val="002D5B71"/>
    <w:rsid w:val="002D6340"/>
    <w:rsid w:val="002D6449"/>
    <w:rsid w:val="002D66F3"/>
    <w:rsid w:val="002D6801"/>
    <w:rsid w:val="002D6AD7"/>
    <w:rsid w:val="002D6B6D"/>
    <w:rsid w:val="002D6E64"/>
    <w:rsid w:val="002D71FB"/>
    <w:rsid w:val="002D72B5"/>
    <w:rsid w:val="002D74A2"/>
    <w:rsid w:val="002D779F"/>
    <w:rsid w:val="002D7BD8"/>
    <w:rsid w:val="002D7C1F"/>
    <w:rsid w:val="002E01F6"/>
    <w:rsid w:val="002E0304"/>
    <w:rsid w:val="002E0E73"/>
    <w:rsid w:val="002E132E"/>
    <w:rsid w:val="002E182F"/>
    <w:rsid w:val="002E198E"/>
    <w:rsid w:val="002E1A59"/>
    <w:rsid w:val="002E1BCF"/>
    <w:rsid w:val="002E1DF5"/>
    <w:rsid w:val="002E231F"/>
    <w:rsid w:val="002E2581"/>
    <w:rsid w:val="002E368A"/>
    <w:rsid w:val="002E3EED"/>
    <w:rsid w:val="002E4031"/>
    <w:rsid w:val="002E47DF"/>
    <w:rsid w:val="002E4B54"/>
    <w:rsid w:val="002E4EF2"/>
    <w:rsid w:val="002E667F"/>
    <w:rsid w:val="002E69C7"/>
    <w:rsid w:val="002E6CAD"/>
    <w:rsid w:val="002E6D96"/>
    <w:rsid w:val="002E7572"/>
    <w:rsid w:val="002E7828"/>
    <w:rsid w:val="002E783D"/>
    <w:rsid w:val="002E7AF2"/>
    <w:rsid w:val="002E7BBE"/>
    <w:rsid w:val="002F02C3"/>
    <w:rsid w:val="002F02D5"/>
    <w:rsid w:val="002F043E"/>
    <w:rsid w:val="002F06DE"/>
    <w:rsid w:val="002F0D07"/>
    <w:rsid w:val="002F0D3F"/>
    <w:rsid w:val="002F1372"/>
    <w:rsid w:val="002F1693"/>
    <w:rsid w:val="002F17CE"/>
    <w:rsid w:val="002F1CC7"/>
    <w:rsid w:val="002F20FC"/>
    <w:rsid w:val="002F270D"/>
    <w:rsid w:val="002F2D25"/>
    <w:rsid w:val="002F3F20"/>
    <w:rsid w:val="002F4C22"/>
    <w:rsid w:val="002F4C28"/>
    <w:rsid w:val="002F4C5D"/>
    <w:rsid w:val="002F50C7"/>
    <w:rsid w:val="002F542E"/>
    <w:rsid w:val="002F5611"/>
    <w:rsid w:val="002F5F43"/>
    <w:rsid w:val="002F6053"/>
    <w:rsid w:val="002F666E"/>
    <w:rsid w:val="002F6F33"/>
    <w:rsid w:val="003001FC"/>
    <w:rsid w:val="00301386"/>
    <w:rsid w:val="003016A3"/>
    <w:rsid w:val="00302155"/>
    <w:rsid w:val="00302284"/>
    <w:rsid w:val="0030281B"/>
    <w:rsid w:val="003029F1"/>
    <w:rsid w:val="003037CC"/>
    <w:rsid w:val="00303919"/>
    <w:rsid w:val="00303C9E"/>
    <w:rsid w:val="00303E19"/>
    <w:rsid w:val="00304062"/>
    <w:rsid w:val="0030483C"/>
    <w:rsid w:val="00304A19"/>
    <w:rsid w:val="00304F6A"/>
    <w:rsid w:val="003051A1"/>
    <w:rsid w:val="00305251"/>
    <w:rsid w:val="003052BB"/>
    <w:rsid w:val="003054EE"/>
    <w:rsid w:val="003055D4"/>
    <w:rsid w:val="00305A04"/>
    <w:rsid w:val="00305CCA"/>
    <w:rsid w:val="0030625C"/>
    <w:rsid w:val="003062DB"/>
    <w:rsid w:val="0030670E"/>
    <w:rsid w:val="00306877"/>
    <w:rsid w:val="00306984"/>
    <w:rsid w:val="003078FE"/>
    <w:rsid w:val="00307BB9"/>
    <w:rsid w:val="00307C88"/>
    <w:rsid w:val="00310107"/>
    <w:rsid w:val="00310583"/>
    <w:rsid w:val="0031100F"/>
    <w:rsid w:val="00311778"/>
    <w:rsid w:val="003117A0"/>
    <w:rsid w:val="00311A83"/>
    <w:rsid w:val="00311F9C"/>
    <w:rsid w:val="00312A3E"/>
    <w:rsid w:val="00313434"/>
    <w:rsid w:val="00313E56"/>
    <w:rsid w:val="00314940"/>
    <w:rsid w:val="00314AFD"/>
    <w:rsid w:val="00314C17"/>
    <w:rsid w:val="00314E7B"/>
    <w:rsid w:val="00314F6D"/>
    <w:rsid w:val="003150AC"/>
    <w:rsid w:val="003152C0"/>
    <w:rsid w:val="00315773"/>
    <w:rsid w:val="0031608A"/>
    <w:rsid w:val="00316300"/>
    <w:rsid w:val="00316345"/>
    <w:rsid w:val="00316798"/>
    <w:rsid w:val="00316CED"/>
    <w:rsid w:val="00316ECB"/>
    <w:rsid w:val="00317738"/>
    <w:rsid w:val="003179BE"/>
    <w:rsid w:val="00320486"/>
    <w:rsid w:val="00320A13"/>
    <w:rsid w:val="0032130A"/>
    <w:rsid w:val="003214BB"/>
    <w:rsid w:val="003218D8"/>
    <w:rsid w:val="00322969"/>
    <w:rsid w:val="003229A6"/>
    <w:rsid w:val="00322EA9"/>
    <w:rsid w:val="003230DA"/>
    <w:rsid w:val="003232E9"/>
    <w:rsid w:val="0032330A"/>
    <w:rsid w:val="003238E5"/>
    <w:rsid w:val="00323D1C"/>
    <w:rsid w:val="00324427"/>
    <w:rsid w:val="00324E51"/>
    <w:rsid w:val="00324F73"/>
    <w:rsid w:val="00325B47"/>
    <w:rsid w:val="00325C0E"/>
    <w:rsid w:val="0032617C"/>
    <w:rsid w:val="0032643C"/>
    <w:rsid w:val="00326A1D"/>
    <w:rsid w:val="00326A57"/>
    <w:rsid w:val="0032757C"/>
    <w:rsid w:val="00327A3D"/>
    <w:rsid w:val="00327C32"/>
    <w:rsid w:val="00327FED"/>
    <w:rsid w:val="003309FE"/>
    <w:rsid w:val="00330B57"/>
    <w:rsid w:val="003312D9"/>
    <w:rsid w:val="0033145A"/>
    <w:rsid w:val="00331E56"/>
    <w:rsid w:val="003322E8"/>
    <w:rsid w:val="0033233F"/>
    <w:rsid w:val="003328FD"/>
    <w:rsid w:val="003329F0"/>
    <w:rsid w:val="00332BAA"/>
    <w:rsid w:val="00333394"/>
    <w:rsid w:val="003334E4"/>
    <w:rsid w:val="00334BBB"/>
    <w:rsid w:val="00334BF6"/>
    <w:rsid w:val="00334E1C"/>
    <w:rsid w:val="00334F9B"/>
    <w:rsid w:val="003350DA"/>
    <w:rsid w:val="00335794"/>
    <w:rsid w:val="00335B37"/>
    <w:rsid w:val="00335C7B"/>
    <w:rsid w:val="00336140"/>
    <w:rsid w:val="0033629D"/>
    <w:rsid w:val="0033648D"/>
    <w:rsid w:val="00336B15"/>
    <w:rsid w:val="0033703A"/>
    <w:rsid w:val="00337408"/>
    <w:rsid w:val="003378A7"/>
    <w:rsid w:val="003379C1"/>
    <w:rsid w:val="00337C2C"/>
    <w:rsid w:val="003407AA"/>
    <w:rsid w:val="00340A87"/>
    <w:rsid w:val="00340B5F"/>
    <w:rsid w:val="00341518"/>
    <w:rsid w:val="00342066"/>
    <w:rsid w:val="003420CB"/>
    <w:rsid w:val="00342431"/>
    <w:rsid w:val="00342B67"/>
    <w:rsid w:val="00342CBC"/>
    <w:rsid w:val="0034421A"/>
    <w:rsid w:val="0034472D"/>
    <w:rsid w:val="00345255"/>
    <w:rsid w:val="0034550D"/>
    <w:rsid w:val="00345DD4"/>
    <w:rsid w:val="00346038"/>
    <w:rsid w:val="003463A5"/>
    <w:rsid w:val="003465C7"/>
    <w:rsid w:val="00346E73"/>
    <w:rsid w:val="003471F5"/>
    <w:rsid w:val="00347389"/>
    <w:rsid w:val="00347E02"/>
    <w:rsid w:val="00350972"/>
    <w:rsid w:val="00350E81"/>
    <w:rsid w:val="0035158C"/>
    <w:rsid w:val="00351823"/>
    <w:rsid w:val="00352B54"/>
    <w:rsid w:val="00352C09"/>
    <w:rsid w:val="00353B61"/>
    <w:rsid w:val="0035443C"/>
    <w:rsid w:val="00354E36"/>
    <w:rsid w:val="0035529D"/>
    <w:rsid w:val="00355521"/>
    <w:rsid w:val="00355828"/>
    <w:rsid w:val="00355E4E"/>
    <w:rsid w:val="0035655D"/>
    <w:rsid w:val="00356AFF"/>
    <w:rsid w:val="00357223"/>
    <w:rsid w:val="00357639"/>
    <w:rsid w:val="0035794D"/>
    <w:rsid w:val="00357B40"/>
    <w:rsid w:val="003601F6"/>
    <w:rsid w:val="00360658"/>
    <w:rsid w:val="0036104A"/>
    <w:rsid w:val="003613E2"/>
    <w:rsid w:val="00361A3A"/>
    <w:rsid w:val="00361E03"/>
    <w:rsid w:val="00361EF7"/>
    <w:rsid w:val="00362225"/>
    <w:rsid w:val="00362651"/>
    <w:rsid w:val="00362CD8"/>
    <w:rsid w:val="0036337F"/>
    <w:rsid w:val="00363456"/>
    <w:rsid w:val="003639BD"/>
    <w:rsid w:val="00363AA5"/>
    <w:rsid w:val="00363C49"/>
    <w:rsid w:val="00364617"/>
    <w:rsid w:val="00364626"/>
    <w:rsid w:val="00364853"/>
    <w:rsid w:val="00364A02"/>
    <w:rsid w:val="00364B28"/>
    <w:rsid w:val="00364DA7"/>
    <w:rsid w:val="00365627"/>
    <w:rsid w:val="00365ADC"/>
    <w:rsid w:val="003664FF"/>
    <w:rsid w:val="0036756B"/>
    <w:rsid w:val="003679F1"/>
    <w:rsid w:val="00367C6E"/>
    <w:rsid w:val="00367CC6"/>
    <w:rsid w:val="003705E6"/>
    <w:rsid w:val="00370BAA"/>
    <w:rsid w:val="00370E2E"/>
    <w:rsid w:val="003710CF"/>
    <w:rsid w:val="0037125B"/>
    <w:rsid w:val="00371CC0"/>
    <w:rsid w:val="0037282F"/>
    <w:rsid w:val="0037285F"/>
    <w:rsid w:val="00373530"/>
    <w:rsid w:val="0037359E"/>
    <w:rsid w:val="00373BB6"/>
    <w:rsid w:val="00373EEE"/>
    <w:rsid w:val="00374064"/>
    <w:rsid w:val="0037458C"/>
    <w:rsid w:val="00374841"/>
    <w:rsid w:val="00374CFF"/>
    <w:rsid w:val="003755E1"/>
    <w:rsid w:val="00376E9F"/>
    <w:rsid w:val="003771B4"/>
    <w:rsid w:val="00377350"/>
    <w:rsid w:val="0037763C"/>
    <w:rsid w:val="00377B53"/>
    <w:rsid w:val="00377C8D"/>
    <w:rsid w:val="00380314"/>
    <w:rsid w:val="00380394"/>
    <w:rsid w:val="0038051C"/>
    <w:rsid w:val="003810A1"/>
    <w:rsid w:val="00381530"/>
    <w:rsid w:val="0038154F"/>
    <w:rsid w:val="00381ABC"/>
    <w:rsid w:val="00381C36"/>
    <w:rsid w:val="00381C8E"/>
    <w:rsid w:val="00382779"/>
    <w:rsid w:val="00384217"/>
    <w:rsid w:val="003845E2"/>
    <w:rsid w:val="00384687"/>
    <w:rsid w:val="003853A6"/>
    <w:rsid w:val="0038559C"/>
    <w:rsid w:val="00385CCA"/>
    <w:rsid w:val="00387FDD"/>
    <w:rsid w:val="00390701"/>
    <w:rsid w:val="00390A37"/>
    <w:rsid w:val="003917EB"/>
    <w:rsid w:val="00392683"/>
    <w:rsid w:val="003929BF"/>
    <w:rsid w:val="00393099"/>
    <w:rsid w:val="0039323A"/>
    <w:rsid w:val="00394DD9"/>
    <w:rsid w:val="003958EB"/>
    <w:rsid w:val="00396957"/>
    <w:rsid w:val="0039698E"/>
    <w:rsid w:val="00396AAF"/>
    <w:rsid w:val="00396AB5"/>
    <w:rsid w:val="00396AC5"/>
    <w:rsid w:val="00397BB5"/>
    <w:rsid w:val="003A02BB"/>
    <w:rsid w:val="003A0839"/>
    <w:rsid w:val="003A09FE"/>
    <w:rsid w:val="003A141A"/>
    <w:rsid w:val="003A1EF3"/>
    <w:rsid w:val="003A1FC4"/>
    <w:rsid w:val="003A2A4B"/>
    <w:rsid w:val="003A37D3"/>
    <w:rsid w:val="003A3AF2"/>
    <w:rsid w:val="003A3B70"/>
    <w:rsid w:val="003A45E9"/>
    <w:rsid w:val="003A503E"/>
    <w:rsid w:val="003A5671"/>
    <w:rsid w:val="003A5C6B"/>
    <w:rsid w:val="003A6080"/>
    <w:rsid w:val="003A631D"/>
    <w:rsid w:val="003A6BAB"/>
    <w:rsid w:val="003A76D3"/>
    <w:rsid w:val="003A7A31"/>
    <w:rsid w:val="003A7CA8"/>
    <w:rsid w:val="003B05DC"/>
    <w:rsid w:val="003B07F3"/>
    <w:rsid w:val="003B0B4D"/>
    <w:rsid w:val="003B0F89"/>
    <w:rsid w:val="003B0FBB"/>
    <w:rsid w:val="003B1081"/>
    <w:rsid w:val="003B11CD"/>
    <w:rsid w:val="003B1277"/>
    <w:rsid w:val="003B2231"/>
    <w:rsid w:val="003B2309"/>
    <w:rsid w:val="003B2573"/>
    <w:rsid w:val="003B2A8D"/>
    <w:rsid w:val="003B3715"/>
    <w:rsid w:val="003B3C27"/>
    <w:rsid w:val="003B3C31"/>
    <w:rsid w:val="003B3E2E"/>
    <w:rsid w:val="003B4091"/>
    <w:rsid w:val="003B40B4"/>
    <w:rsid w:val="003B4390"/>
    <w:rsid w:val="003B4714"/>
    <w:rsid w:val="003B48BE"/>
    <w:rsid w:val="003B4C01"/>
    <w:rsid w:val="003B5408"/>
    <w:rsid w:val="003B55D7"/>
    <w:rsid w:val="003B56E8"/>
    <w:rsid w:val="003B58A6"/>
    <w:rsid w:val="003B598A"/>
    <w:rsid w:val="003B60E2"/>
    <w:rsid w:val="003B64AD"/>
    <w:rsid w:val="003B65CD"/>
    <w:rsid w:val="003B6A58"/>
    <w:rsid w:val="003B71D4"/>
    <w:rsid w:val="003B76C2"/>
    <w:rsid w:val="003B7920"/>
    <w:rsid w:val="003B7A16"/>
    <w:rsid w:val="003B7B70"/>
    <w:rsid w:val="003C02AD"/>
    <w:rsid w:val="003C094F"/>
    <w:rsid w:val="003C0EDA"/>
    <w:rsid w:val="003C10C5"/>
    <w:rsid w:val="003C14D4"/>
    <w:rsid w:val="003C1EED"/>
    <w:rsid w:val="003C250F"/>
    <w:rsid w:val="003C29B6"/>
    <w:rsid w:val="003C2CED"/>
    <w:rsid w:val="003C2D9E"/>
    <w:rsid w:val="003C3034"/>
    <w:rsid w:val="003C3202"/>
    <w:rsid w:val="003C42F5"/>
    <w:rsid w:val="003C4442"/>
    <w:rsid w:val="003C493B"/>
    <w:rsid w:val="003C4BAD"/>
    <w:rsid w:val="003C5215"/>
    <w:rsid w:val="003C57ED"/>
    <w:rsid w:val="003C65B8"/>
    <w:rsid w:val="003C6914"/>
    <w:rsid w:val="003C6D4E"/>
    <w:rsid w:val="003C7089"/>
    <w:rsid w:val="003C70FC"/>
    <w:rsid w:val="003C71F1"/>
    <w:rsid w:val="003C73F2"/>
    <w:rsid w:val="003C799A"/>
    <w:rsid w:val="003C7AF8"/>
    <w:rsid w:val="003D09B6"/>
    <w:rsid w:val="003D0B79"/>
    <w:rsid w:val="003D17F6"/>
    <w:rsid w:val="003D1B55"/>
    <w:rsid w:val="003D21CA"/>
    <w:rsid w:val="003D258E"/>
    <w:rsid w:val="003D32BC"/>
    <w:rsid w:val="003D369F"/>
    <w:rsid w:val="003D39FE"/>
    <w:rsid w:val="003D3CFE"/>
    <w:rsid w:val="003D43C8"/>
    <w:rsid w:val="003D4C0D"/>
    <w:rsid w:val="003D5A87"/>
    <w:rsid w:val="003D5D52"/>
    <w:rsid w:val="003D5D86"/>
    <w:rsid w:val="003D5EB4"/>
    <w:rsid w:val="003D6137"/>
    <w:rsid w:val="003D6239"/>
    <w:rsid w:val="003D636F"/>
    <w:rsid w:val="003D6DE2"/>
    <w:rsid w:val="003D6E5E"/>
    <w:rsid w:val="003D71C9"/>
    <w:rsid w:val="003D7988"/>
    <w:rsid w:val="003E05A3"/>
    <w:rsid w:val="003E06FD"/>
    <w:rsid w:val="003E077A"/>
    <w:rsid w:val="003E0845"/>
    <w:rsid w:val="003E0A74"/>
    <w:rsid w:val="003E0DCA"/>
    <w:rsid w:val="003E112F"/>
    <w:rsid w:val="003E1429"/>
    <w:rsid w:val="003E15E3"/>
    <w:rsid w:val="003E1E12"/>
    <w:rsid w:val="003E1EA6"/>
    <w:rsid w:val="003E1F0D"/>
    <w:rsid w:val="003E2ED3"/>
    <w:rsid w:val="003E2FEA"/>
    <w:rsid w:val="003E3568"/>
    <w:rsid w:val="003E3752"/>
    <w:rsid w:val="003E3838"/>
    <w:rsid w:val="003E3D56"/>
    <w:rsid w:val="003E4419"/>
    <w:rsid w:val="003E475D"/>
    <w:rsid w:val="003E4863"/>
    <w:rsid w:val="003E49EF"/>
    <w:rsid w:val="003E53E8"/>
    <w:rsid w:val="003E5485"/>
    <w:rsid w:val="003E6ABC"/>
    <w:rsid w:val="003E6CE5"/>
    <w:rsid w:val="003E702D"/>
    <w:rsid w:val="003E7503"/>
    <w:rsid w:val="003E7E6F"/>
    <w:rsid w:val="003F03A5"/>
    <w:rsid w:val="003F0682"/>
    <w:rsid w:val="003F08D9"/>
    <w:rsid w:val="003F0A11"/>
    <w:rsid w:val="003F0E8E"/>
    <w:rsid w:val="003F1259"/>
    <w:rsid w:val="003F14D0"/>
    <w:rsid w:val="003F1985"/>
    <w:rsid w:val="003F23BF"/>
    <w:rsid w:val="003F25DF"/>
    <w:rsid w:val="003F28FF"/>
    <w:rsid w:val="003F2E2A"/>
    <w:rsid w:val="003F3334"/>
    <w:rsid w:val="003F3960"/>
    <w:rsid w:val="003F3D07"/>
    <w:rsid w:val="003F536E"/>
    <w:rsid w:val="003F536F"/>
    <w:rsid w:val="003F572A"/>
    <w:rsid w:val="003F5F90"/>
    <w:rsid w:val="003F6422"/>
    <w:rsid w:val="003F69D7"/>
    <w:rsid w:val="003F7131"/>
    <w:rsid w:val="003F715D"/>
    <w:rsid w:val="003F74B7"/>
    <w:rsid w:val="003F763E"/>
    <w:rsid w:val="003F76A1"/>
    <w:rsid w:val="003F77C0"/>
    <w:rsid w:val="003F7BEC"/>
    <w:rsid w:val="003F7FF4"/>
    <w:rsid w:val="00400037"/>
    <w:rsid w:val="00400275"/>
    <w:rsid w:val="0040091C"/>
    <w:rsid w:val="00400D2E"/>
    <w:rsid w:val="00400F2A"/>
    <w:rsid w:val="00400FCD"/>
    <w:rsid w:val="004014EB"/>
    <w:rsid w:val="00401CA3"/>
    <w:rsid w:val="0040238B"/>
    <w:rsid w:val="004026A1"/>
    <w:rsid w:val="004026D9"/>
    <w:rsid w:val="004027CF"/>
    <w:rsid w:val="0040285F"/>
    <w:rsid w:val="00402DC4"/>
    <w:rsid w:val="0040335B"/>
    <w:rsid w:val="004043E8"/>
    <w:rsid w:val="00404759"/>
    <w:rsid w:val="004047F2"/>
    <w:rsid w:val="00404B0C"/>
    <w:rsid w:val="00404BDA"/>
    <w:rsid w:val="00404F70"/>
    <w:rsid w:val="004059CB"/>
    <w:rsid w:val="00406307"/>
    <w:rsid w:val="00406DB0"/>
    <w:rsid w:val="0040711B"/>
    <w:rsid w:val="004071B5"/>
    <w:rsid w:val="0040742D"/>
    <w:rsid w:val="004077DB"/>
    <w:rsid w:val="00407BD3"/>
    <w:rsid w:val="00410811"/>
    <w:rsid w:val="0041086B"/>
    <w:rsid w:val="004109F5"/>
    <w:rsid w:val="00411991"/>
    <w:rsid w:val="00411C7F"/>
    <w:rsid w:val="00411FD4"/>
    <w:rsid w:val="004127DD"/>
    <w:rsid w:val="0041296E"/>
    <w:rsid w:val="00412AB5"/>
    <w:rsid w:val="00412CBD"/>
    <w:rsid w:val="0041378D"/>
    <w:rsid w:val="00413CFE"/>
    <w:rsid w:val="00413D7A"/>
    <w:rsid w:val="00413F16"/>
    <w:rsid w:val="00414D7E"/>
    <w:rsid w:val="0041548D"/>
    <w:rsid w:val="00415DDE"/>
    <w:rsid w:val="00415E00"/>
    <w:rsid w:val="00415FDF"/>
    <w:rsid w:val="00416040"/>
    <w:rsid w:val="00417210"/>
    <w:rsid w:val="00417A51"/>
    <w:rsid w:val="00417B02"/>
    <w:rsid w:val="0042021A"/>
    <w:rsid w:val="0042066C"/>
    <w:rsid w:val="004213ED"/>
    <w:rsid w:val="004214EF"/>
    <w:rsid w:val="004220D3"/>
    <w:rsid w:val="004221CB"/>
    <w:rsid w:val="004223C2"/>
    <w:rsid w:val="004224D3"/>
    <w:rsid w:val="00422A0A"/>
    <w:rsid w:val="004232AE"/>
    <w:rsid w:val="0042331E"/>
    <w:rsid w:val="00423477"/>
    <w:rsid w:val="004238EC"/>
    <w:rsid w:val="0042401A"/>
    <w:rsid w:val="004251C7"/>
    <w:rsid w:val="00425635"/>
    <w:rsid w:val="00425888"/>
    <w:rsid w:val="00425C3B"/>
    <w:rsid w:val="004260DF"/>
    <w:rsid w:val="004260FF"/>
    <w:rsid w:val="004261AE"/>
    <w:rsid w:val="004263AF"/>
    <w:rsid w:val="00426408"/>
    <w:rsid w:val="00426443"/>
    <w:rsid w:val="00426500"/>
    <w:rsid w:val="00426772"/>
    <w:rsid w:val="00426B78"/>
    <w:rsid w:val="00426DA1"/>
    <w:rsid w:val="00426FB7"/>
    <w:rsid w:val="0042738A"/>
    <w:rsid w:val="00427393"/>
    <w:rsid w:val="0042776A"/>
    <w:rsid w:val="0043051F"/>
    <w:rsid w:val="004322CD"/>
    <w:rsid w:val="00432A75"/>
    <w:rsid w:val="00432B94"/>
    <w:rsid w:val="00432F75"/>
    <w:rsid w:val="004331AE"/>
    <w:rsid w:val="00433419"/>
    <w:rsid w:val="004336BF"/>
    <w:rsid w:val="004347F1"/>
    <w:rsid w:val="00435115"/>
    <w:rsid w:val="004353E9"/>
    <w:rsid w:val="00435DFA"/>
    <w:rsid w:val="00435E31"/>
    <w:rsid w:val="00435FA0"/>
    <w:rsid w:val="00436F8E"/>
    <w:rsid w:val="00437231"/>
    <w:rsid w:val="0043778F"/>
    <w:rsid w:val="0043795D"/>
    <w:rsid w:val="00440375"/>
    <w:rsid w:val="00440770"/>
    <w:rsid w:val="00440AF3"/>
    <w:rsid w:val="00440E47"/>
    <w:rsid w:val="00442946"/>
    <w:rsid w:val="004429F0"/>
    <w:rsid w:val="00442B24"/>
    <w:rsid w:val="00442E61"/>
    <w:rsid w:val="00443267"/>
    <w:rsid w:val="004436DA"/>
    <w:rsid w:val="0044392F"/>
    <w:rsid w:val="00443F58"/>
    <w:rsid w:val="004451E3"/>
    <w:rsid w:val="004452E2"/>
    <w:rsid w:val="004452E8"/>
    <w:rsid w:val="004453C3"/>
    <w:rsid w:val="00445588"/>
    <w:rsid w:val="00445FF5"/>
    <w:rsid w:val="0044632B"/>
    <w:rsid w:val="00446652"/>
    <w:rsid w:val="00446AA3"/>
    <w:rsid w:val="00446E96"/>
    <w:rsid w:val="004470DC"/>
    <w:rsid w:val="00447BAB"/>
    <w:rsid w:val="00450231"/>
    <w:rsid w:val="004503AC"/>
    <w:rsid w:val="00450408"/>
    <w:rsid w:val="004506A9"/>
    <w:rsid w:val="00450D42"/>
    <w:rsid w:val="00451160"/>
    <w:rsid w:val="0045245F"/>
    <w:rsid w:val="004527C8"/>
    <w:rsid w:val="004527DB"/>
    <w:rsid w:val="0045288B"/>
    <w:rsid w:val="00452AB3"/>
    <w:rsid w:val="00452D11"/>
    <w:rsid w:val="00452EFA"/>
    <w:rsid w:val="004531A1"/>
    <w:rsid w:val="004536EF"/>
    <w:rsid w:val="00453D79"/>
    <w:rsid w:val="00455187"/>
    <w:rsid w:val="004557F4"/>
    <w:rsid w:val="00455A90"/>
    <w:rsid w:val="00455FD0"/>
    <w:rsid w:val="004561E8"/>
    <w:rsid w:val="00456819"/>
    <w:rsid w:val="00456862"/>
    <w:rsid w:val="00456980"/>
    <w:rsid w:val="00456AF8"/>
    <w:rsid w:val="00456CB9"/>
    <w:rsid w:val="004576CD"/>
    <w:rsid w:val="00457FBA"/>
    <w:rsid w:val="004617CD"/>
    <w:rsid w:val="00461BF1"/>
    <w:rsid w:val="00461CFF"/>
    <w:rsid w:val="00461F0E"/>
    <w:rsid w:val="00462B94"/>
    <w:rsid w:val="00462C03"/>
    <w:rsid w:val="00462F83"/>
    <w:rsid w:val="00463130"/>
    <w:rsid w:val="0046336A"/>
    <w:rsid w:val="0046354B"/>
    <w:rsid w:val="00463BF0"/>
    <w:rsid w:val="0046497C"/>
    <w:rsid w:val="00464C67"/>
    <w:rsid w:val="00465291"/>
    <w:rsid w:val="004657B0"/>
    <w:rsid w:val="00465C3E"/>
    <w:rsid w:val="00465CE1"/>
    <w:rsid w:val="004668EB"/>
    <w:rsid w:val="00466A46"/>
    <w:rsid w:val="00466CF2"/>
    <w:rsid w:val="00466DB7"/>
    <w:rsid w:val="00466F88"/>
    <w:rsid w:val="0046739B"/>
    <w:rsid w:val="0046785C"/>
    <w:rsid w:val="00467860"/>
    <w:rsid w:val="00467DD8"/>
    <w:rsid w:val="004702FC"/>
    <w:rsid w:val="0047035E"/>
    <w:rsid w:val="004707B7"/>
    <w:rsid w:val="0047083B"/>
    <w:rsid w:val="00470B9C"/>
    <w:rsid w:val="00470ECB"/>
    <w:rsid w:val="0047130B"/>
    <w:rsid w:val="004713C8"/>
    <w:rsid w:val="00471D27"/>
    <w:rsid w:val="0047205C"/>
    <w:rsid w:val="004720B5"/>
    <w:rsid w:val="0047210E"/>
    <w:rsid w:val="00473E76"/>
    <w:rsid w:val="00473F57"/>
    <w:rsid w:val="00474172"/>
    <w:rsid w:val="0047432D"/>
    <w:rsid w:val="004745AD"/>
    <w:rsid w:val="00474DC3"/>
    <w:rsid w:val="004750B7"/>
    <w:rsid w:val="004756A4"/>
    <w:rsid w:val="004758D2"/>
    <w:rsid w:val="0047596B"/>
    <w:rsid w:val="00475F9B"/>
    <w:rsid w:val="00476990"/>
    <w:rsid w:val="00476DBC"/>
    <w:rsid w:val="00476EC1"/>
    <w:rsid w:val="004770A8"/>
    <w:rsid w:val="004772FE"/>
    <w:rsid w:val="004773CA"/>
    <w:rsid w:val="004778EB"/>
    <w:rsid w:val="004779CC"/>
    <w:rsid w:val="00477F02"/>
    <w:rsid w:val="0048097D"/>
    <w:rsid w:val="00480B0F"/>
    <w:rsid w:val="004810C9"/>
    <w:rsid w:val="0048122D"/>
    <w:rsid w:val="004817FE"/>
    <w:rsid w:val="00481F7F"/>
    <w:rsid w:val="004821AC"/>
    <w:rsid w:val="004824A4"/>
    <w:rsid w:val="0048286C"/>
    <w:rsid w:val="00482894"/>
    <w:rsid w:val="00482E56"/>
    <w:rsid w:val="00482F8C"/>
    <w:rsid w:val="00482FEE"/>
    <w:rsid w:val="00483401"/>
    <w:rsid w:val="00483575"/>
    <w:rsid w:val="00483C5B"/>
    <w:rsid w:val="00483E69"/>
    <w:rsid w:val="0048412D"/>
    <w:rsid w:val="00484419"/>
    <w:rsid w:val="0048471F"/>
    <w:rsid w:val="004848B5"/>
    <w:rsid w:val="00484A90"/>
    <w:rsid w:val="00484B26"/>
    <w:rsid w:val="00484DB8"/>
    <w:rsid w:val="004853F5"/>
    <w:rsid w:val="00485602"/>
    <w:rsid w:val="00485FB9"/>
    <w:rsid w:val="0048608F"/>
    <w:rsid w:val="004862CE"/>
    <w:rsid w:val="00486B98"/>
    <w:rsid w:val="00487EE9"/>
    <w:rsid w:val="00487FAD"/>
    <w:rsid w:val="0049048E"/>
    <w:rsid w:val="00490CEA"/>
    <w:rsid w:val="00490FA3"/>
    <w:rsid w:val="004913A5"/>
    <w:rsid w:val="004913F6"/>
    <w:rsid w:val="00492119"/>
    <w:rsid w:val="004926E3"/>
    <w:rsid w:val="004928D2"/>
    <w:rsid w:val="0049295F"/>
    <w:rsid w:val="0049302B"/>
    <w:rsid w:val="00493835"/>
    <w:rsid w:val="00494AFB"/>
    <w:rsid w:val="0049584A"/>
    <w:rsid w:val="00495CEC"/>
    <w:rsid w:val="00495D31"/>
    <w:rsid w:val="00495D3B"/>
    <w:rsid w:val="00495E34"/>
    <w:rsid w:val="0049609A"/>
    <w:rsid w:val="0049614D"/>
    <w:rsid w:val="00496786"/>
    <w:rsid w:val="004969B5"/>
    <w:rsid w:val="00496D60"/>
    <w:rsid w:val="00496F72"/>
    <w:rsid w:val="0049748F"/>
    <w:rsid w:val="004976F3"/>
    <w:rsid w:val="00497905"/>
    <w:rsid w:val="0049795E"/>
    <w:rsid w:val="00497AA1"/>
    <w:rsid w:val="00497BC2"/>
    <w:rsid w:val="00497D43"/>
    <w:rsid w:val="004A006E"/>
    <w:rsid w:val="004A05A1"/>
    <w:rsid w:val="004A16F2"/>
    <w:rsid w:val="004A180E"/>
    <w:rsid w:val="004A18AB"/>
    <w:rsid w:val="004A1A6C"/>
    <w:rsid w:val="004A1CBB"/>
    <w:rsid w:val="004A2A41"/>
    <w:rsid w:val="004A3EFA"/>
    <w:rsid w:val="004A46D9"/>
    <w:rsid w:val="004A484C"/>
    <w:rsid w:val="004A4D86"/>
    <w:rsid w:val="004A4DB3"/>
    <w:rsid w:val="004A516A"/>
    <w:rsid w:val="004A52EB"/>
    <w:rsid w:val="004A53A6"/>
    <w:rsid w:val="004A54CC"/>
    <w:rsid w:val="004A56F7"/>
    <w:rsid w:val="004A5739"/>
    <w:rsid w:val="004A59B1"/>
    <w:rsid w:val="004A5D1D"/>
    <w:rsid w:val="004A69B5"/>
    <w:rsid w:val="004A6BC6"/>
    <w:rsid w:val="004A6F10"/>
    <w:rsid w:val="004A7567"/>
    <w:rsid w:val="004A7774"/>
    <w:rsid w:val="004B04DA"/>
    <w:rsid w:val="004B0622"/>
    <w:rsid w:val="004B0648"/>
    <w:rsid w:val="004B0655"/>
    <w:rsid w:val="004B0953"/>
    <w:rsid w:val="004B096D"/>
    <w:rsid w:val="004B0DAE"/>
    <w:rsid w:val="004B0EA0"/>
    <w:rsid w:val="004B0F67"/>
    <w:rsid w:val="004B1235"/>
    <w:rsid w:val="004B133C"/>
    <w:rsid w:val="004B1571"/>
    <w:rsid w:val="004B199C"/>
    <w:rsid w:val="004B2048"/>
    <w:rsid w:val="004B2483"/>
    <w:rsid w:val="004B2C87"/>
    <w:rsid w:val="004B32E4"/>
    <w:rsid w:val="004B386C"/>
    <w:rsid w:val="004B3FED"/>
    <w:rsid w:val="004B40A0"/>
    <w:rsid w:val="004B41A1"/>
    <w:rsid w:val="004B42F9"/>
    <w:rsid w:val="004B4470"/>
    <w:rsid w:val="004B4A1F"/>
    <w:rsid w:val="004B4BAF"/>
    <w:rsid w:val="004B5EBF"/>
    <w:rsid w:val="004B6737"/>
    <w:rsid w:val="004B6939"/>
    <w:rsid w:val="004B69ED"/>
    <w:rsid w:val="004B6F1D"/>
    <w:rsid w:val="004B7394"/>
    <w:rsid w:val="004B77E6"/>
    <w:rsid w:val="004B7ABC"/>
    <w:rsid w:val="004B7ADA"/>
    <w:rsid w:val="004B7D3F"/>
    <w:rsid w:val="004B7D56"/>
    <w:rsid w:val="004C001D"/>
    <w:rsid w:val="004C0599"/>
    <w:rsid w:val="004C0D50"/>
    <w:rsid w:val="004C14BF"/>
    <w:rsid w:val="004C16E2"/>
    <w:rsid w:val="004C182B"/>
    <w:rsid w:val="004C18ED"/>
    <w:rsid w:val="004C19F5"/>
    <w:rsid w:val="004C1CBE"/>
    <w:rsid w:val="004C258C"/>
    <w:rsid w:val="004C2738"/>
    <w:rsid w:val="004C2C25"/>
    <w:rsid w:val="004C2E38"/>
    <w:rsid w:val="004C32C7"/>
    <w:rsid w:val="004C3AB0"/>
    <w:rsid w:val="004C3E87"/>
    <w:rsid w:val="004C444D"/>
    <w:rsid w:val="004C4597"/>
    <w:rsid w:val="004C4A99"/>
    <w:rsid w:val="004C52BC"/>
    <w:rsid w:val="004C530A"/>
    <w:rsid w:val="004C542C"/>
    <w:rsid w:val="004C5CE1"/>
    <w:rsid w:val="004C5CF8"/>
    <w:rsid w:val="004C5D8A"/>
    <w:rsid w:val="004C68F2"/>
    <w:rsid w:val="004C6E3B"/>
    <w:rsid w:val="004C701B"/>
    <w:rsid w:val="004C712D"/>
    <w:rsid w:val="004C734F"/>
    <w:rsid w:val="004C73E3"/>
    <w:rsid w:val="004C73F2"/>
    <w:rsid w:val="004C7405"/>
    <w:rsid w:val="004C77AF"/>
    <w:rsid w:val="004C7D83"/>
    <w:rsid w:val="004C7E26"/>
    <w:rsid w:val="004D0455"/>
    <w:rsid w:val="004D09C8"/>
    <w:rsid w:val="004D0C1A"/>
    <w:rsid w:val="004D0C56"/>
    <w:rsid w:val="004D1347"/>
    <w:rsid w:val="004D1441"/>
    <w:rsid w:val="004D14CA"/>
    <w:rsid w:val="004D14EC"/>
    <w:rsid w:val="004D15D4"/>
    <w:rsid w:val="004D1640"/>
    <w:rsid w:val="004D168D"/>
    <w:rsid w:val="004D1A1B"/>
    <w:rsid w:val="004D1E40"/>
    <w:rsid w:val="004D2031"/>
    <w:rsid w:val="004D24CD"/>
    <w:rsid w:val="004D2A46"/>
    <w:rsid w:val="004D31C2"/>
    <w:rsid w:val="004D33ED"/>
    <w:rsid w:val="004D350A"/>
    <w:rsid w:val="004D3815"/>
    <w:rsid w:val="004D3B20"/>
    <w:rsid w:val="004D3F31"/>
    <w:rsid w:val="004D40A7"/>
    <w:rsid w:val="004D45FD"/>
    <w:rsid w:val="004D4AC6"/>
    <w:rsid w:val="004D4CD3"/>
    <w:rsid w:val="004D5792"/>
    <w:rsid w:val="004D59BC"/>
    <w:rsid w:val="004D5BBF"/>
    <w:rsid w:val="004D5EBC"/>
    <w:rsid w:val="004D5F49"/>
    <w:rsid w:val="004D643B"/>
    <w:rsid w:val="004D66BD"/>
    <w:rsid w:val="004D6715"/>
    <w:rsid w:val="004D715F"/>
    <w:rsid w:val="004D7331"/>
    <w:rsid w:val="004D7F3A"/>
    <w:rsid w:val="004E0162"/>
    <w:rsid w:val="004E0D2F"/>
    <w:rsid w:val="004E110B"/>
    <w:rsid w:val="004E1226"/>
    <w:rsid w:val="004E14E6"/>
    <w:rsid w:val="004E17F7"/>
    <w:rsid w:val="004E1DFF"/>
    <w:rsid w:val="004E1ED5"/>
    <w:rsid w:val="004E2105"/>
    <w:rsid w:val="004E320B"/>
    <w:rsid w:val="004E3F7C"/>
    <w:rsid w:val="004E426D"/>
    <w:rsid w:val="004E452A"/>
    <w:rsid w:val="004E46FD"/>
    <w:rsid w:val="004E4D66"/>
    <w:rsid w:val="004E4E1A"/>
    <w:rsid w:val="004E5F27"/>
    <w:rsid w:val="004E604D"/>
    <w:rsid w:val="004E6DED"/>
    <w:rsid w:val="004E6E6E"/>
    <w:rsid w:val="004E6FFF"/>
    <w:rsid w:val="004E75F5"/>
    <w:rsid w:val="004E79D2"/>
    <w:rsid w:val="004E7F2E"/>
    <w:rsid w:val="004F0147"/>
    <w:rsid w:val="004F0ABD"/>
    <w:rsid w:val="004F1141"/>
    <w:rsid w:val="004F17B9"/>
    <w:rsid w:val="004F1923"/>
    <w:rsid w:val="004F1A37"/>
    <w:rsid w:val="004F1BB3"/>
    <w:rsid w:val="004F1C2B"/>
    <w:rsid w:val="004F275B"/>
    <w:rsid w:val="004F2A67"/>
    <w:rsid w:val="004F2B5C"/>
    <w:rsid w:val="004F3398"/>
    <w:rsid w:val="004F3864"/>
    <w:rsid w:val="004F41C4"/>
    <w:rsid w:val="004F4933"/>
    <w:rsid w:val="004F499B"/>
    <w:rsid w:val="004F4E32"/>
    <w:rsid w:val="004F50E1"/>
    <w:rsid w:val="004F5115"/>
    <w:rsid w:val="004F5AB4"/>
    <w:rsid w:val="004F6B32"/>
    <w:rsid w:val="004F6FBE"/>
    <w:rsid w:val="004F76B5"/>
    <w:rsid w:val="004F78F7"/>
    <w:rsid w:val="004F7CF2"/>
    <w:rsid w:val="005007EB"/>
    <w:rsid w:val="005008A8"/>
    <w:rsid w:val="005008D0"/>
    <w:rsid w:val="005009D2"/>
    <w:rsid w:val="0050220F"/>
    <w:rsid w:val="00502889"/>
    <w:rsid w:val="00502A92"/>
    <w:rsid w:val="00502C53"/>
    <w:rsid w:val="0050361C"/>
    <w:rsid w:val="0050380C"/>
    <w:rsid w:val="00503F75"/>
    <w:rsid w:val="00504130"/>
    <w:rsid w:val="005043CA"/>
    <w:rsid w:val="00505DC4"/>
    <w:rsid w:val="00505E07"/>
    <w:rsid w:val="0050612A"/>
    <w:rsid w:val="00506E9C"/>
    <w:rsid w:val="0050772D"/>
    <w:rsid w:val="00507828"/>
    <w:rsid w:val="00510243"/>
    <w:rsid w:val="005102CF"/>
    <w:rsid w:val="005103A7"/>
    <w:rsid w:val="00510A15"/>
    <w:rsid w:val="00510B14"/>
    <w:rsid w:val="00510BA5"/>
    <w:rsid w:val="005112B2"/>
    <w:rsid w:val="00511A3F"/>
    <w:rsid w:val="00511E49"/>
    <w:rsid w:val="0051254D"/>
    <w:rsid w:val="005128E0"/>
    <w:rsid w:val="00512912"/>
    <w:rsid w:val="00513014"/>
    <w:rsid w:val="00513141"/>
    <w:rsid w:val="00513BC1"/>
    <w:rsid w:val="00514851"/>
    <w:rsid w:val="00514CB3"/>
    <w:rsid w:val="00515625"/>
    <w:rsid w:val="00515D80"/>
    <w:rsid w:val="0051632D"/>
    <w:rsid w:val="00516B51"/>
    <w:rsid w:val="00516D88"/>
    <w:rsid w:val="00517109"/>
    <w:rsid w:val="005171D3"/>
    <w:rsid w:val="00517761"/>
    <w:rsid w:val="005178BB"/>
    <w:rsid w:val="00517D05"/>
    <w:rsid w:val="00520A8C"/>
    <w:rsid w:val="00520FAF"/>
    <w:rsid w:val="0052167B"/>
    <w:rsid w:val="00521A2F"/>
    <w:rsid w:val="00521A8D"/>
    <w:rsid w:val="00521C84"/>
    <w:rsid w:val="00521F27"/>
    <w:rsid w:val="00522816"/>
    <w:rsid w:val="005228B1"/>
    <w:rsid w:val="005236DF"/>
    <w:rsid w:val="00523E89"/>
    <w:rsid w:val="00524491"/>
    <w:rsid w:val="005247BD"/>
    <w:rsid w:val="00524825"/>
    <w:rsid w:val="00524A5C"/>
    <w:rsid w:val="00524BF0"/>
    <w:rsid w:val="00524D19"/>
    <w:rsid w:val="00524E62"/>
    <w:rsid w:val="00524FA5"/>
    <w:rsid w:val="00525840"/>
    <w:rsid w:val="0052599B"/>
    <w:rsid w:val="00525C0C"/>
    <w:rsid w:val="00525D77"/>
    <w:rsid w:val="0052617E"/>
    <w:rsid w:val="0052618B"/>
    <w:rsid w:val="005264D2"/>
    <w:rsid w:val="00526515"/>
    <w:rsid w:val="005267AD"/>
    <w:rsid w:val="00526EC9"/>
    <w:rsid w:val="00527D08"/>
    <w:rsid w:val="00530274"/>
    <w:rsid w:val="005312AB"/>
    <w:rsid w:val="00531BBB"/>
    <w:rsid w:val="00531D0E"/>
    <w:rsid w:val="00531FA5"/>
    <w:rsid w:val="00532A27"/>
    <w:rsid w:val="00533120"/>
    <w:rsid w:val="00533E37"/>
    <w:rsid w:val="0053427A"/>
    <w:rsid w:val="0053442C"/>
    <w:rsid w:val="005344FE"/>
    <w:rsid w:val="0053463F"/>
    <w:rsid w:val="00534E9A"/>
    <w:rsid w:val="00535FAC"/>
    <w:rsid w:val="0053657E"/>
    <w:rsid w:val="00536933"/>
    <w:rsid w:val="005376BF"/>
    <w:rsid w:val="00537983"/>
    <w:rsid w:val="00537B2C"/>
    <w:rsid w:val="00537C01"/>
    <w:rsid w:val="00537C2D"/>
    <w:rsid w:val="00540363"/>
    <w:rsid w:val="00540372"/>
    <w:rsid w:val="00541FAC"/>
    <w:rsid w:val="0054297F"/>
    <w:rsid w:val="00542DDA"/>
    <w:rsid w:val="00543ADC"/>
    <w:rsid w:val="00543F73"/>
    <w:rsid w:val="00544062"/>
    <w:rsid w:val="00544218"/>
    <w:rsid w:val="00544757"/>
    <w:rsid w:val="005448A4"/>
    <w:rsid w:val="005449E0"/>
    <w:rsid w:val="00544B4D"/>
    <w:rsid w:val="00544BE8"/>
    <w:rsid w:val="005451FB"/>
    <w:rsid w:val="0054583A"/>
    <w:rsid w:val="00545D5E"/>
    <w:rsid w:val="00545D9C"/>
    <w:rsid w:val="00546731"/>
    <w:rsid w:val="00546B3A"/>
    <w:rsid w:val="00546FE2"/>
    <w:rsid w:val="00547251"/>
    <w:rsid w:val="00547AFC"/>
    <w:rsid w:val="00547DEA"/>
    <w:rsid w:val="00547EB5"/>
    <w:rsid w:val="0055160B"/>
    <w:rsid w:val="00551AFB"/>
    <w:rsid w:val="0055226C"/>
    <w:rsid w:val="0055272B"/>
    <w:rsid w:val="00552928"/>
    <w:rsid w:val="00552A55"/>
    <w:rsid w:val="005533DF"/>
    <w:rsid w:val="0055342F"/>
    <w:rsid w:val="00553808"/>
    <w:rsid w:val="00554533"/>
    <w:rsid w:val="005546E8"/>
    <w:rsid w:val="00554D5A"/>
    <w:rsid w:val="00555026"/>
    <w:rsid w:val="00555198"/>
    <w:rsid w:val="005551DF"/>
    <w:rsid w:val="005552BE"/>
    <w:rsid w:val="00555B07"/>
    <w:rsid w:val="00555B2A"/>
    <w:rsid w:val="00555CCB"/>
    <w:rsid w:val="00555D91"/>
    <w:rsid w:val="00555EE2"/>
    <w:rsid w:val="005564AD"/>
    <w:rsid w:val="00556B1F"/>
    <w:rsid w:val="0055735B"/>
    <w:rsid w:val="00557D8E"/>
    <w:rsid w:val="00557DA4"/>
    <w:rsid w:val="00557FCE"/>
    <w:rsid w:val="00560136"/>
    <w:rsid w:val="005602EB"/>
    <w:rsid w:val="00560A87"/>
    <w:rsid w:val="00560AC3"/>
    <w:rsid w:val="00560E60"/>
    <w:rsid w:val="00561254"/>
    <w:rsid w:val="00561A86"/>
    <w:rsid w:val="00562A9E"/>
    <w:rsid w:val="00562ED0"/>
    <w:rsid w:val="00563085"/>
    <w:rsid w:val="0056380F"/>
    <w:rsid w:val="00563A87"/>
    <w:rsid w:val="00563BC0"/>
    <w:rsid w:val="00563E3C"/>
    <w:rsid w:val="00563EA3"/>
    <w:rsid w:val="005642EC"/>
    <w:rsid w:val="005645D1"/>
    <w:rsid w:val="00564F77"/>
    <w:rsid w:val="00565219"/>
    <w:rsid w:val="0056571A"/>
    <w:rsid w:val="0056627C"/>
    <w:rsid w:val="00566B4A"/>
    <w:rsid w:val="00566DED"/>
    <w:rsid w:val="005673EE"/>
    <w:rsid w:val="00567526"/>
    <w:rsid w:val="005675FC"/>
    <w:rsid w:val="00567796"/>
    <w:rsid w:val="00567AFF"/>
    <w:rsid w:val="00567CBA"/>
    <w:rsid w:val="00567E7A"/>
    <w:rsid w:val="005701E7"/>
    <w:rsid w:val="0057064D"/>
    <w:rsid w:val="00570AD2"/>
    <w:rsid w:val="005718DE"/>
    <w:rsid w:val="00571B1F"/>
    <w:rsid w:val="00572124"/>
    <w:rsid w:val="00572873"/>
    <w:rsid w:val="00572E97"/>
    <w:rsid w:val="00573B7F"/>
    <w:rsid w:val="00573EAF"/>
    <w:rsid w:val="00574331"/>
    <w:rsid w:val="0057453B"/>
    <w:rsid w:val="00574C59"/>
    <w:rsid w:val="00574EAB"/>
    <w:rsid w:val="005754E0"/>
    <w:rsid w:val="00575686"/>
    <w:rsid w:val="0057595F"/>
    <w:rsid w:val="00575A6B"/>
    <w:rsid w:val="0057607F"/>
    <w:rsid w:val="005762F1"/>
    <w:rsid w:val="00576F49"/>
    <w:rsid w:val="005772B5"/>
    <w:rsid w:val="00577B35"/>
    <w:rsid w:val="00577EF8"/>
    <w:rsid w:val="00580439"/>
    <w:rsid w:val="00580A66"/>
    <w:rsid w:val="00580F63"/>
    <w:rsid w:val="005810C9"/>
    <w:rsid w:val="00581359"/>
    <w:rsid w:val="00581567"/>
    <w:rsid w:val="00581927"/>
    <w:rsid w:val="00581DCA"/>
    <w:rsid w:val="00581DDE"/>
    <w:rsid w:val="005820C9"/>
    <w:rsid w:val="005823E6"/>
    <w:rsid w:val="00582A7F"/>
    <w:rsid w:val="00582E43"/>
    <w:rsid w:val="00583573"/>
    <w:rsid w:val="005835CF"/>
    <w:rsid w:val="00583B42"/>
    <w:rsid w:val="00584429"/>
    <w:rsid w:val="00584A30"/>
    <w:rsid w:val="00584B4C"/>
    <w:rsid w:val="00584CB4"/>
    <w:rsid w:val="00585182"/>
    <w:rsid w:val="00585259"/>
    <w:rsid w:val="005853B2"/>
    <w:rsid w:val="005859F9"/>
    <w:rsid w:val="00585D57"/>
    <w:rsid w:val="0058672E"/>
    <w:rsid w:val="005867BB"/>
    <w:rsid w:val="00586B01"/>
    <w:rsid w:val="00587070"/>
    <w:rsid w:val="00587134"/>
    <w:rsid w:val="005871EB"/>
    <w:rsid w:val="00587BB8"/>
    <w:rsid w:val="00587C06"/>
    <w:rsid w:val="00587F49"/>
    <w:rsid w:val="005902B8"/>
    <w:rsid w:val="005904BC"/>
    <w:rsid w:val="00590626"/>
    <w:rsid w:val="005908EA"/>
    <w:rsid w:val="0059092F"/>
    <w:rsid w:val="00590943"/>
    <w:rsid w:val="00590984"/>
    <w:rsid w:val="00590B46"/>
    <w:rsid w:val="00590DBC"/>
    <w:rsid w:val="00592673"/>
    <w:rsid w:val="00592968"/>
    <w:rsid w:val="005938B5"/>
    <w:rsid w:val="005939CB"/>
    <w:rsid w:val="00593A67"/>
    <w:rsid w:val="00593D1B"/>
    <w:rsid w:val="005943CC"/>
    <w:rsid w:val="00594852"/>
    <w:rsid w:val="005949E5"/>
    <w:rsid w:val="00594C43"/>
    <w:rsid w:val="00594E98"/>
    <w:rsid w:val="00594F43"/>
    <w:rsid w:val="00595088"/>
    <w:rsid w:val="00595206"/>
    <w:rsid w:val="00595421"/>
    <w:rsid w:val="0059568F"/>
    <w:rsid w:val="00595F32"/>
    <w:rsid w:val="0059636F"/>
    <w:rsid w:val="00596571"/>
    <w:rsid w:val="00596C45"/>
    <w:rsid w:val="00597143"/>
    <w:rsid w:val="005975A7"/>
    <w:rsid w:val="0059788B"/>
    <w:rsid w:val="00597A63"/>
    <w:rsid w:val="00597BAF"/>
    <w:rsid w:val="00597C0E"/>
    <w:rsid w:val="00597E4E"/>
    <w:rsid w:val="00597FB8"/>
    <w:rsid w:val="005A0197"/>
    <w:rsid w:val="005A0256"/>
    <w:rsid w:val="005A094C"/>
    <w:rsid w:val="005A09BE"/>
    <w:rsid w:val="005A0C45"/>
    <w:rsid w:val="005A0EB9"/>
    <w:rsid w:val="005A1163"/>
    <w:rsid w:val="005A1602"/>
    <w:rsid w:val="005A1767"/>
    <w:rsid w:val="005A1C2D"/>
    <w:rsid w:val="005A1EA1"/>
    <w:rsid w:val="005A1ECF"/>
    <w:rsid w:val="005A1F19"/>
    <w:rsid w:val="005A1F2B"/>
    <w:rsid w:val="005A2CA3"/>
    <w:rsid w:val="005A2F4A"/>
    <w:rsid w:val="005A311C"/>
    <w:rsid w:val="005A313C"/>
    <w:rsid w:val="005A3A29"/>
    <w:rsid w:val="005A3E5E"/>
    <w:rsid w:val="005A3FC8"/>
    <w:rsid w:val="005A4531"/>
    <w:rsid w:val="005A512B"/>
    <w:rsid w:val="005A562F"/>
    <w:rsid w:val="005A56DE"/>
    <w:rsid w:val="005A5CEC"/>
    <w:rsid w:val="005A603B"/>
    <w:rsid w:val="005A684C"/>
    <w:rsid w:val="005A6B77"/>
    <w:rsid w:val="005A7406"/>
    <w:rsid w:val="005A7C34"/>
    <w:rsid w:val="005A7E39"/>
    <w:rsid w:val="005A7E3A"/>
    <w:rsid w:val="005B0F1E"/>
    <w:rsid w:val="005B16B7"/>
    <w:rsid w:val="005B1AB7"/>
    <w:rsid w:val="005B2084"/>
    <w:rsid w:val="005B215A"/>
    <w:rsid w:val="005B2196"/>
    <w:rsid w:val="005B2326"/>
    <w:rsid w:val="005B2F9F"/>
    <w:rsid w:val="005B3071"/>
    <w:rsid w:val="005B3359"/>
    <w:rsid w:val="005B3581"/>
    <w:rsid w:val="005B387F"/>
    <w:rsid w:val="005B39DA"/>
    <w:rsid w:val="005B427A"/>
    <w:rsid w:val="005B44A8"/>
    <w:rsid w:val="005B4FB3"/>
    <w:rsid w:val="005B528D"/>
    <w:rsid w:val="005B5717"/>
    <w:rsid w:val="005B57D1"/>
    <w:rsid w:val="005B583C"/>
    <w:rsid w:val="005B5E89"/>
    <w:rsid w:val="005B6267"/>
    <w:rsid w:val="005B6B3E"/>
    <w:rsid w:val="005B6CF9"/>
    <w:rsid w:val="005B7330"/>
    <w:rsid w:val="005B7CBE"/>
    <w:rsid w:val="005B7E5B"/>
    <w:rsid w:val="005C0363"/>
    <w:rsid w:val="005C1AFE"/>
    <w:rsid w:val="005C1DBA"/>
    <w:rsid w:val="005C2F11"/>
    <w:rsid w:val="005C3454"/>
    <w:rsid w:val="005C394E"/>
    <w:rsid w:val="005C3B12"/>
    <w:rsid w:val="005C3B37"/>
    <w:rsid w:val="005C3BC4"/>
    <w:rsid w:val="005C3FDB"/>
    <w:rsid w:val="005C432B"/>
    <w:rsid w:val="005C4511"/>
    <w:rsid w:val="005C4DD4"/>
    <w:rsid w:val="005C57F4"/>
    <w:rsid w:val="005C58DE"/>
    <w:rsid w:val="005C6E15"/>
    <w:rsid w:val="005C6E59"/>
    <w:rsid w:val="005C74EC"/>
    <w:rsid w:val="005C7708"/>
    <w:rsid w:val="005C7852"/>
    <w:rsid w:val="005D0213"/>
    <w:rsid w:val="005D029B"/>
    <w:rsid w:val="005D1461"/>
    <w:rsid w:val="005D183F"/>
    <w:rsid w:val="005D1AD5"/>
    <w:rsid w:val="005D1B05"/>
    <w:rsid w:val="005D240C"/>
    <w:rsid w:val="005D2790"/>
    <w:rsid w:val="005D2820"/>
    <w:rsid w:val="005D2D57"/>
    <w:rsid w:val="005D2E3A"/>
    <w:rsid w:val="005D3543"/>
    <w:rsid w:val="005D3A10"/>
    <w:rsid w:val="005D3DF9"/>
    <w:rsid w:val="005D4157"/>
    <w:rsid w:val="005D4309"/>
    <w:rsid w:val="005D4386"/>
    <w:rsid w:val="005D43B9"/>
    <w:rsid w:val="005D4583"/>
    <w:rsid w:val="005D47A5"/>
    <w:rsid w:val="005D50EB"/>
    <w:rsid w:val="005D5412"/>
    <w:rsid w:val="005D62DF"/>
    <w:rsid w:val="005D7143"/>
    <w:rsid w:val="005D7209"/>
    <w:rsid w:val="005D7A9C"/>
    <w:rsid w:val="005D7C40"/>
    <w:rsid w:val="005D7D0D"/>
    <w:rsid w:val="005D7EDD"/>
    <w:rsid w:val="005E03D8"/>
    <w:rsid w:val="005E03DF"/>
    <w:rsid w:val="005E0EF8"/>
    <w:rsid w:val="005E0FE5"/>
    <w:rsid w:val="005E1135"/>
    <w:rsid w:val="005E19F5"/>
    <w:rsid w:val="005E1DA7"/>
    <w:rsid w:val="005E2182"/>
    <w:rsid w:val="005E2345"/>
    <w:rsid w:val="005E2E8E"/>
    <w:rsid w:val="005E2EFB"/>
    <w:rsid w:val="005E3179"/>
    <w:rsid w:val="005E3DE7"/>
    <w:rsid w:val="005E3ED3"/>
    <w:rsid w:val="005E4019"/>
    <w:rsid w:val="005E4F28"/>
    <w:rsid w:val="005E5582"/>
    <w:rsid w:val="005E5765"/>
    <w:rsid w:val="005E5A6D"/>
    <w:rsid w:val="005E61E4"/>
    <w:rsid w:val="005E648E"/>
    <w:rsid w:val="005E6B1B"/>
    <w:rsid w:val="005E6E30"/>
    <w:rsid w:val="005E7E02"/>
    <w:rsid w:val="005E7E9D"/>
    <w:rsid w:val="005E7EC8"/>
    <w:rsid w:val="005F0018"/>
    <w:rsid w:val="005F0063"/>
    <w:rsid w:val="005F0382"/>
    <w:rsid w:val="005F0D9B"/>
    <w:rsid w:val="005F0E02"/>
    <w:rsid w:val="005F101C"/>
    <w:rsid w:val="005F1F1D"/>
    <w:rsid w:val="005F1FEF"/>
    <w:rsid w:val="005F2417"/>
    <w:rsid w:val="005F2C2B"/>
    <w:rsid w:val="005F2C52"/>
    <w:rsid w:val="005F3135"/>
    <w:rsid w:val="005F3CC7"/>
    <w:rsid w:val="005F40AD"/>
    <w:rsid w:val="005F47E6"/>
    <w:rsid w:val="005F4999"/>
    <w:rsid w:val="005F4F88"/>
    <w:rsid w:val="005F53EB"/>
    <w:rsid w:val="005F57CE"/>
    <w:rsid w:val="005F58F8"/>
    <w:rsid w:val="005F5DC2"/>
    <w:rsid w:val="005F6F3A"/>
    <w:rsid w:val="005F73C5"/>
    <w:rsid w:val="005F74FC"/>
    <w:rsid w:val="005F7525"/>
    <w:rsid w:val="005F7D31"/>
    <w:rsid w:val="005F7F5F"/>
    <w:rsid w:val="00600265"/>
    <w:rsid w:val="006005BE"/>
    <w:rsid w:val="0060073B"/>
    <w:rsid w:val="0060098D"/>
    <w:rsid w:val="00600E68"/>
    <w:rsid w:val="006014B7"/>
    <w:rsid w:val="00601A6F"/>
    <w:rsid w:val="00601C9C"/>
    <w:rsid w:val="006022B9"/>
    <w:rsid w:val="006024FC"/>
    <w:rsid w:val="00603668"/>
    <w:rsid w:val="00603AFC"/>
    <w:rsid w:val="00603F0F"/>
    <w:rsid w:val="00604115"/>
    <w:rsid w:val="006066D1"/>
    <w:rsid w:val="00606BE7"/>
    <w:rsid w:val="00607B09"/>
    <w:rsid w:val="0061049F"/>
    <w:rsid w:val="0061094E"/>
    <w:rsid w:val="0061127F"/>
    <w:rsid w:val="0061148F"/>
    <w:rsid w:val="00611641"/>
    <w:rsid w:val="0061171F"/>
    <w:rsid w:val="006118F7"/>
    <w:rsid w:val="00611D87"/>
    <w:rsid w:val="00611E9C"/>
    <w:rsid w:val="00612156"/>
    <w:rsid w:val="00612223"/>
    <w:rsid w:val="00612251"/>
    <w:rsid w:val="006123FB"/>
    <w:rsid w:val="00612776"/>
    <w:rsid w:val="0061358B"/>
    <w:rsid w:val="006139DE"/>
    <w:rsid w:val="00613D85"/>
    <w:rsid w:val="00614766"/>
    <w:rsid w:val="006149FC"/>
    <w:rsid w:val="00614D65"/>
    <w:rsid w:val="00617419"/>
    <w:rsid w:val="00617617"/>
    <w:rsid w:val="006176BE"/>
    <w:rsid w:val="00617A0A"/>
    <w:rsid w:val="00617EDE"/>
    <w:rsid w:val="006200FF"/>
    <w:rsid w:val="0062015F"/>
    <w:rsid w:val="00620532"/>
    <w:rsid w:val="00620538"/>
    <w:rsid w:val="00620AEC"/>
    <w:rsid w:val="00620CE8"/>
    <w:rsid w:val="00620EB6"/>
    <w:rsid w:val="00621359"/>
    <w:rsid w:val="00621985"/>
    <w:rsid w:val="00621D9A"/>
    <w:rsid w:val="00621F72"/>
    <w:rsid w:val="00621FE1"/>
    <w:rsid w:val="006225C0"/>
    <w:rsid w:val="00622690"/>
    <w:rsid w:val="00622FA9"/>
    <w:rsid w:val="00623040"/>
    <w:rsid w:val="00623B54"/>
    <w:rsid w:val="00623DB4"/>
    <w:rsid w:val="00623E2C"/>
    <w:rsid w:val="00623E8B"/>
    <w:rsid w:val="00623FD9"/>
    <w:rsid w:val="00624411"/>
    <w:rsid w:val="006244DF"/>
    <w:rsid w:val="00624581"/>
    <w:rsid w:val="006245ED"/>
    <w:rsid w:val="006253B4"/>
    <w:rsid w:val="00625785"/>
    <w:rsid w:val="00625974"/>
    <w:rsid w:val="00625C5E"/>
    <w:rsid w:val="00625CFB"/>
    <w:rsid w:val="00626009"/>
    <w:rsid w:val="0062746C"/>
    <w:rsid w:val="00627D5D"/>
    <w:rsid w:val="0063002E"/>
    <w:rsid w:val="006303D8"/>
    <w:rsid w:val="0063053F"/>
    <w:rsid w:val="0063079E"/>
    <w:rsid w:val="00630C48"/>
    <w:rsid w:val="00630D40"/>
    <w:rsid w:val="0063240E"/>
    <w:rsid w:val="00632A63"/>
    <w:rsid w:val="00633071"/>
    <w:rsid w:val="0063309C"/>
    <w:rsid w:val="006334D3"/>
    <w:rsid w:val="0063391D"/>
    <w:rsid w:val="0063422A"/>
    <w:rsid w:val="00634C35"/>
    <w:rsid w:val="00634E5B"/>
    <w:rsid w:val="00634EE2"/>
    <w:rsid w:val="00635885"/>
    <w:rsid w:val="006361D3"/>
    <w:rsid w:val="006363B8"/>
    <w:rsid w:val="006367A0"/>
    <w:rsid w:val="00636E74"/>
    <w:rsid w:val="0063788D"/>
    <w:rsid w:val="0064049D"/>
    <w:rsid w:val="0064087F"/>
    <w:rsid w:val="00640E83"/>
    <w:rsid w:val="00640EFC"/>
    <w:rsid w:val="00641251"/>
    <w:rsid w:val="00641908"/>
    <w:rsid w:val="00641A74"/>
    <w:rsid w:val="0064215F"/>
    <w:rsid w:val="0064240B"/>
    <w:rsid w:val="00642CBD"/>
    <w:rsid w:val="006433DB"/>
    <w:rsid w:val="00643741"/>
    <w:rsid w:val="00643C84"/>
    <w:rsid w:val="006441FC"/>
    <w:rsid w:val="006445B7"/>
    <w:rsid w:val="00644BBF"/>
    <w:rsid w:val="00645117"/>
    <w:rsid w:val="00645705"/>
    <w:rsid w:val="00646519"/>
    <w:rsid w:val="00646A76"/>
    <w:rsid w:val="00646BF5"/>
    <w:rsid w:val="006473F4"/>
    <w:rsid w:val="00647668"/>
    <w:rsid w:val="006476B8"/>
    <w:rsid w:val="00647740"/>
    <w:rsid w:val="00647B87"/>
    <w:rsid w:val="00650199"/>
    <w:rsid w:val="006504BE"/>
    <w:rsid w:val="00651110"/>
    <w:rsid w:val="006514EE"/>
    <w:rsid w:val="006519C1"/>
    <w:rsid w:val="00651C6C"/>
    <w:rsid w:val="0065207A"/>
    <w:rsid w:val="00652207"/>
    <w:rsid w:val="0065221B"/>
    <w:rsid w:val="006524A0"/>
    <w:rsid w:val="00652BC9"/>
    <w:rsid w:val="00652CBA"/>
    <w:rsid w:val="00652D90"/>
    <w:rsid w:val="00653DA2"/>
    <w:rsid w:val="00654E8F"/>
    <w:rsid w:val="006551E3"/>
    <w:rsid w:val="0065607F"/>
    <w:rsid w:val="00656132"/>
    <w:rsid w:val="00656984"/>
    <w:rsid w:val="00656A85"/>
    <w:rsid w:val="00656CD9"/>
    <w:rsid w:val="00657554"/>
    <w:rsid w:val="0065775D"/>
    <w:rsid w:val="00657D9F"/>
    <w:rsid w:val="00660BAB"/>
    <w:rsid w:val="00660C57"/>
    <w:rsid w:val="0066132D"/>
    <w:rsid w:val="006622FB"/>
    <w:rsid w:val="0066254E"/>
    <w:rsid w:val="00662A25"/>
    <w:rsid w:val="006639A4"/>
    <w:rsid w:val="00663C41"/>
    <w:rsid w:val="006647C5"/>
    <w:rsid w:val="006647F2"/>
    <w:rsid w:val="0066505E"/>
    <w:rsid w:val="00665425"/>
    <w:rsid w:val="0066588F"/>
    <w:rsid w:val="0066591F"/>
    <w:rsid w:val="00665D0B"/>
    <w:rsid w:val="00666042"/>
    <w:rsid w:val="00666351"/>
    <w:rsid w:val="006668B4"/>
    <w:rsid w:val="0066716C"/>
    <w:rsid w:val="0066719F"/>
    <w:rsid w:val="006672C0"/>
    <w:rsid w:val="00667472"/>
    <w:rsid w:val="00667678"/>
    <w:rsid w:val="00667A42"/>
    <w:rsid w:val="0067051E"/>
    <w:rsid w:val="00670BDC"/>
    <w:rsid w:val="00670D43"/>
    <w:rsid w:val="00670E4C"/>
    <w:rsid w:val="006713E5"/>
    <w:rsid w:val="00671ADD"/>
    <w:rsid w:val="00671B5B"/>
    <w:rsid w:val="006722B8"/>
    <w:rsid w:val="00672625"/>
    <w:rsid w:val="006726B6"/>
    <w:rsid w:val="006726D9"/>
    <w:rsid w:val="00672F0E"/>
    <w:rsid w:val="00673219"/>
    <w:rsid w:val="006733F2"/>
    <w:rsid w:val="006738E7"/>
    <w:rsid w:val="00673BBB"/>
    <w:rsid w:val="00673E3D"/>
    <w:rsid w:val="006745C3"/>
    <w:rsid w:val="0067500F"/>
    <w:rsid w:val="00675BB7"/>
    <w:rsid w:val="00675FD9"/>
    <w:rsid w:val="00676114"/>
    <w:rsid w:val="006767B4"/>
    <w:rsid w:val="00676922"/>
    <w:rsid w:val="00676FA2"/>
    <w:rsid w:val="006771B6"/>
    <w:rsid w:val="00677698"/>
    <w:rsid w:val="00677AB0"/>
    <w:rsid w:val="00677CC3"/>
    <w:rsid w:val="00677E2B"/>
    <w:rsid w:val="00680810"/>
    <w:rsid w:val="00680871"/>
    <w:rsid w:val="00680E4C"/>
    <w:rsid w:val="00681162"/>
    <w:rsid w:val="0068134C"/>
    <w:rsid w:val="006819A1"/>
    <w:rsid w:val="00681A36"/>
    <w:rsid w:val="00681C72"/>
    <w:rsid w:val="00682053"/>
    <w:rsid w:val="00682729"/>
    <w:rsid w:val="006835D9"/>
    <w:rsid w:val="00683704"/>
    <w:rsid w:val="0068447D"/>
    <w:rsid w:val="0068471A"/>
    <w:rsid w:val="00684CC1"/>
    <w:rsid w:val="00685ADD"/>
    <w:rsid w:val="00685F62"/>
    <w:rsid w:val="006862FA"/>
    <w:rsid w:val="0068654A"/>
    <w:rsid w:val="00686D9E"/>
    <w:rsid w:val="006871EB"/>
    <w:rsid w:val="006907E7"/>
    <w:rsid w:val="00690B34"/>
    <w:rsid w:val="00691503"/>
    <w:rsid w:val="00692E46"/>
    <w:rsid w:val="0069305F"/>
    <w:rsid w:val="006933A4"/>
    <w:rsid w:val="006933DD"/>
    <w:rsid w:val="00694AB1"/>
    <w:rsid w:val="00694D41"/>
    <w:rsid w:val="006956B8"/>
    <w:rsid w:val="00696190"/>
    <w:rsid w:val="00696624"/>
    <w:rsid w:val="00696EB3"/>
    <w:rsid w:val="006970CF"/>
    <w:rsid w:val="00697798"/>
    <w:rsid w:val="00697812"/>
    <w:rsid w:val="00697E95"/>
    <w:rsid w:val="006A02F3"/>
    <w:rsid w:val="006A0F8F"/>
    <w:rsid w:val="006A108D"/>
    <w:rsid w:val="006A114C"/>
    <w:rsid w:val="006A2799"/>
    <w:rsid w:val="006A2B5B"/>
    <w:rsid w:val="006A310D"/>
    <w:rsid w:val="006A34C2"/>
    <w:rsid w:val="006A39F7"/>
    <w:rsid w:val="006A3AAE"/>
    <w:rsid w:val="006A3BD6"/>
    <w:rsid w:val="006A3F8E"/>
    <w:rsid w:val="006A3FB6"/>
    <w:rsid w:val="006A4356"/>
    <w:rsid w:val="006A4547"/>
    <w:rsid w:val="006A459E"/>
    <w:rsid w:val="006A45DB"/>
    <w:rsid w:val="006A4906"/>
    <w:rsid w:val="006A518C"/>
    <w:rsid w:val="006A56B7"/>
    <w:rsid w:val="006A6217"/>
    <w:rsid w:val="006A76EC"/>
    <w:rsid w:val="006A7BAF"/>
    <w:rsid w:val="006A7D8D"/>
    <w:rsid w:val="006A7E4C"/>
    <w:rsid w:val="006B020C"/>
    <w:rsid w:val="006B07B2"/>
    <w:rsid w:val="006B11AC"/>
    <w:rsid w:val="006B1221"/>
    <w:rsid w:val="006B1A0F"/>
    <w:rsid w:val="006B1C69"/>
    <w:rsid w:val="006B273C"/>
    <w:rsid w:val="006B2A9E"/>
    <w:rsid w:val="006B32A0"/>
    <w:rsid w:val="006B4554"/>
    <w:rsid w:val="006B460B"/>
    <w:rsid w:val="006B4674"/>
    <w:rsid w:val="006B4B51"/>
    <w:rsid w:val="006B5251"/>
    <w:rsid w:val="006B6976"/>
    <w:rsid w:val="006B6CAA"/>
    <w:rsid w:val="006B6E01"/>
    <w:rsid w:val="006B724C"/>
    <w:rsid w:val="006B75BB"/>
    <w:rsid w:val="006B760F"/>
    <w:rsid w:val="006B7D75"/>
    <w:rsid w:val="006B7FC6"/>
    <w:rsid w:val="006C0C49"/>
    <w:rsid w:val="006C0F8B"/>
    <w:rsid w:val="006C22BB"/>
    <w:rsid w:val="006C26EB"/>
    <w:rsid w:val="006C3ED2"/>
    <w:rsid w:val="006C3F7F"/>
    <w:rsid w:val="006C41AC"/>
    <w:rsid w:val="006C4AA4"/>
    <w:rsid w:val="006C4D85"/>
    <w:rsid w:val="006C51EC"/>
    <w:rsid w:val="006C52BF"/>
    <w:rsid w:val="006C54C8"/>
    <w:rsid w:val="006C56B9"/>
    <w:rsid w:val="006C589A"/>
    <w:rsid w:val="006C6157"/>
    <w:rsid w:val="006C6257"/>
    <w:rsid w:val="006C651E"/>
    <w:rsid w:val="006C65AB"/>
    <w:rsid w:val="006C68E6"/>
    <w:rsid w:val="006D0202"/>
    <w:rsid w:val="006D032C"/>
    <w:rsid w:val="006D039E"/>
    <w:rsid w:val="006D1020"/>
    <w:rsid w:val="006D108C"/>
    <w:rsid w:val="006D153D"/>
    <w:rsid w:val="006D16B5"/>
    <w:rsid w:val="006D16EC"/>
    <w:rsid w:val="006D2868"/>
    <w:rsid w:val="006D2B96"/>
    <w:rsid w:val="006D2CB4"/>
    <w:rsid w:val="006D388C"/>
    <w:rsid w:val="006D3B5D"/>
    <w:rsid w:val="006D402C"/>
    <w:rsid w:val="006D421A"/>
    <w:rsid w:val="006D44F0"/>
    <w:rsid w:val="006D45B4"/>
    <w:rsid w:val="006D59BD"/>
    <w:rsid w:val="006D5B2D"/>
    <w:rsid w:val="006D5D69"/>
    <w:rsid w:val="006D5E5D"/>
    <w:rsid w:val="006D5E7C"/>
    <w:rsid w:val="006D5F63"/>
    <w:rsid w:val="006D616A"/>
    <w:rsid w:val="006D6491"/>
    <w:rsid w:val="006D64E1"/>
    <w:rsid w:val="006D6A0A"/>
    <w:rsid w:val="006D7204"/>
    <w:rsid w:val="006D744D"/>
    <w:rsid w:val="006E0052"/>
    <w:rsid w:val="006E0688"/>
    <w:rsid w:val="006E0912"/>
    <w:rsid w:val="006E0F22"/>
    <w:rsid w:val="006E2256"/>
    <w:rsid w:val="006E254C"/>
    <w:rsid w:val="006E2682"/>
    <w:rsid w:val="006E27CB"/>
    <w:rsid w:val="006E2F1A"/>
    <w:rsid w:val="006E3C92"/>
    <w:rsid w:val="006E3FE2"/>
    <w:rsid w:val="006E407C"/>
    <w:rsid w:val="006E4592"/>
    <w:rsid w:val="006E4DA7"/>
    <w:rsid w:val="006E527F"/>
    <w:rsid w:val="006E55AF"/>
    <w:rsid w:val="006E5D08"/>
    <w:rsid w:val="006E5DCD"/>
    <w:rsid w:val="006E6234"/>
    <w:rsid w:val="006E6C5D"/>
    <w:rsid w:val="006E789C"/>
    <w:rsid w:val="006E78E4"/>
    <w:rsid w:val="006F017E"/>
    <w:rsid w:val="006F07F7"/>
    <w:rsid w:val="006F0AAA"/>
    <w:rsid w:val="006F0D25"/>
    <w:rsid w:val="006F1E6A"/>
    <w:rsid w:val="006F2324"/>
    <w:rsid w:val="006F285E"/>
    <w:rsid w:val="006F2B6B"/>
    <w:rsid w:val="006F320B"/>
    <w:rsid w:val="006F354B"/>
    <w:rsid w:val="006F3622"/>
    <w:rsid w:val="006F3756"/>
    <w:rsid w:val="006F3B9D"/>
    <w:rsid w:val="006F4641"/>
    <w:rsid w:val="006F4854"/>
    <w:rsid w:val="006F4C81"/>
    <w:rsid w:val="006F53DA"/>
    <w:rsid w:val="006F6708"/>
    <w:rsid w:val="006F69DE"/>
    <w:rsid w:val="006F6D56"/>
    <w:rsid w:val="006F6F5D"/>
    <w:rsid w:val="006F7927"/>
    <w:rsid w:val="006F7BDD"/>
    <w:rsid w:val="006F7EB2"/>
    <w:rsid w:val="007009AB"/>
    <w:rsid w:val="00700B7E"/>
    <w:rsid w:val="00701259"/>
    <w:rsid w:val="00701439"/>
    <w:rsid w:val="007014E7"/>
    <w:rsid w:val="00701AC5"/>
    <w:rsid w:val="00701BD2"/>
    <w:rsid w:val="00702589"/>
    <w:rsid w:val="007029F0"/>
    <w:rsid w:val="0070314C"/>
    <w:rsid w:val="0070330D"/>
    <w:rsid w:val="007033AF"/>
    <w:rsid w:val="00703418"/>
    <w:rsid w:val="00703494"/>
    <w:rsid w:val="007037F9"/>
    <w:rsid w:val="007042B6"/>
    <w:rsid w:val="007046FE"/>
    <w:rsid w:val="0070550A"/>
    <w:rsid w:val="00705D85"/>
    <w:rsid w:val="007069C5"/>
    <w:rsid w:val="00706D75"/>
    <w:rsid w:val="00707036"/>
    <w:rsid w:val="00707220"/>
    <w:rsid w:val="007075DC"/>
    <w:rsid w:val="00707646"/>
    <w:rsid w:val="007078BD"/>
    <w:rsid w:val="00707C09"/>
    <w:rsid w:val="007101C2"/>
    <w:rsid w:val="00710550"/>
    <w:rsid w:val="00711757"/>
    <w:rsid w:val="00711964"/>
    <w:rsid w:val="00711B03"/>
    <w:rsid w:val="00712106"/>
    <w:rsid w:val="00712728"/>
    <w:rsid w:val="00712910"/>
    <w:rsid w:val="00712ADB"/>
    <w:rsid w:val="00712C1D"/>
    <w:rsid w:val="00713401"/>
    <w:rsid w:val="00713776"/>
    <w:rsid w:val="00713A7A"/>
    <w:rsid w:val="007147CB"/>
    <w:rsid w:val="00714F86"/>
    <w:rsid w:val="0071524F"/>
    <w:rsid w:val="00715883"/>
    <w:rsid w:val="00715AC3"/>
    <w:rsid w:val="00715CFC"/>
    <w:rsid w:val="0071697B"/>
    <w:rsid w:val="00716B9A"/>
    <w:rsid w:val="007176C7"/>
    <w:rsid w:val="00717AF5"/>
    <w:rsid w:val="0072031E"/>
    <w:rsid w:val="00721213"/>
    <w:rsid w:val="00721CCF"/>
    <w:rsid w:val="00722227"/>
    <w:rsid w:val="00722639"/>
    <w:rsid w:val="007227A2"/>
    <w:rsid w:val="00724343"/>
    <w:rsid w:val="007243CD"/>
    <w:rsid w:val="00724A47"/>
    <w:rsid w:val="00724E44"/>
    <w:rsid w:val="0072542C"/>
    <w:rsid w:val="00725DDB"/>
    <w:rsid w:val="007263F7"/>
    <w:rsid w:val="00726BE7"/>
    <w:rsid w:val="00726F80"/>
    <w:rsid w:val="0072789B"/>
    <w:rsid w:val="00727CD8"/>
    <w:rsid w:val="007306CF"/>
    <w:rsid w:val="007307BF"/>
    <w:rsid w:val="00730987"/>
    <w:rsid w:val="007309C1"/>
    <w:rsid w:val="00730D81"/>
    <w:rsid w:val="00730F15"/>
    <w:rsid w:val="00731117"/>
    <w:rsid w:val="00731400"/>
    <w:rsid w:val="007315C5"/>
    <w:rsid w:val="007317A0"/>
    <w:rsid w:val="00731A48"/>
    <w:rsid w:val="007324D3"/>
    <w:rsid w:val="00732544"/>
    <w:rsid w:val="00732648"/>
    <w:rsid w:val="00732976"/>
    <w:rsid w:val="007330B1"/>
    <w:rsid w:val="00733518"/>
    <w:rsid w:val="00733717"/>
    <w:rsid w:val="00734428"/>
    <w:rsid w:val="0073446C"/>
    <w:rsid w:val="00734822"/>
    <w:rsid w:val="007351A5"/>
    <w:rsid w:val="0073634E"/>
    <w:rsid w:val="00736A7E"/>
    <w:rsid w:val="00737D24"/>
    <w:rsid w:val="00740144"/>
    <w:rsid w:val="007402B6"/>
    <w:rsid w:val="00740F31"/>
    <w:rsid w:val="00742445"/>
    <w:rsid w:val="0074268A"/>
    <w:rsid w:val="0074296D"/>
    <w:rsid w:val="00744B04"/>
    <w:rsid w:val="00744CE9"/>
    <w:rsid w:val="007450BE"/>
    <w:rsid w:val="0074552C"/>
    <w:rsid w:val="007457BB"/>
    <w:rsid w:val="00745807"/>
    <w:rsid w:val="00745D89"/>
    <w:rsid w:val="0074697A"/>
    <w:rsid w:val="00746C77"/>
    <w:rsid w:val="007470D5"/>
    <w:rsid w:val="00747260"/>
    <w:rsid w:val="00747277"/>
    <w:rsid w:val="007473C4"/>
    <w:rsid w:val="0074766C"/>
    <w:rsid w:val="00750683"/>
    <w:rsid w:val="007514E7"/>
    <w:rsid w:val="007516F2"/>
    <w:rsid w:val="00751B4E"/>
    <w:rsid w:val="00751C39"/>
    <w:rsid w:val="0075217A"/>
    <w:rsid w:val="007523AA"/>
    <w:rsid w:val="00752496"/>
    <w:rsid w:val="00752F03"/>
    <w:rsid w:val="00753103"/>
    <w:rsid w:val="007532D4"/>
    <w:rsid w:val="00753922"/>
    <w:rsid w:val="00753934"/>
    <w:rsid w:val="0075394D"/>
    <w:rsid w:val="00753CA6"/>
    <w:rsid w:val="00753E18"/>
    <w:rsid w:val="00754353"/>
    <w:rsid w:val="0075448F"/>
    <w:rsid w:val="0075487E"/>
    <w:rsid w:val="00755427"/>
    <w:rsid w:val="007556A7"/>
    <w:rsid w:val="0075586C"/>
    <w:rsid w:val="00755A47"/>
    <w:rsid w:val="00755C6B"/>
    <w:rsid w:val="0075610B"/>
    <w:rsid w:val="007563BA"/>
    <w:rsid w:val="00756515"/>
    <w:rsid w:val="0075665C"/>
    <w:rsid w:val="00756785"/>
    <w:rsid w:val="00756BA8"/>
    <w:rsid w:val="00756F58"/>
    <w:rsid w:val="00757C94"/>
    <w:rsid w:val="00760E67"/>
    <w:rsid w:val="00760F6E"/>
    <w:rsid w:val="00761660"/>
    <w:rsid w:val="00761741"/>
    <w:rsid w:val="007623D7"/>
    <w:rsid w:val="007627F1"/>
    <w:rsid w:val="00762EEA"/>
    <w:rsid w:val="007636D7"/>
    <w:rsid w:val="007639FF"/>
    <w:rsid w:val="00763C70"/>
    <w:rsid w:val="00763F33"/>
    <w:rsid w:val="00764AAD"/>
    <w:rsid w:val="00764AE0"/>
    <w:rsid w:val="00764EAE"/>
    <w:rsid w:val="0076541B"/>
    <w:rsid w:val="00765A3A"/>
    <w:rsid w:val="00765AAD"/>
    <w:rsid w:val="00765C23"/>
    <w:rsid w:val="00765D18"/>
    <w:rsid w:val="00765EB3"/>
    <w:rsid w:val="00766526"/>
    <w:rsid w:val="007668E2"/>
    <w:rsid w:val="0076697E"/>
    <w:rsid w:val="00766F09"/>
    <w:rsid w:val="0076738E"/>
    <w:rsid w:val="007674C5"/>
    <w:rsid w:val="00767669"/>
    <w:rsid w:val="00767BDE"/>
    <w:rsid w:val="00767D35"/>
    <w:rsid w:val="007701AE"/>
    <w:rsid w:val="007703F4"/>
    <w:rsid w:val="0077064B"/>
    <w:rsid w:val="00771387"/>
    <w:rsid w:val="00771596"/>
    <w:rsid w:val="00771930"/>
    <w:rsid w:val="0077262E"/>
    <w:rsid w:val="00772DC5"/>
    <w:rsid w:val="007736A6"/>
    <w:rsid w:val="0077372B"/>
    <w:rsid w:val="0077425F"/>
    <w:rsid w:val="0077437E"/>
    <w:rsid w:val="0077452C"/>
    <w:rsid w:val="00774A55"/>
    <w:rsid w:val="00774F15"/>
    <w:rsid w:val="007751B8"/>
    <w:rsid w:val="007752B8"/>
    <w:rsid w:val="007754AC"/>
    <w:rsid w:val="00776942"/>
    <w:rsid w:val="00776CE7"/>
    <w:rsid w:val="00776D4C"/>
    <w:rsid w:val="007773F2"/>
    <w:rsid w:val="0077755E"/>
    <w:rsid w:val="007775BA"/>
    <w:rsid w:val="00777B39"/>
    <w:rsid w:val="007800C2"/>
    <w:rsid w:val="007804D5"/>
    <w:rsid w:val="00780C7D"/>
    <w:rsid w:val="007811D1"/>
    <w:rsid w:val="00781510"/>
    <w:rsid w:val="00781898"/>
    <w:rsid w:val="00781AC5"/>
    <w:rsid w:val="00781CD8"/>
    <w:rsid w:val="00781ED9"/>
    <w:rsid w:val="00781F4A"/>
    <w:rsid w:val="007824C4"/>
    <w:rsid w:val="00782CB0"/>
    <w:rsid w:val="00782FAB"/>
    <w:rsid w:val="00783168"/>
    <w:rsid w:val="007832F0"/>
    <w:rsid w:val="00783F13"/>
    <w:rsid w:val="00783F64"/>
    <w:rsid w:val="0078436B"/>
    <w:rsid w:val="00784613"/>
    <w:rsid w:val="00785A15"/>
    <w:rsid w:val="00785CBD"/>
    <w:rsid w:val="00785EA4"/>
    <w:rsid w:val="007860C1"/>
    <w:rsid w:val="0078678A"/>
    <w:rsid w:val="007867FC"/>
    <w:rsid w:val="00786847"/>
    <w:rsid w:val="0078731B"/>
    <w:rsid w:val="00790898"/>
    <w:rsid w:val="00790F79"/>
    <w:rsid w:val="00791223"/>
    <w:rsid w:val="00791B84"/>
    <w:rsid w:val="00791CDA"/>
    <w:rsid w:val="00792316"/>
    <w:rsid w:val="00792606"/>
    <w:rsid w:val="007926DA"/>
    <w:rsid w:val="0079281D"/>
    <w:rsid w:val="00792DBF"/>
    <w:rsid w:val="00792F1B"/>
    <w:rsid w:val="00793310"/>
    <w:rsid w:val="00793705"/>
    <w:rsid w:val="0079388D"/>
    <w:rsid w:val="007943C4"/>
    <w:rsid w:val="00794843"/>
    <w:rsid w:val="00794C6B"/>
    <w:rsid w:val="00794DFB"/>
    <w:rsid w:val="00794F25"/>
    <w:rsid w:val="0079502E"/>
    <w:rsid w:val="00795331"/>
    <w:rsid w:val="007955A6"/>
    <w:rsid w:val="00795AB4"/>
    <w:rsid w:val="00795FFE"/>
    <w:rsid w:val="00796087"/>
    <w:rsid w:val="007964CA"/>
    <w:rsid w:val="00796698"/>
    <w:rsid w:val="0079675E"/>
    <w:rsid w:val="00796B5C"/>
    <w:rsid w:val="00796BE4"/>
    <w:rsid w:val="00796E89"/>
    <w:rsid w:val="00796FBE"/>
    <w:rsid w:val="00796FFB"/>
    <w:rsid w:val="00797579"/>
    <w:rsid w:val="00797635"/>
    <w:rsid w:val="00797829"/>
    <w:rsid w:val="00797888"/>
    <w:rsid w:val="00797D1B"/>
    <w:rsid w:val="007A0171"/>
    <w:rsid w:val="007A03C3"/>
    <w:rsid w:val="007A060E"/>
    <w:rsid w:val="007A0641"/>
    <w:rsid w:val="007A0A1F"/>
    <w:rsid w:val="007A1708"/>
    <w:rsid w:val="007A18CE"/>
    <w:rsid w:val="007A1E4B"/>
    <w:rsid w:val="007A25D5"/>
    <w:rsid w:val="007A26A7"/>
    <w:rsid w:val="007A283F"/>
    <w:rsid w:val="007A2A82"/>
    <w:rsid w:val="007A35B7"/>
    <w:rsid w:val="007A35F4"/>
    <w:rsid w:val="007A4112"/>
    <w:rsid w:val="007A4439"/>
    <w:rsid w:val="007A44D4"/>
    <w:rsid w:val="007A5DB9"/>
    <w:rsid w:val="007A64BF"/>
    <w:rsid w:val="007A65FE"/>
    <w:rsid w:val="007A7C38"/>
    <w:rsid w:val="007B0391"/>
    <w:rsid w:val="007B04B3"/>
    <w:rsid w:val="007B05DA"/>
    <w:rsid w:val="007B095C"/>
    <w:rsid w:val="007B1472"/>
    <w:rsid w:val="007B1EA7"/>
    <w:rsid w:val="007B1ED8"/>
    <w:rsid w:val="007B2302"/>
    <w:rsid w:val="007B2CDF"/>
    <w:rsid w:val="007B3978"/>
    <w:rsid w:val="007B3A71"/>
    <w:rsid w:val="007B4342"/>
    <w:rsid w:val="007B4922"/>
    <w:rsid w:val="007B4C1A"/>
    <w:rsid w:val="007B5111"/>
    <w:rsid w:val="007B57ED"/>
    <w:rsid w:val="007B5841"/>
    <w:rsid w:val="007B58BD"/>
    <w:rsid w:val="007B5B17"/>
    <w:rsid w:val="007B5E1C"/>
    <w:rsid w:val="007B619E"/>
    <w:rsid w:val="007B62F0"/>
    <w:rsid w:val="007B6559"/>
    <w:rsid w:val="007B69DB"/>
    <w:rsid w:val="007B715C"/>
    <w:rsid w:val="007B739D"/>
    <w:rsid w:val="007B74DC"/>
    <w:rsid w:val="007C03B6"/>
    <w:rsid w:val="007C05F6"/>
    <w:rsid w:val="007C0664"/>
    <w:rsid w:val="007C068B"/>
    <w:rsid w:val="007C0951"/>
    <w:rsid w:val="007C09EA"/>
    <w:rsid w:val="007C0A88"/>
    <w:rsid w:val="007C15E4"/>
    <w:rsid w:val="007C185B"/>
    <w:rsid w:val="007C1959"/>
    <w:rsid w:val="007C1F61"/>
    <w:rsid w:val="007C1FB8"/>
    <w:rsid w:val="007C27DF"/>
    <w:rsid w:val="007C2D84"/>
    <w:rsid w:val="007C301D"/>
    <w:rsid w:val="007C3225"/>
    <w:rsid w:val="007C33DF"/>
    <w:rsid w:val="007C38B3"/>
    <w:rsid w:val="007C3A1C"/>
    <w:rsid w:val="007C3B8C"/>
    <w:rsid w:val="007C41FE"/>
    <w:rsid w:val="007C4955"/>
    <w:rsid w:val="007C522A"/>
    <w:rsid w:val="007C5256"/>
    <w:rsid w:val="007C620A"/>
    <w:rsid w:val="007C6210"/>
    <w:rsid w:val="007C6AF9"/>
    <w:rsid w:val="007C735B"/>
    <w:rsid w:val="007C7589"/>
    <w:rsid w:val="007C7E73"/>
    <w:rsid w:val="007D044B"/>
    <w:rsid w:val="007D0651"/>
    <w:rsid w:val="007D0D66"/>
    <w:rsid w:val="007D19A4"/>
    <w:rsid w:val="007D1BB0"/>
    <w:rsid w:val="007D1BB9"/>
    <w:rsid w:val="007D1C37"/>
    <w:rsid w:val="007D1E1D"/>
    <w:rsid w:val="007D2756"/>
    <w:rsid w:val="007D2969"/>
    <w:rsid w:val="007D3073"/>
    <w:rsid w:val="007D35BE"/>
    <w:rsid w:val="007D3B13"/>
    <w:rsid w:val="007D3D35"/>
    <w:rsid w:val="007D3EF7"/>
    <w:rsid w:val="007D42DD"/>
    <w:rsid w:val="007D4318"/>
    <w:rsid w:val="007D43D7"/>
    <w:rsid w:val="007D447C"/>
    <w:rsid w:val="007D4CD8"/>
    <w:rsid w:val="007D5145"/>
    <w:rsid w:val="007D5513"/>
    <w:rsid w:val="007D5A10"/>
    <w:rsid w:val="007D63D5"/>
    <w:rsid w:val="007D65AD"/>
    <w:rsid w:val="007D6E75"/>
    <w:rsid w:val="007D725A"/>
    <w:rsid w:val="007D7346"/>
    <w:rsid w:val="007D76F3"/>
    <w:rsid w:val="007D776B"/>
    <w:rsid w:val="007D7A45"/>
    <w:rsid w:val="007D7B7D"/>
    <w:rsid w:val="007E07D5"/>
    <w:rsid w:val="007E0926"/>
    <w:rsid w:val="007E0AA6"/>
    <w:rsid w:val="007E0AF7"/>
    <w:rsid w:val="007E0E63"/>
    <w:rsid w:val="007E160B"/>
    <w:rsid w:val="007E1DB9"/>
    <w:rsid w:val="007E21B1"/>
    <w:rsid w:val="007E2904"/>
    <w:rsid w:val="007E35F4"/>
    <w:rsid w:val="007E3823"/>
    <w:rsid w:val="007E3BF5"/>
    <w:rsid w:val="007E3E87"/>
    <w:rsid w:val="007E4DDA"/>
    <w:rsid w:val="007E52C3"/>
    <w:rsid w:val="007E56E8"/>
    <w:rsid w:val="007E5815"/>
    <w:rsid w:val="007E58A4"/>
    <w:rsid w:val="007E6618"/>
    <w:rsid w:val="007E67E8"/>
    <w:rsid w:val="007E78CC"/>
    <w:rsid w:val="007F00FB"/>
    <w:rsid w:val="007F03D8"/>
    <w:rsid w:val="007F06C5"/>
    <w:rsid w:val="007F0B49"/>
    <w:rsid w:val="007F0D21"/>
    <w:rsid w:val="007F1199"/>
    <w:rsid w:val="007F12FD"/>
    <w:rsid w:val="007F1495"/>
    <w:rsid w:val="007F17BC"/>
    <w:rsid w:val="007F1CF0"/>
    <w:rsid w:val="007F20C6"/>
    <w:rsid w:val="007F21A0"/>
    <w:rsid w:val="007F24E8"/>
    <w:rsid w:val="007F2B3F"/>
    <w:rsid w:val="007F2C0E"/>
    <w:rsid w:val="007F2CEF"/>
    <w:rsid w:val="007F4BC6"/>
    <w:rsid w:val="007F5E8D"/>
    <w:rsid w:val="007F5F57"/>
    <w:rsid w:val="007F61A1"/>
    <w:rsid w:val="007F61FF"/>
    <w:rsid w:val="007F6E4E"/>
    <w:rsid w:val="007F7183"/>
    <w:rsid w:val="007F749E"/>
    <w:rsid w:val="007F768D"/>
    <w:rsid w:val="00800150"/>
    <w:rsid w:val="008001FE"/>
    <w:rsid w:val="00800AE0"/>
    <w:rsid w:val="00800D46"/>
    <w:rsid w:val="008011F3"/>
    <w:rsid w:val="00801E58"/>
    <w:rsid w:val="00801F65"/>
    <w:rsid w:val="008027D0"/>
    <w:rsid w:val="00803630"/>
    <w:rsid w:val="00803E00"/>
    <w:rsid w:val="00804F32"/>
    <w:rsid w:val="0080523C"/>
    <w:rsid w:val="00805775"/>
    <w:rsid w:val="0080590C"/>
    <w:rsid w:val="0080596D"/>
    <w:rsid w:val="00805BD9"/>
    <w:rsid w:val="00805EB5"/>
    <w:rsid w:val="0080641A"/>
    <w:rsid w:val="008064ED"/>
    <w:rsid w:val="00806C9B"/>
    <w:rsid w:val="008073E6"/>
    <w:rsid w:val="0080742C"/>
    <w:rsid w:val="008075D4"/>
    <w:rsid w:val="00807956"/>
    <w:rsid w:val="008101CC"/>
    <w:rsid w:val="0081023D"/>
    <w:rsid w:val="008102C5"/>
    <w:rsid w:val="00810C77"/>
    <w:rsid w:val="00810F4B"/>
    <w:rsid w:val="00810FAE"/>
    <w:rsid w:val="00810FE1"/>
    <w:rsid w:val="00811389"/>
    <w:rsid w:val="00811DB3"/>
    <w:rsid w:val="00811E94"/>
    <w:rsid w:val="00811F84"/>
    <w:rsid w:val="0081239A"/>
    <w:rsid w:val="0081251F"/>
    <w:rsid w:val="00812702"/>
    <w:rsid w:val="00812DC1"/>
    <w:rsid w:val="0081322C"/>
    <w:rsid w:val="00813382"/>
    <w:rsid w:val="008133A7"/>
    <w:rsid w:val="008146A3"/>
    <w:rsid w:val="00814775"/>
    <w:rsid w:val="008149FC"/>
    <w:rsid w:val="00814EE8"/>
    <w:rsid w:val="00814F26"/>
    <w:rsid w:val="00815538"/>
    <w:rsid w:val="008157FA"/>
    <w:rsid w:val="008164A1"/>
    <w:rsid w:val="00816B2E"/>
    <w:rsid w:val="00816C47"/>
    <w:rsid w:val="008174C9"/>
    <w:rsid w:val="00817640"/>
    <w:rsid w:val="00817825"/>
    <w:rsid w:val="008202EE"/>
    <w:rsid w:val="00820BD5"/>
    <w:rsid w:val="00820E74"/>
    <w:rsid w:val="0082103A"/>
    <w:rsid w:val="00821980"/>
    <w:rsid w:val="00821D12"/>
    <w:rsid w:val="008226B7"/>
    <w:rsid w:val="008230E2"/>
    <w:rsid w:val="00823410"/>
    <w:rsid w:val="00823A5D"/>
    <w:rsid w:val="00823ABC"/>
    <w:rsid w:val="008245EB"/>
    <w:rsid w:val="00824CF5"/>
    <w:rsid w:val="00825502"/>
    <w:rsid w:val="008256D0"/>
    <w:rsid w:val="0082635E"/>
    <w:rsid w:val="00826751"/>
    <w:rsid w:val="0082695B"/>
    <w:rsid w:val="008276F9"/>
    <w:rsid w:val="00827783"/>
    <w:rsid w:val="00827966"/>
    <w:rsid w:val="00827EDF"/>
    <w:rsid w:val="00830D7A"/>
    <w:rsid w:val="008310DC"/>
    <w:rsid w:val="00831668"/>
    <w:rsid w:val="00831E5F"/>
    <w:rsid w:val="00833274"/>
    <w:rsid w:val="00833580"/>
    <w:rsid w:val="00835137"/>
    <w:rsid w:val="00835356"/>
    <w:rsid w:val="0083546F"/>
    <w:rsid w:val="00835842"/>
    <w:rsid w:val="008358D4"/>
    <w:rsid w:val="00835B0E"/>
    <w:rsid w:val="00835D89"/>
    <w:rsid w:val="0083620D"/>
    <w:rsid w:val="00836685"/>
    <w:rsid w:val="008367ED"/>
    <w:rsid w:val="00836BDF"/>
    <w:rsid w:val="00836FCA"/>
    <w:rsid w:val="00837173"/>
    <w:rsid w:val="00837809"/>
    <w:rsid w:val="00837902"/>
    <w:rsid w:val="00837D22"/>
    <w:rsid w:val="00840343"/>
    <w:rsid w:val="008407A1"/>
    <w:rsid w:val="00840EB9"/>
    <w:rsid w:val="00840EDF"/>
    <w:rsid w:val="00841929"/>
    <w:rsid w:val="00841D84"/>
    <w:rsid w:val="008421F3"/>
    <w:rsid w:val="00842D0E"/>
    <w:rsid w:val="0084300A"/>
    <w:rsid w:val="00843668"/>
    <w:rsid w:val="008438E3"/>
    <w:rsid w:val="0084414D"/>
    <w:rsid w:val="008448B6"/>
    <w:rsid w:val="00844EAC"/>
    <w:rsid w:val="008456A1"/>
    <w:rsid w:val="00845A16"/>
    <w:rsid w:val="00845A81"/>
    <w:rsid w:val="00845AC6"/>
    <w:rsid w:val="00845B63"/>
    <w:rsid w:val="00845D1B"/>
    <w:rsid w:val="00846509"/>
    <w:rsid w:val="00846D13"/>
    <w:rsid w:val="00846F9C"/>
    <w:rsid w:val="00847210"/>
    <w:rsid w:val="00850330"/>
    <w:rsid w:val="008505C9"/>
    <w:rsid w:val="008507BD"/>
    <w:rsid w:val="00850BD6"/>
    <w:rsid w:val="00850E25"/>
    <w:rsid w:val="00850FDD"/>
    <w:rsid w:val="00850FF5"/>
    <w:rsid w:val="00851D9E"/>
    <w:rsid w:val="00851FEB"/>
    <w:rsid w:val="00852354"/>
    <w:rsid w:val="008527C9"/>
    <w:rsid w:val="008529E3"/>
    <w:rsid w:val="00852B32"/>
    <w:rsid w:val="00852C50"/>
    <w:rsid w:val="00852E0F"/>
    <w:rsid w:val="00852FC9"/>
    <w:rsid w:val="00853016"/>
    <w:rsid w:val="00853141"/>
    <w:rsid w:val="00853607"/>
    <w:rsid w:val="00853835"/>
    <w:rsid w:val="00853D8C"/>
    <w:rsid w:val="00853E5B"/>
    <w:rsid w:val="008544BE"/>
    <w:rsid w:val="00854C67"/>
    <w:rsid w:val="00854DAD"/>
    <w:rsid w:val="00854F08"/>
    <w:rsid w:val="00855675"/>
    <w:rsid w:val="00855E41"/>
    <w:rsid w:val="0085637B"/>
    <w:rsid w:val="008568F5"/>
    <w:rsid w:val="00856A20"/>
    <w:rsid w:val="00856D96"/>
    <w:rsid w:val="0085718B"/>
    <w:rsid w:val="0085749A"/>
    <w:rsid w:val="00857B06"/>
    <w:rsid w:val="00857BB4"/>
    <w:rsid w:val="008602C9"/>
    <w:rsid w:val="0086070B"/>
    <w:rsid w:val="00860F99"/>
    <w:rsid w:val="008624F6"/>
    <w:rsid w:val="008626FF"/>
    <w:rsid w:val="008627A3"/>
    <w:rsid w:val="008627E2"/>
    <w:rsid w:val="00862D85"/>
    <w:rsid w:val="00862FC0"/>
    <w:rsid w:val="00863189"/>
    <w:rsid w:val="008633B7"/>
    <w:rsid w:val="008634C7"/>
    <w:rsid w:val="00863C28"/>
    <w:rsid w:val="00863DCA"/>
    <w:rsid w:val="00863FB3"/>
    <w:rsid w:val="00864110"/>
    <w:rsid w:val="00864377"/>
    <w:rsid w:val="0086463C"/>
    <w:rsid w:val="00864C2B"/>
    <w:rsid w:val="00864F0A"/>
    <w:rsid w:val="0086509D"/>
    <w:rsid w:val="0086565E"/>
    <w:rsid w:val="00865B7C"/>
    <w:rsid w:val="00866120"/>
    <w:rsid w:val="00866163"/>
    <w:rsid w:val="00866196"/>
    <w:rsid w:val="008661E6"/>
    <w:rsid w:val="00866615"/>
    <w:rsid w:val="0086668C"/>
    <w:rsid w:val="0086670D"/>
    <w:rsid w:val="00866FD2"/>
    <w:rsid w:val="00867132"/>
    <w:rsid w:val="008677A0"/>
    <w:rsid w:val="00867977"/>
    <w:rsid w:val="00867A58"/>
    <w:rsid w:val="008700E6"/>
    <w:rsid w:val="008701DA"/>
    <w:rsid w:val="00870791"/>
    <w:rsid w:val="00870C24"/>
    <w:rsid w:val="00870DD0"/>
    <w:rsid w:val="0087157C"/>
    <w:rsid w:val="00871EB9"/>
    <w:rsid w:val="0087225F"/>
    <w:rsid w:val="00872BA4"/>
    <w:rsid w:val="00872C36"/>
    <w:rsid w:val="0087384E"/>
    <w:rsid w:val="008738C1"/>
    <w:rsid w:val="00873F2D"/>
    <w:rsid w:val="00874629"/>
    <w:rsid w:val="00874F90"/>
    <w:rsid w:val="008751D0"/>
    <w:rsid w:val="008754CF"/>
    <w:rsid w:val="00875F13"/>
    <w:rsid w:val="00876B33"/>
    <w:rsid w:val="00876DFF"/>
    <w:rsid w:val="0087702E"/>
    <w:rsid w:val="00877175"/>
    <w:rsid w:val="00877206"/>
    <w:rsid w:val="00877A50"/>
    <w:rsid w:val="00877C9E"/>
    <w:rsid w:val="00877D6D"/>
    <w:rsid w:val="0088029A"/>
    <w:rsid w:val="00881637"/>
    <w:rsid w:val="008819FF"/>
    <w:rsid w:val="00881A4B"/>
    <w:rsid w:val="00881B36"/>
    <w:rsid w:val="00881FAA"/>
    <w:rsid w:val="008824F9"/>
    <w:rsid w:val="008825C2"/>
    <w:rsid w:val="00882A7D"/>
    <w:rsid w:val="00882C38"/>
    <w:rsid w:val="008832BE"/>
    <w:rsid w:val="00883875"/>
    <w:rsid w:val="00884319"/>
    <w:rsid w:val="00884F54"/>
    <w:rsid w:val="008858B9"/>
    <w:rsid w:val="00885B83"/>
    <w:rsid w:val="00885EAB"/>
    <w:rsid w:val="0088621E"/>
    <w:rsid w:val="008864F9"/>
    <w:rsid w:val="008867AC"/>
    <w:rsid w:val="00886C8B"/>
    <w:rsid w:val="0088726F"/>
    <w:rsid w:val="0088735B"/>
    <w:rsid w:val="0088749E"/>
    <w:rsid w:val="00887524"/>
    <w:rsid w:val="0088776B"/>
    <w:rsid w:val="00887A99"/>
    <w:rsid w:val="00887B74"/>
    <w:rsid w:val="00887C3E"/>
    <w:rsid w:val="00890240"/>
    <w:rsid w:val="0089027C"/>
    <w:rsid w:val="0089078C"/>
    <w:rsid w:val="00890E2C"/>
    <w:rsid w:val="008916B1"/>
    <w:rsid w:val="00892020"/>
    <w:rsid w:val="008926B6"/>
    <w:rsid w:val="008928E0"/>
    <w:rsid w:val="00892B58"/>
    <w:rsid w:val="00892BE3"/>
    <w:rsid w:val="0089353E"/>
    <w:rsid w:val="0089384A"/>
    <w:rsid w:val="0089387A"/>
    <w:rsid w:val="008941A9"/>
    <w:rsid w:val="00894322"/>
    <w:rsid w:val="008944DF"/>
    <w:rsid w:val="00895689"/>
    <w:rsid w:val="008A00A3"/>
    <w:rsid w:val="008A038C"/>
    <w:rsid w:val="008A03AD"/>
    <w:rsid w:val="008A0562"/>
    <w:rsid w:val="008A05A8"/>
    <w:rsid w:val="008A0642"/>
    <w:rsid w:val="008A0706"/>
    <w:rsid w:val="008A0732"/>
    <w:rsid w:val="008A12F8"/>
    <w:rsid w:val="008A15F0"/>
    <w:rsid w:val="008A1B6A"/>
    <w:rsid w:val="008A1E0E"/>
    <w:rsid w:val="008A2008"/>
    <w:rsid w:val="008A2258"/>
    <w:rsid w:val="008A27F2"/>
    <w:rsid w:val="008A2DC7"/>
    <w:rsid w:val="008A34C2"/>
    <w:rsid w:val="008A35D0"/>
    <w:rsid w:val="008A4ACA"/>
    <w:rsid w:val="008A4EDA"/>
    <w:rsid w:val="008A4F61"/>
    <w:rsid w:val="008A564F"/>
    <w:rsid w:val="008A575C"/>
    <w:rsid w:val="008A61BE"/>
    <w:rsid w:val="008A668A"/>
    <w:rsid w:val="008A68E4"/>
    <w:rsid w:val="008A7421"/>
    <w:rsid w:val="008A7697"/>
    <w:rsid w:val="008A7B32"/>
    <w:rsid w:val="008B096A"/>
    <w:rsid w:val="008B0C3A"/>
    <w:rsid w:val="008B0D81"/>
    <w:rsid w:val="008B11D5"/>
    <w:rsid w:val="008B1C93"/>
    <w:rsid w:val="008B1FCA"/>
    <w:rsid w:val="008B2033"/>
    <w:rsid w:val="008B2224"/>
    <w:rsid w:val="008B24DD"/>
    <w:rsid w:val="008B2889"/>
    <w:rsid w:val="008B2920"/>
    <w:rsid w:val="008B3101"/>
    <w:rsid w:val="008B3150"/>
    <w:rsid w:val="008B3481"/>
    <w:rsid w:val="008B3EFA"/>
    <w:rsid w:val="008B42E3"/>
    <w:rsid w:val="008B4361"/>
    <w:rsid w:val="008B43D2"/>
    <w:rsid w:val="008B44DA"/>
    <w:rsid w:val="008B45D5"/>
    <w:rsid w:val="008B56B2"/>
    <w:rsid w:val="008B612B"/>
    <w:rsid w:val="008B6645"/>
    <w:rsid w:val="008B6C3C"/>
    <w:rsid w:val="008B751A"/>
    <w:rsid w:val="008B7AD4"/>
    <w:rsid w:val="008C016B"/>
    <w:rsid w:val="008C0286"/>
    <w:rsid w:val="008C045C"/>
    <w:rsid w:val="008C0962"/>
    <w:rsid w:val="008C09C6"/>
    <w:rsid w:val="008C0C95"/>
    <w:rsid w:val="008C0DD0"/>
    <w:rsid w:val="008C1174"/>
    <w:rsid w:val="008C122D"/>
    <w:rsid w:val="008C1823"/>
    <w:rsid w:val="008C1F16"/>
    <w:rsid w:val="008C225A"/>
    <w:rsid w:val="008C235A"/>
    <w:rsid w:val="008C235E"/>
    <w:rsid w:val="008C2525"/>
    <w:rsid w:val="008C3203"/>
    <w:rsid w:val="008C3920"/>
    <w:rsid w:val="008C45B2"/>
    <w:rsid w:val="008C4C51"/>
    <w:rsid w:val="008C4CB9"/>
    <w:rsid w:val="008C4DCF"/>
    <w:rsid w:val="008C5424"/>
    <w:rsid w:val="008C59F2"/>
    <w:rsid w:val="008C5F58"/>
    <w:rsid w:val="008C6225"/>
    <w:rsid w:val="008C64AB"/>
    <w:rsid w:val="008C666C"/>
    <w:rsid w:val="008C6910"/>
    <w:rsid w:val="008C7063"/>
    <w:rsid w:val="008C71BC"/>
    <w:rsid w:val="008C7758"/>
    <w:rsid w:val="008C7883"/>
    <w:rsid w:val="008C7901"/>
    <w:rsid w:val="008C7A9F"/>
    <w:rsid w:val="008D0D3C"/>
    <w:rsid w:val="008D0DB6"/>
    <w:rsid w:val="008D0FB8"/>
    <w:rsid w:val="008D1126"/>
    <w:rsid w:val="008D123B"/>
    <w:rsid w:val="008D12F7"/>
    <w:rsid w:val="008D1735"/>
    <w:rsid w:val="008D192B"/>
    <w:rsid w:val="008D23BA"/>
    <w:rsid w:val="008D2B22"/>
    <w:rsid w:val="008D2BD3"/>
    <w:rsid w:val="008D3265"/>
    <w:rsid w:val="008D3667"/>
    <w:rsid w:val="008D3D20"/>
    <w:rsid w:val="008D3EA1"/>
    <w:rsid w:val="008D3F83"/>
    <w:rsid w:val="008D411E"/>
    <w:rsid w:val="008D4604"/>
    <w:rsid w:val="008D4E71"/>
    <w:rsid w:val="008D4F2E"/>
    <w:rsid w:val="008D4FBE"/>
    <w:rsid w:val="008D51E9"/>
    <w:rsid w:val="008D5983"/>
    <w:rsid w:val="008D59CC"/>
    <w:rsid w:val="008D5E85"/>
    <w:rsid w:val="008D6077"/>
    <w:rsid w:val="008D6226"/>
    <w:rsid w:val="008D6502"/>
    <w:rsid w:val="008D6678"/>
    <w:rsid w:val="008D6CC5"/>
    <w:rsid w:val="008D6D7C"/>
    <w:rsid w:val="008D70FA"/>
    <w:rsid w:val="008D71A7"/>
    <w:rsid w:val="008D728F"/>
    <w:rsid w:val="008D7899"/>
    <w:rsid w:val="008E02D5"/>
    <w:rsid w:val="008E0FCD"/>
    <w:rsid w:val="008E12F4"/>
    <w:rsid w:val="008E180F"/>
    <w:rsid w:val="008E1BF8"/>
    <w:rsid w:val="008E1E27"/>
    <w:rsid w:val="008E2085"/>
    <w:rsid w:val="008E245F"/>
    <w:rsid w:val="008E2485"/>
    <w:rsid w:val="008E2B2C"/>
    <w:rsid w:val="008E2B95"/>
    <w:rsid w:val="008E3573"/>
    <w:rsid w:val="008E3F73"/>
    <w:rsid w:val="008E401A"/>
    <w:rsid w:val="008E423D"/>
    <w:rsid w:val="008E4451"/>
    <w:rsid w:val="008E4DE5"/>
    <w:rsid w:val="008E5898"/>
    <w:rsid w:val="008E5988"/>
    <w:rsid w:val="008E5D89"/>
    <w:rsid w:val="008E61BF"/>
    <w:rsid w:val="008E6615"/>
    <w:rsid w:val="008E772A"/>
    <w:rsid w:val="008E7977"/>
    <w:rsid w:val="008F03B1"/>
    <w:rsid w:val="008F03EA"/>
    <w:rsid w:val="008F04FC"/>
    <w:rsid w:val="008F0A2D"/>
    <w:rsid w:val="008F0F1A"/>
    <w:rsid w:val="008F0F86"/>
    <w:rsid w:val="008F109C"/>
    <w:rsid w:val="008F140F"/>
    <w:rsid w:val="008F17B3"/>
    <w:rsid w:val="008F2755"/>
    <w:rsid w:val="008F283D"/>
    <w:rsid w:val="008F2CA1"/>
    <w:rsid w:val="008F3162"/>
    <w:rsid w:val="008F3966"/>
    <w:rsid w:val="008F426F"/>
    <w:rsid w:val="008F45D8"/>
    <w:rsid w:val="008F476C"/>
    <w:rsid w:val="008F4C39"/>
    <w:rsid w:val="008F529E"/>
    <w:rsid w:val="008F5A3D"/>
    <w:rsid w:val="008F5AFA"/>
    <w:rsid w:val="008F5B4F"/>
    <w:rsid w:val="008F5C07"/>
    <w:rsid w:val="008F5C22"/>
    <w:rsid w:val="008F67A0"/>
    <w:rsid w:val="008F6B5B"/>
    <w:rsid w:val="008F6E17"/>
    <w:rsid w:val="008F7299"/>
    <w:rsid w:val="008F777E"/>
    <w:rsid w:val="008F77FA"/>
    <w:rsid w:val="008F7C0E"/>
    <w:rsid w:val="008F7FB9"/>
    <w:rsid w:val="009009F8"/>
    <w:rsid w:val="00900E20"/>
    <w:rsid w:val="00901A3C"/>
    <w:rsid w:val="00901AFE"/>
    <w:rsid w:val="00901C46"/>
    <w:rsid w:val="00901EB5"/>
    <w:rsid w:val="00902107"/>
    <w:rsid w:val="009023DA"/>
    <w:rsid w:val="0090282E"/>
    <w:rsid w:val="0090291D"/>
    <w:rsid w:val="00902B2D"/>
    <w:rsid w:val="00902D65"/>
    <w:rsid w:val="00903186"/>
    <w:rsid w:val="009036C7"/>
    <w:rsid w:val="0090377E"/>
    <w:rsid w:val="00903BAF"/>
    <w:rsid w:val="00903E72"/>
    <w:rsid w:val="0090427E"/>
    <w:rsid w:val="009047A7"/>
    <w:rsid w:val="00905082"/>
    <w:rsid w:val="00905443"/>
    <w:rsid w:val="00905DD7"/>
    <w:rsid w:val="00905E20"/>
    <w:rsid w:val="009069D6"/>
    <w:rsid w:val="00906DC7"/>
    <w:rsid w:val="00907CB5"/>
    <w:rsid w:val="00910357"/>
    <w:rsid w:val="009103AC"/>
    <w:rsid w:val="0091088C"/>
    <w:rsid w:val="00910ABA"/>
    <w:rsid w:val="00910E62"/>
    <w:rsid w:val="00910F6E"/>
    <w:rsid w:val="00911260"/>
    <w:rsid w:val="009125C9"/>
    <w:rsid w:val="009125EF"/>
    <w:rsid w:val="009128A4"/>
    <w:rsid w:val="00912AAA"/>
    <w:rsid w:val="009132B7"/>
    <w:rsid w:val="00913B23"/>
    <w:rsid w:val="00913C26"/>
    <w:rsid w:val="009142DC"/>
    <w:rsid w:val="0091458C"/>
    <w:rsid w:val="009155DE"/>
    <w:rsid w:val="0091565F"/>
    <w:rsid w:val="00915DFE"/>
    <w:rsid w:val="00915E40"/>
    <w:rsid w:val="0091641C"/>
    <w:rsid w:val="0091692C"/>
    <w:rsid w:val="00916977"/>
    <w:rsid w:val="00916C97"/>
    <w:rsid w:val="00917381"/>
    <w:rsid w:val="00917A37"/>
    <w:rsid w:val="00917EA6"/>
    <w:rsid w:val="0092105A"/>
    <w:rsid w:val="00921CB5"/>
    <w:rsid w:val="00921E26"/>
    <w:rsid w:val="00921E6E"/>
    <w:rsid w:val="00921E90"/>
    <w:rsid w:val="0092266C"/>
    <w:rsid w:val="009227BD"/>
    <w:rsid w:val="00922D49"/>
    <w:rsid w:val="009230E3"/>
    <w:rsid w:val="00923C28"/>
    <w:rsid w:val="00923F87"/>
    <w:rsid w:val="0092473D"/>
    <w:rsid w:val="0092548A"/>
    <w:rsid w:val="009254A0"/>
    <w:rsid w:val="00925697"/>
    <w:rsid w:val="00925CCE"/>
    <w:rsid w:val="00926380"/>
    <w:rsid w:val="009263A2"/>
    <w:rsid w:val="0092661D"/>
    <w:rsid w:val="0092685D"/>
    <w:rsid w:val="00926B2E"/>
    <w:rsid w:val="00926D8D"/>
    <w:rsid w:val="00926EFE"/>
    <w:rsid w:val="009271BA"/>
    <w:rsid w:val="00927C72"/>
    <w:rsid w:val="00930CD8"/>
    <w:rsid w:val="00930F9D"/>
    <w:rsid w:val="009315DF"/>
    <w:rsid w:val="00931A81"/>
    <w:rsid w:val="00931D35"/>
    <w:rsid w:val="0093217B"/>
    <w:rsid w:val="00932EEA"/>
    <w:rsid w:val="00933738"/>
    <w:rsid w:val="00933A2A"/>
    <w:rsid w:val="00933B76"/>
    <w:rsid w:val="00933F97"/>
    <w:rsid w:val="00934580"/>
    <w:rsid w:val="009346F8"/>
    <w:rsid w:val="00934ACA"/>
    <w:rsid w:val="00934EB4"/>
    <w:rsid w:val="0093570C"/>
    <w:rsid w:val="00935861"/>
    <w:rsid w:val="00935F67"/>
    <w:rsid w:val="0093611D"/>
    <w:rsid w:val="00936786"/>
    <w:rsid w:val="00936805"/>
    <w:rsid w:val="00936827"/>
    <w:rsid w:val="00936E71"/>
    <w:rsid w:val="009371C7"/>
    <w:rsid w:val="0093748A"/>
    <w:rsid w:val="009377A2"/>
    <w:rsid w:val="00937DB6"/>
    <w:rsid w:val="009409F4"/>
    <w:rsid w:val="00941036"/>
    <w:rsid w:val="0094140D"/>
    <w:rsid w:val="009418A0"/>
    <w:rsid w:val="00941AA6"/>
    <w:rsid w:val="00941D18"/>
    <w:rsid w:val="009422D2"/>
    <w:rsid w:val="009423C9"/>
    <w:rsid w:val="00942D64"/>
    <w:rsid w:val="00942FAE"/>
    <w:rsid w:val="0094323D"/>
    <w:rsid w:val="009435B7"/>
    <w:rsid w:val="009438C2"/>
    <w:rsid w:val="00943A8E"/>
    <w:rsid w:val="00943D2C"/>
    <w:rsid w:val="0094415B"/>
    <w:rsid w:val="009442BF"/>
    <w:rsid w:val="00945052"/>
    <w:rsid w:val="00945284"/>
    <w:rsid w:val="00945556"/>
    <w:rsid w:val="009455BC"/>
    <w:rsid w:val="009464B5"/>
    <w:rsid w:val="009466D6"/>
    <w:rsid w:val="009468B0"/>
    <w:rsid w:val="00946AB8"/>
    <w:rsid w:val="009474F9"/>
    <w:rsid w:val="00947C7A"/>
    <w:rsid w:val="00947DB5"/>
    <w:rsid w:val="00950160"/>
    <w:rsid w:val="00950279"/>
    <w:rsid w:val="0095029D"/>
    <w:rsid w:val="009505DC"/>
    <w:rsid w:val="00950BB5"/>
    <w:rsid w:val="00951501"/>
    <w:rsid w:val="009515C7"/>
    <w:rsid w:val="00952311"/>
    <w:rsid w:val="00952BC4"/>
    <w:rsid w:val="00952C84"/>
    <w:rsid w:val="00952E62"/>
    <w:rsid w:val="00953440"/>
    <w:rsid w:val="009534C4"/>
    <w:rsid w:val="009541B3"/>
    <w:rsid w:val="00954A56"/>
    <w:rsid w:val="00954C60"/>
    <w:rsid w:val="00954D1D"/>
    <w:rsid w:val="00954DFD"/>
    <w:rsid w:val="0095501A"/>
    <w:rsid w:val="009556B3"/>
    <w:rsid w:val="009557B1"/>
    <w:rsid w:val="00955B57"/>
    <w:rsid w:val="00955C47"/>
    <w:rsid w:val="0095623A"/>
    <w:rsid w:val="009568F3"/>
    <w:rsid w:val="00956B7F"/>
    <w:rsid w:val="00956BC6"/>
    <w:rsid w:val="00956BD6"/>
    <w:rsid w:val="009572E5"/>
    <w:rsid w:val="00960A32"/>
    <w:rsid w:val="00960E74"/>
    <w:rsid w:val="00960E7D"/>
    <w:rsid w:val="00961AFE"/>
    <w:rsid w:val="00962669"/>
    <w:rsid w:val="00962BF4"/>
    <w:rsid w:val="009644AE"/>
    <w:rsid w:val="00964608"/>
    <w:rsid w:val="00964814"/>
    <w:rsid w:val="00964A3D"/>
    <w:rsid w:val="00964B9A"/>
    <w:rsid w:val="009659D1"/>
    <w:rsid w:val="00965C43"/>
    <w:rsid w:val="00965F1B"/>
    <w:rsid w:val="00966685"/>
    <w:rsid w:val="0096672B"/>
    <w:rsid w:val="00966B08"/>
    <w:rsid w:val="00966D93"/>
    <w:rsid w:val="009670D2"/>
    <w:rsid w:val="00967760"/>
    <w:rsid w:val="009678EA"/>
    <w:rsid w:val="00967930"/>
    <w:rsid w:val="00970003"/>
    <w:rsid w:val="00970115"/>
    <w:rsid w:val="0097011A"/>
    <w:rsid w:val="009707CF"/>
    <w:rsid w:val="00970875"/>
    <w:rsid w:val="00970E22"/>
    <w:rsid w:val="00971933"/>
    <w:rsid w:val="00971B85"/>
    <w:rsid w:val="00971DBC"/>
    <w:rsid w:val="00971FB1"/>
    <w:rsid w:val="00972149"/>
    <w:rsid w:val="00972CD0"/>
    <w:rsid w:val="00972FC5"/>
    <w:rsid w:val="00973C9D"/>
    <w:rsid w:val="00973DA2"/>
    <w:rsid w:val="009740FC"/>
    <w:rsid w:val="009743B6"/>
    <w:rsid w:val="0097477D"/>
    <w:rsid w:val="00974A60"/>
    <w:rsid w:val="00974A83"/>
    <w:rsid w:val="00974D4D"/>
    <w:rsid w:val="00975C3B"/>
    <w:rsid w:val="00977450"/>
    <w:rsid w:val="00977DF3"/>
    <w:rsid w:val="00977E16"/>
    <w:rsid w:val="00980038"/>
    <w:rsid w:val="009802D1"/>
    <w:rsid w:val="00980BB8"/>
    <w:rsid w:val="00980EAD"/>
    <w:rsid w:val="009810CC"/>
    <w:rsid w:val="00982204"/>
    <w:rsid w:val="009823E5"/>
    <w:rsid w:val="00982EAF"/>
    <w:rsid w:val="00982F4E"/>
    <w:rsid w:val="009838BC"/>
    <w:rsid w:val="009838E1"/>
    <w:rsid w:val="00983BCE"/>
    <w:rsid w:val="00983ED6"/>
    <w:rsid w:val="009857B7"/>
    <w:rsid w:val="00985CAC"/>
    <w:rsid w:val="009860A5"/>
    <w:rsid w:val="009860E0"/>
    <w:rsid w:val="009861EA"/>
    <w:rsid w:val="00986225"/>
    <w:rsid w:val="00986737"/>
    <w:rsid w:val="00987325"/>
    <w:rsid w:val="009876DC"/>
    <w:rsid w:val="0098772C"/>
    <w:rsid w:val="009877F1"/>
    <w:rsid w:val="00987868"/>
    <w:rsid w:val="009878C7"/>
    <w:rsid w:val="00987D6A"/>
    <w:rsid w:val="00987EAA"/>
    <w:rsid w:val="00990B4B"/>
    <w:rsid w:val="00990CA3"/>
    <w:rsid w:val="00990F76"/>
    <w:rsid w:val="00991973"/>
    <w:rsid w:val="00991B84"/>
    <w:rsid w:val="0099202E"/>
    <w:rsid w:val="00992B04"/>
    <w:rsid w:val="00992FF1"/>
    <w:rsid w:val="00993120"/>
    <w:rsid w:val="00993561"/>
    <w:rsid w:val="00993815"/>
    <w:rsid w:val="009943D5"/>
    <w:rsid w:val="009945EC"/>
    <w:rsid w:val="00994B00"/>
    <w:rsid w:val="00995176"/>
    <w:rsid w:val="00995241"/>
    <w:rsid w:val="0099563C"/>
    <w:rsid w:val="0099591F"/>
    <w:rsid w:val="00995E26"/>
    <w:rsid w:val="0099636A"/>
    <w:rsid w:val="009A01EF"/>
    <w:rsid w:val="009A0224"/>
    <w:rsid w:val="009A09A8"/>
    <w:rsid w:val="009A107D"/>
    <w:rsid w:val="009A220F"/>
    <w:rsid w:val="009A250A"/>
    <w:rsid w:val="009A26C6"/>
    <w:rsid w:val="009A29C8"/>
    <w:rsid w:val="009A3676"/>
    <w:rsid w:val="009A37DB"/>
    <w:rsid w:val="009A3AC9"/>
    <w:rsid w:val="009A3C45"/>
    <w:rsid w:val="009A3D95"/>
    <w:rsid w:val="009A4492"/>
    <w:rsid w:val="009A4671"/>
    <w:rsid w:val="009A4906"/>
    <w:rsid w:val="009A4A2E"/>
    <w:rsid w:val="009A4DA5"/>
    <w:rsid w:val="009A4EFA"/>
    <w:rsid w:val="009A522E"/>
    <w:rsid w:val="009A55CD"/>
    <w:rsid w:val="009A57E5"/>
    <w:rsid w:val="009A61E0"/>
    <w:rsid w:val="009A63D5"/>
    <w:rsid w:val="009A6463"/>
    <w:rsid w:val="009A6634"/>
    <w:rsid w:val="009A6D40"/>
    <w:rsid w:val="009A6D4D"/>
    <w:rsid w:val="009A72D3"/>
    <w:rsid w:val="009B0C38"/>
    <w:rsid w:val="009B1414"/>
    <w:rsid w:val="009B267F"/>
    <w:rsid w:val="009B2812"/>
    <w:rsid w:val="009B2BEF"/>
    <w:rsid w:val="009B2E07"/>
    <w:rsid w:val="009B2E27"/>
    <w:rsid w:val="009B30BD"/>
    <w:rsid w:val="009B37CF"/>
    <w:rsid w:val="009B38E3"/>
    <w:rsid w:val="009B3F35"/>
    <w:rsid w:val="009B4007"/>
    <w:rsid w:val="009B4067"/>
    <w:rsid w:val="009B425C"/>
    <w:rsid w:val="009B4260"/>
    <w:rsid w:val="009B4BA5"/>
    <w:rsid w:val="009B501D"/>
    <w:rsid w:val="009B5281"/>
    <w:rsid w:val="009B529B"/>
    <w:rsid w:val="009B586F"/>
    <w:rsid w:val="009B5E74"/>
    <w:rsid w:val="009B618F"/>
    <w:rsid w:val="009B6ACC"/>
    <w:rsid w:val="009B6B45"/>
    <w:rsid w:val="009B6E08"/>
    <w:rsid w:val="009B7165"/>
    <w:rsid w:val="009B75B5"/>
    <w:rsid w:val="009B78C0"/>
    <w:rsid w:val="009B78C7"/>
    <w:rsid w:val="009B7E93"/>
    <w:rsid w:val="009B7FEF"/>
    <w:rsid w:val="009C033E"/>
    <w:rsid w:val="009C0743"/>
    <w:rsid w:val="009C0F9B"/>
    <w:rsid w:val="009C1239"/>
    <w:rsid w:val="009C15B1"/>
    <w:rsid w:val="009C16FA"/>
    <w:rsid w:val="009C1838"/>
    <w:rsid w:val="009C19B1"/>
    <w:rsid w:val="009C2175"/>
    <w:rsid w:val="009C2B08"/>
    <w:rsid w:val="009C2B61"/>
    <w:rsid w:val="009C2D91"/>
    <w:rsid w:val="009C349E"/>
    <w:rsid w:val="009C3C05"/>
    <w:rsid w:val="009C3C79"/>
    <w:rsid w:val="009C3F26"/>
    <w:rsid w:val="009C430C"/>
    <w:rsid w:val="009C44ED"/>
    <w:rsid w:val="009C4653"/>
    <w:rsid w:val="009C4671"/>
    <w:rsid w:val="009C5655"/>
    <w:rsid w:val="009C5991"/>
    <w:rsid w:val="009C59EB"/>
    <w:rsid w:val="009C5FA5"/>
    <w:rsid w:val="009C5FE5"/>
    <w:rsid w:val="009C61E4"/>
    <w:rsid w:val="009C6F35"/>
    <w:rsid w:val="009C7739"/>
    <w:rsid w:val="009C7CBE"/>
    <w:rsid w:val="009D003C"/>
    <w:rsid w:val="009D0280"/>
    <w:rsid w:val="009D02F8"/>
    <w:rsid w:val="009D058D"/>
    <w:rsid w:val="009D140D"/>
    <w:rsid w:val="009D162B"/>
    <w:rsid w:val="009D2C48"/>
    <w:rsid w:val="009D2DD1"/>
    <w:rsid w:val="009D31CB"/>
    <w:rsid w:val="009D3869"/>
    <w:rsid w:val="009D42C6"/>
    <w:rsid w:val="009D4B40"/>
    <w:rsid w:val="009D4BD6"/>
    <w:rsid w:val="009D5C19"/>
    <w:rsid w:val="009D64E7"/>
    <w:rsid w:val="009D6848"/>
    <w:rsid w:val="009D6FFF"/>
    <w:rsid w:val="009D7E83"/>
    <w:rsid w:val="009E02CE"/>
    <w:rsid w:val="009E0324"/>
    <w:rsid w:val="009E04E4"/>
    <w:rsid w:val="009E0510"/>
    <w:rsid w:val="009E094A"/>
    <w:rsid w:val="009E0A4D"/>
    <w:rsid w:val="009E1030"/>
    <w:rsid w:val="009E1CA5"/>
    <w:rsid w:val="009E1F56"/>
    <w:rsid w:val="009E2DCA"/>
    <w:rsid w:val="009E3099"/>
    <w:rsid w:val="009E332E"/>
    <w:rsid w:val="009E345D"/>
    <w:rsid w:val="009E36E2"/>
    <w:rsid w:val="009E39C4"/>
    <w:rsid w:val="009E3A10"/>
    <w:rsid w:val="009E3BDF"/>
    <w:rsid w:val="009E441B"/>
    <w:rsid w:val="009E4D7C"/>
    <w:rsid w:val="009E556A"/>
    <w:rsid w:val="009E55DB"/>
    <w:rsid w:val="009E5F5D"/>
    <w:rsid w:val="009E630C"/>
    <w:rsid w:val="009E6908"/>
    <w:rsid w:val="009E6BF1"/>
    <w:rsid w:val="009E70C6"/>
    <w:rsid w:val="009E7172"/>
    <w:rsid w:val="009F02DC"/>
    <w:rsid w:val="009F0317"/>
    <w:rsid w:val="009F073F"/>
    <w:rsid w:val="009F0AA6"/>
    <w:rsid w:val="009F0CD3"/>
    <w:rsid w:val="009F0F0E"/>
    <w:rsid w:val="009F104A"/>
    <w:rsid w:val="009F14FF"/>
    <w:rsid w:val="009F1F76"/>
    <w:rsid w:val="009F2571"/>
    <w:rsid w:val="009F2742"/>
    <w:rsid w:val="009F2E12"/>
    <w:rsid w:val="009F300E"/>
    <w:rsid w:val="009F406B"/>
    <w:rsid w:val="009F4A2E"/>
    <w:rsid w:val="009F4A71"/>
    <w:rsid w:val="009F4D4A"/>
    <w:rsid w:val="009F4E42"/>
    <w:rsid w:val="009F4F6B"/>
    <w:rsid w:val="009F51CA"/>
    <w:rsid w:val="009F54D4"/>
    <w:rsid w:val="009F566B"/>
    <w:rsid w:val="009F58E9"/>
    <w:rsid w:val="009F5934"/>
    <w:rsid w:val="009F6149"/>
    <w:rsid w:val="009F63FB"/>
    <w:rsid w:val="009F6B48"/>
    <w:rsid w:val="009F6DCF"/>
    <w:rsid w:val="009F71D0"/>
    <w:rsid w:val="009F725B"/>
    <w:rsid w:val="009F75B1"/>
    <w:rsid w:val="009F7A22"/>
    <w:rsid w:val="009F7ECC"/>
    <w:rsid w:val="009F7F97"/>
    <w:rsid w:val="00A00A94"/>
    <w:rsid w:val="00A00DC8"/>
    <w:rsid w:val="00A00F32"/>
    <w:rsid w:val="00A0186F"/>
    <w:rsid w:val="00A019D7"/>
    <w:rsid w:val="00A01BBE"/>
    <w:rsid w:val="00A021FE"/>
    <w:rsid w:val="00A0233D"/>
    <w:rsid w:val="00A026B4"/>
    <w:rsid w:val="00A02BA1"/>
    <w:rsid w:val="00A0364B"/>
    <w:rsid w:val="00A0381C"/>
    <w:rsid w:val="00A039A4"/>
    <w:rsid w:val="00A04DDE"/>
    <w:rsid w:val="00A0507A"/>
    <w:rsid w:val="00A05227"/>
    <w:rsid w:val="00A0532B"/>
    <w:rsid w:val="00A05660"/>
    <w:rsid w:val="00A06649"/>
    <w:rsid w:val="00A06BCA"/>
    <w:rsid w:val="00A06F03"/>
    <w:rsid w:val="00A07036"/>
    <w:rsid w:val="00A07046"/>
    <w:rsid w:val="00A076F1"/>
    <w:rsid w:val="00A07738"/>
    <w:rsid w:val="00A07784"/>
    <w:rsid w:val="00A0789D"/>
    <w:rsid w:val="00A07C04"/>
    <w:rsid w:val="00A07C21"/>
    <w:rsid w:val="00A07E4D"/>
    <w:rsid w:val="00A1062F"/>
    <w:rsid w:val="00A10B75"/>
    <w:rsid w:val="00A10C48"/>
    <w:rsid w:val="00A110EE"/>
    <w:rsid w:val="00A11339"/>
    <w:rsid w:val="00A120B8"/>
    <w:rsid w:val="00A12402"/>
    <w:rsid w:val="00A12FB6"/>
    <w:rsid w:val="00A1322B"/>
    <w:rsid w:val="00A1323E"/>
    <w:rsid w:val="00A1399E"/>
    <w:rsid w:val="00A13A88"/>
    <w:rsid w:val="00A14006"/>
    <w:rsid w:val="00A14429"/>
    <w:rsid w:val="00A14855"/>
    <w:rsid w:val="00A14A38"/>
    <w:rsid w:val="00A14AB9"/>
    <w:rsid w:val="00A14AC0"/>
    <w:rsid w:val="00A14E59"/>
    <w:rsid w:val="00A15765"/>
    <w:rsid w:val="00A16024"/>
    <w:rsid w:val="00A1624E"/>
    <w:rsid w:val="00A16329"/>
    <w:rsid w:val="00A1662A"/>
    <w:rsid w:val="00A166DB"/>
    <w:rsid w:val="00A16AA9"/>
    <w:rsid w:val="00A16B21"/>
    <w:rsid w:val="00A16C6B"/>
    <w:rsid w:val="00A16CB4"/>
    <w:rsid w:val="00A171F2"/>
    <w:rsid w:val="00A17667"/>
    <w:rsid w:val="00A17E25"/>
    <w:rsid w:val="00A17FDD"/>
    <w:rsid w:val="00A2001C"/>
    <w:rsid w:val="00A215B1"/>
    <w:rsid w:val="00A21A14"/>
    <w:rsid w:val="00A21C1F"/>
    <w:rsid w:val="00A2208B"/>
    <w:rsid w:val="00A22AB3"/>
    <w:rsid w:val="00A22AFB"/>
    <w:rsid w:val="00A22BD5"/>
    <w:rsid w:val="00A23BAC"/>
    <w:rsid w:val="00A23BCF"/>
    <w:rsid w:val="00A23DBE"/>
    <w:rsid w:val="00A23EF1"/>
    <w:rsid w:val="00A2439B"/>
    <w:rsid w:val="00A244C6"/>
    <w:rsid w:val="00A24830"/>
    <w:rsid w:val="00A24F72"/>
    <w:rsid w:val="00A2598B"/>
    <w:rsid w:val="00A25AFB"/>
    <w:rsid w:val="00A25C11"/>
    <w:rsid w:val="00A25F8E"/>
    <w:rsid w:val="00A26022"/>
    <w:rsid w:val="00A265AA"/>
    <w:rsid w:val="00A265C7"/>
    <w:rsid w:val="00A26C04"/>
    <w:rsid w:val="00A2720E"/>
    <w:rsid w:val="00A27531"/>
    <w:rsid w:val="00A2753E"/>
    <w:rsid w:val="00A27BCD"/>
    <w:rsid w:val="00A27F0A"/>
    <w:rsid w:val="00A27F92"/>
    <w:rsid w:val="00A3043D"/>
    <w:rsid w:val="00A30471"/>
    <w:rsid w:val="00A30C25"/>
    <w:rsid w:val="00A31464"/>
    <w:rsid w:val="00A31B12"/>
    <w:rsid w:val="00A31B5C"/>
    <w:rsid w:val="00A31C7B"/>
    <w:rsid w:val="00A31DDF"/>
    <w:rsid w:val="00A3237C"/>
    <w:rsid w:val="00A3280F"/>
    <w:rsid w:val="00A32865"/>
    <w:rsid w:val="00A329F4"/>
    <w:rsid w:val="00A32A4E"/>
    <w:rsid w:val="00A32BD1"/>
    <w:rsid w:val="00A33898"/>
    <w:rsid w:val="00A33919"/>
    <w:rsid w:val="00A33944"/>
    <w:rsid w:val="00A33C0C"/>
    <w:rsid w:val="00A33E79"/>
    <w:rsid w:val="00A33EAF"/>
    <w:rsid w:val="00A341DF"/>
    <w:rsid w:val="00A34202"/>
    <w:rsid w:val="00A34680"/>
    <w:rsid w:val="00A346BA"/>
    <w:rsid w:val="00A34ABE"/>
    <w:rsid w:val="00A34D8E"/>
    <w:rsid w:val="00A34DB5"/>
    <w:rsid w:val="00A352FA"/>
    <w:rsid w:val="00A35C6F"/>
    <w:rsid w:val="00A35EBF"/>
    <w:rsid w:val="00A3637F"/>
    <w:rsid w:val="00A36551"/>
    <w:rsid w:val="00A3672C"/>
    <w:rsid w:val="00A37535"/>
    <w:rsid w:val="00A37A73"/>
    <w:rsid w:val="00A37CAB"/>
    <w:rsid w:val="00A37CBA"/>
    <w:rsid w:val="00A4064B"/>
    <w:rsid w:val="00A4135E"/>
    <w:rsid w:val="00A418DA"/>
    <w:rsid w:val="00A41BB1"/>
    <w:rsid w:val="00A42187"/>
    <w:rsid w:val="00A42F62"/>
    <w:rsid w:val="00A4326B"/>
    <w:rsid w:val="00A43390"/>
    <w:rsid w:val="00A4357D"/>
    <w:rsid w:val="00A439C5"/>
    <w:rsid w:val="00A43D50"/>
    <w:rsid w:val="00A43E4C"/>
    <w:rsid w:val="00A4431D"/>
    <w:rsid w:val="00A444D9"/>
    <w:rsid w:val="00A44C81"/>
    <w:rsid w:val="00A44EC1"/>
    <w:rsid w:val="00A4567F"/>
    <w:rsid w:val="00A4654F"/>
    <w:rsid w:val="00A46B9D"/>
    <w:rsid w:val="00A46E36"/>
    <w:rsid w:val="00A46EB2"/>
    <w:rsid w:val="00A47469"/>
    <w:rsid w:val="00A47721"/>
    <w:rsid w:val="00A47CE2"/>
    <w:rsid w:val="00A500D1"/>
    <w:rsid w:val="00A50515"/>
    <w:rsid w:val="00A508A9"/>
    <w:rsid w:val="00A5169C"/>
    <w:rsid w:val="00A51BF7"/>
    <w:rsid w:val="00A51C0E"/>
    <w:rsid w:val="00A5241C"/>
    <w:rsid w:val="00A52540"/>
    <w:rsid w:val="00A52876"/>
    <w:rsid w:val="00A52F22"/>
    <w:rsid w:val="00A53287"/>
    <w:rsid w:val="00A53780"/>
    <w:rsid w:val="00A539A1"/>
    <w:rsid w:val="00A53EA0"/>
    <w:rsid w:val="00A54299"/>
    <w:rsid w:val="00A543F4"/>
    <w:rsid w:val="00A55478"/>
    <w:rsid w:val="00A55A18"/>
    <w:rsid w:val="00A565DD"/>
    <w:rsid w:val="00A56A44"/>
    <w:rsid w:val="00A5702A"/>
    <w:rsid w:val="00A57180"/>
    <w:rsid w:val="00A57228"/>
    <w:rsid w:val="00A57553"/>
    <w:rsid w:val="00A60B1D"/>
    <w:rsid w:val="00A60BF5"/>
    <w:rsid w:val="00A62059"/>
    <w:rsid w:val="00A622A3"/>
    <w:rsid w:val="00A630A5"/>
    <w:rsid w:val="00A6315E"/>
    <w:rsid w:val="00A632EB"/>
    <w:rsid w:val="00A6336F"/>
    <w:rsid w:val="00A63499"/>
    <w:rsid w:val="00A63588"/>
    <w:rsid w:val="00A63688"/>
    <w:rsid w:val="00A63820"/>
    <w:rsid w:val="00A63FB9"/>
    <w:rsid w:val="00A6443F"/>
    <w:rsid w:val="00A649CE"/>
    <w:rsid w:val="00A649DE"/>
    <w:rsid w:val="00A64ADF"/>
    <w:rsid w:val="00A64E77"/>
    <w:rsid w:val="00A64F88"/>
    <w:rsid w:val="00A6596B"/>
    <w:rsid w:val="00A65B0B"/>
    <w:rsid w:val="00A65C2E"/>
    <w:rsid w:val="00A65C94"/>
    <w:rsid w:val="00A65CCE"/>
    <w:rsid w:val="00A65F1C"/>
    <w:rsid w:val="00A65FFA"/>
    <w:rsid w:val="00A6744C"/>
    <w:rsid w:val="00A676FD"/>
    <w:rsid w:val="00A67903"/>
    <w:rsid w:val="00A67E4D"/>
    <w:rsid w:val="00A70153"/>
    <w:rsid w:val="00A7041B"/>
    <w:rsid w:val="00A70466"/>
    <w:rsid w:val="00A7098D"/>
    <w:rsid w:val="00A70A0A"/>
    <w:rsid w:val="00A70CED"/>
    <w:rsid w:val="00A713E2"/>
    <w:rsid w:val="00A7186D"/>
    <w:rsid w:val="00A7188F"/>
    <w:rsid w:val="00A719BF"/>
    <w:rsid w:val="00A71A2A"/>
    <w:rsid w:val="00A71AD1"/>
    <w:rsid w:val="00A71B0B"/>
    <w:rsid w:val="00A71F40"/>
    <w:rsid w:val="00A720E9"/>
    <w:rsid w:val="00A7247D"/>
    <w:rsid w:val="00A72793"/>
    <w:rsid w:val="00A73084"/>
    <w:rsid w:val="00A730AF"/>
    <w:rsid w:val="00A731C3"/>
    <w:rsid w:val="00A734C0"/>
    <w:rsid w:val="00A73C9F"/>
    <w:rsid w:val="00A74887"/>
    <w:rsid w:val="00A74990"/>
    <w:rsid w:val="00A74AEE"/>
    <w:rsid w:val="00A74BCD"/>
    <w:rsid w:val="00A74F23"/>
    <w:rsid w:val="00A7527B"/>
    <w:rsid w:val="00A76356"/>
    <w:rsid w:val="00A767EB"/>
    <w:rsid w:val="00A76DDC"/>
    <w:rsid w:val="00A76F72"/>
    <w:rsid w:val="00A76F7A"/>
    <w:rsid w:val="00A776A9"/>
    <w:rsid w:val="00A77A7D"/>
    <w:rsid w:val="00A77C2B"/>
    <w:rsid w:val="00A77EC0"/>
    <w:rsid w:val="00A808B1"/>
    <w:rsid w:val="00A80BEE"/>
    <w:rsid w:val="00A80E77"/>
    <w:rsid w:val="00A81595"/>
    <w:rsid w:val="00A81BCC"/>
    <w:rsid w:val="00A82036"/>
    <w:rsid w:val="00A82355"/>
    <w:rsid w:val="00A82AE3"/>
    <w:rsid w:val="00A82E14"/>
    <w:rsid w:val="00A832AB"/>
    <w:rsid w:val="00A83A36"/>
    <w:rsid w:val="00A84488"/>
    <w:rsid w:val="00A84932"/>
    <w:rsid w:val="00A84A11"/>
    <w:rsid w:val="00A84A12"/>
    <w:rsid w:val="00A850BC"/>
    <w:rsid w:val="00A85281"/>
    <w:rsid w:val="00A85434"/>
    <w:rsid w:val="00A854E2"/>
    <w:rsid w:val="00A85632"/>
    <w:rsid w:val="00A85A27"/>
    <w:rsid w:val="00A85CD0"/>
    <w:rsid w:val="00A85F09"/>
    <w:rsid w:val="00A85FC0"/>
    <w:rsid w:val="00A86CAD"/>
    <w:rsid w:val="00A86EA2"/>
    <w:rsid w:val="00A86F92"/>
    <w:rsid w:val="00A87E35"/>
    <w:rsid w:val="00A87E88"/>
    <w:rsid w:val="00A90B31"/>
    <w:rsid w:val="00A90D6B"/>
    <w:rsid w:val="00A90E41"/>
    <w:rsid w:val="00A91294"/>
    <w:rsid w:val="00A9229B"/>
    <w:rsid w:val="00A922BB"/>
    <w:rsid w:val="00A92908"/>
    <w:rsid w:val="00A92C26"/>
    <w:rsid w:val="00A92D41"/>
    <w:rsid w:val="00A92F2F"/>
    <w:rsid w:val="00A93003"/>
    <w:rsid w:val="00A939BC"/>
    <w:rsid w:val="00A93E1C"/>
    <w:rsid w:val="00A9429D"/>
    <w:rsid w:val="00A94756"/>
    <w:rsid w:val="00A949E9"/>
    <w:rsid w:val="00A94AD5"/>
    <w:rsid w:val="00A967D3"/>
    <w:rsid w:val="00A96B41"/>
    <w:rsid w:val="00A96CE6"/>
    <w:rsid w:val="00A9719D"/>
    <w:rsid w:val="00A972C7"/>
    <w:rsid w:val="00AA024E"/>
    <w:rsid w:val="00AA0264"/>
    <w:rsid w:val="00AA0276"/>
    <w:rsid w:val="00AA0312"/>
    <w:rsid w:val="00AA0810"/>
    <w:rsid w:val="00AA158B"/>
    <w:rsid w:val="00AA165B"/>
    <w:rsid w:val="00AA2010"/>
    <w:rsid w:val="00AA221E"/>
    <w:rsid w:val="00AA2414"/>
    <w:rsid w:val="00AA284B"/>
    <w:rsid w:val="00AA2958"/>
    <w:rsid w:val="00AA2B7A"/>
    <w:rsid w:val="00AA2B86"/>
    <w:rsid w:val="00AA2C6F"/>
    <w:rsid w:val="00AA2C8E"/>
    <w:rsid w:val="00AA2E7C"/>
    <w:rsid w:val="00AA32EE"/>
    <w:rsid w:val="00AA3932"/>
    <w:rsid w:val="00AA3964"/>
    <w:rsid w:val="00AA3B0F"/>
    <w:rsid w:val="00AA3CB5"/>
    <w:rsid w:val="00AA41A8"/>
    <w:rsid w:val="00AA4331"/>
    <w:rsid w:val="00AA4714"/>
    <w:rsid w:val="00AA4743"/>
    <w:rsid w:val="00AA482C"/>
    <w:rsid w:val="00AA5082"/>
    <w:rsid w:val="00AA534A"/>
    <w:rsid w:val="00AA55DE"/>
    <w:rsid w:val="00AA5827"/>
    <w:rsid w:val="00AA5F29"/>
    <w:rsid w:val="00AA63B3"/>
    <w:rsid w:val="00AA6473"/>
    <w:rsid w:val="00AA64E1"/>
    <w:rsid w:val="00AA66C7"/>
    <w:rsid w:val="00AA7573"/>
    <w:rsid w:val="00AA78C8"/>
    <w:rsid w:val="00AA7DEB"/>
    <w:rsid w:val="00AB073A"/>
    <w:rsid w:val="00AB082E"/>
    <w:rsid w:val="00AB0BDB"/>
    <w:rsid w:val="00AB0FAA"/>
    <w:rsid w:val="00AB15C9"/>
    <w:rsid w:val="00AB1B11"/>
    <w:rsid w:val="00AB35E4"/>
    <w:rsid w:val="00AB39D8"/>
    <w:rsid w:val="00AB4105"/>
    <w:rsid w:val="00AB4920"/>
    <w:rsid w:val="00AB5585"/>
    <w:rsid w:val="00AB5935"/>
    <w:rsid w:val="00AB5F03"/>
    <w:rsid w:val="00AB646A"/>
    <w:rsid w:val="00AB6599"/>
    <w:rsid w:val="00AB6BB9"/>
    <w:rsid w:val="00AB70E8"/>
    <w:rsid w:val="00AB722E"/>
    <w:rsid w:val="00AB7512"/>
    <w:rsid w:val="00AC01D0"/>
    <w:rsid w:val="00AC03FE"/>
    <w:rsid w:val="00AC04E9"/>
    <w:rsid w:val="00AC052E"/>
    <w:rsid w:val="00AC08AB"/>
    <w:rsid w:val="00AC0F6B"/>
    <w:rsid w:val="00AC0FD6"/>
    <w:rsid w:val="00AC12D7"/>
    <w:rsid w:val="00AC13CF"/>
    <w:rsid w:val="00AC1D0C"/>
    <w:rsid w:val="00AC1EC6"/>
    <w:rsid w:val="00AC2136"/>
    <w:rsid w:val="00AC2232"/>
    <w:rsid w:val="00AC2489"/>
    <w:rsid w:val="00AC2812"/>
    <w:rsid w:val="00AC35F5"/>
    <w:rsid w:val="00AC3854"/>
    <w:rsid w:val="00AC439E"/>
    <w:rsid w:val="00AC4634"/>
    <w:rsid w:val="00AC47D0"/>
    <w:rsid w:val="00AC4EC8"/>
    <w:rsid w:val="00AC5550"/>
    <w:rsid w:val="00AC6394"/>
    <w:rsid w:val="00AC6AE0"/>
    <w:rsid w:val="00AC7CD2"/>
    <w:rsid w:val="00AD05BD"/>
    <w:rsid w:val="00AD0BE6"/>
    <w:rsid w:val="00AD155B"/>
    <w:rsid w:val="00AD18B1"/>
    <w:rsid w:val="00AD1BBA"/>
    <w:rsid w:val="00AD1DED"/>
    <w:rsid w:val="00AD23C2"/>
    <w:rsid w:val="00AD2804"/>
    <w:rsid w:val="00AD29EC"/>
    <w:rsid w:val="00AD2C37"/>
    <w:rsid w:val="00AD2C53"/>
    <w:rsid w:val="00AD2C67"/>
    <w:rsid w:val="00AD3169"/>
    <w:rsid w:val="00AD36D2"/>
    <w:rsid w:val="00AD3C8A"/>
    <w:rsid w:val="00AD3F04"/>
    <w:rsid w:val="00AD4771"/>
    <w:rsid w:val="00AD4AF3"/>
    <w:rsid w:val="00AD51D3"/>
    <w:rsid w:val="00AD53C9"/>
    <w:rsid w:val="00AD55B8"/>
    <w:rsid w:val="00AD570E"/>
    <w:rsid w:val="00AD5D3A"/>
    <w:rsid w:val="00AD6432"/>
    <w:rsid w:val="00AD67E1"/>
    <w:rsid w:val="00AD67E8"/>
    <w:rsid w:val="00AD68FD"/>
    <w:rsid w:val="00AD6A9A"/>
    <w:rsid w:val="00AE0B61"/>
    <w:rsid w:val="00AE1DCC"/>
    <w:rsid w:val="00AE20B3"/>
    <w:rsid w:val="00AE2335"/>
    <w:rsid w:val="00AE2E64"/>
    <w:rsid w:val="00AE333E"/>
    <w:rsid w:val="00AE3627"/>
    <w:rsid w:val="00AE3A40"/>
    <w:rsid w:val="00AE3E39"/>
    <w:rsid w:val="00AE4091"/>
    <w:rsid w:val="00AE40B5"/>
    <w:rsid w:val="00AE4B56"/>
    <w:rsid w:val="00AE4EFB"/>
    <w:rsid w:val="00AE6580"/>
    <w:rsid w:val="00AE65F7"/>
    <w:rsid w:val="00AE7D34"/>
    <w:rsid w:val="00AE7E2B"/>
    <w:rsid w:val="00AE7E78"/>
    <w:rsid w:val="00AF0224"/>
    <w:rsid w:val="00AF0650"/>
    <w:rsid w:val="00AF1DF8"/>
    <w:rsid w:val="00AF3262"/>
    <w:rsid w:val="00AF33FF"/>
    <w:rsid w:val="00AF3932"/>
    <w:rsid w:val="00AF4A26"/>
    <w:rsid w:val="00AF4A8B"/>
    <w:rsid w:val="00AF4D16"/>
    <w:rsid w:val="00AF4EFF"/>
    <w:rsid w:val="00AF52F4"/>
    <w:rsid w:val="00AF5BEB"/>
    <w:rsid w:val="00AF5FE7"/>
    <w:rsid w:val="00AF65F9"/>
    <w:rsid w:val="00AF6635"/>
    <w:rsid w:val="00AF6BD9"/>
    <w:rsid w:val="00AF6BEB"/>
    <w:rsid w:val="00AF6C39"/>
    <w:rsid w:val="00AF6EED"/>
    <w:rsid w:val="00AF7BBA"/>
    <w:rsid w:val="00AF7D01"/>
    <w:rsid w:val="00B00063"/>
    <w:rsid w:val="00B00218"/>
    <w:rsid w:val="00B00536"/>
    <w:rsid w:val="00B00AAE"/>
    <w:rsid w:val="00B00C0A"/>
    <w:rsid w:val="00B00C72"/>
    <w:rsid w:val="00B011E8"/>
    <w:rsid w:val="00B015CA"/>
    <w:rsid w:val="00B01ACA"/>
    <w:rsid w:val="00B01BC1"/>
    <w:rsid w:val="00B0215B"/>
    <w:rsid w:val="00B0265F"/>
    <w:rsid w:val="00B0284A"/>
    <w:rsid w:val="00B02D82"/>
    <w:rsid w:val="00B031DE"/>
    <w:rsid w:val="00B03723"/>
    <w:rsid w:val="00B03C8D"/>
    <w:rsid w:val="00B040E4"/>
    <w:rsid w:val="00B04471"/>
    <w:rsid w:val="00B0475D"/>
    <w:rsid w:val="00B04959"/>
    <w:rsid w:val="00B05548"/>
    <w:rsid w:val="00B0579A"/>
    <w:rsid w:val="00B060B6"/>
    <w:rsid w:val="00B06510"/>
    <w:rsid w:val="00B06EB0"/>
    <w:rsid w:val="00B07371"/>
    <w:rsid w:val="00B07737"/>
    <w:rsid w:val="00B10173"/>
    <w:rsid w:val="00B1044D"/>
    <w:rsid w:val="00B104CA"/>
    <w:rsid w:val="00B10F27"/>
    <w:rsid w:val="00B111A8"/>
    <w:rsid w:val="00B116C9"/>
    <w:rsid w:val="00B119A4"/>
    <w:rsid w:val="00B12830"/>
    <w:rsid w:val="00B12A30"/>
    <w:rsid w:val="00B12B31"/>
    <w:rsid w:val="00B12B7A"/>
    <w:rsid w:val="00B131F8"/>
    <w:rsid w:val="00B13D96"/>
    <w:rsid w:val="00B145B9"/>
    <w:rsid w:val="00B147A3"/>
    <w:rsid w:val="00B1484C"/>
    <w:rsid w:val="00B14853"/>
    <w:rsid w:val="00B14AE6"/>
    <w:rsid w:val="00B14C6D"/>
    <w:rsid w:val="00B1523F"/>
    <w:rsid w:val="00B15596"/>
    <w:rsid w:val="00B15639"/>
    <w:rsid w:val="00B163DB"/>
    <w:rsid w:val="00B16EBE"/>
    <w:rsid w:val="00B17133"/>
    <w:rsid w:val="00B1745F"/>
    <w:rsid w:val="00B17754"/>
    <w:rsid w:val="00B17F21"/>
    <w:rsid w:val="00B20324"/>
    <w:rsid w:val="00B208DB"/>
    <w:rsid w:val="00B20B76"/>
    <w:rsid w:val="00B20CB5"/>
    <w:rsid w:val="00B21257"/>
    <w:rsid w:val="00B21A25"/>
    <w:rsid w:val="00B21F4B"/>
    <w:rsid w:val="00B21FDE"/>
    <w:rsid w:val="00B2219E"/>
    <w:rsid w:val="00B22C0B"/>
    <w:rsid w:val="00B23A42"/>
    <w:rsid w:val="00B23C79"/>
    <w:rsid w:val="00B240BB"/>
    <w:rsid w:val="00B24327"/>
    <w:rsid w:val="00B243A9"/>
    <w:rsid w:val="00B2442B"/>
    <w:rsid w:val="00B24565"/>
    <w:rsid w:val="00B24746"/>
    <w:rsid w:val="00B24A1A"/>
    <w:rsid w:val="00B24AEA"/>
    <w:rsid w:val="00B25456"/>
    <w:rsid w:val="00B25B78"/>
    <w:rsid w:val="00B25E85"/>
    <w:rsid w:val="00B271D1"/>
    <w:rsid w:val="00B27631"/>
    <w:rsid w:val="00B27BCD"/>
    <w:rsid w:val="00B309A0"/>
    <w:rsid w:val="00B30FEC"/>
    <w:rsid w:val="00B314D6"/>
    <w:rsid w:val="00B31AD4"/>
    <w:rsid w:val="00B3208E"/>
    <w:rsid w:val="00B3216D"/>
    <w:rsid w:val="00B321B2"/>
    <w:rsid w:val="00B32328"/>
    <w:rsid w:val="00B328AE"/>
    <w:rsid w:val="00B32A59"/>
    <w:rsid w:val="00B33504"/>
    <w:rsid w:val="00B33BC4"/>
    <w:rsid w:val="00B33DF7"/>
    <w:rsid w:val="00B340CE"/>
    <w:rsid w:val="00B341A0"/>
    <w:rsid w:val="00B34575"/>
    <w:rsid w:val="00B346CD"/>
    <w:rsid w:val="00B34F23"/>
    <w:rsid w:val="00B3595E"/>
    <w:rsid w:val="00B35A39"/>
    <w:rsid w:val="00B36006"/>
    <w:rsid w:val="00B36010"/>
    <w:rsid w:val="00B36052"/>
    <w:rsid w:val="00B36E00"/>
    <w:rsid w:val="00B375D9"/>
    <w:rsid w:val="00B37D62"/>
    <w:rsid w:val="00B37F18"/>
    <w:rsid w:val="00B37FAB"/>
    <w:rsid w:val="00B40112"/>
    <w:rsid w:val="00B40974"/>
    <w:rsid w:val="00B40FC8"/>
    <w:rsid w:val="00B41047"/>
    <w:rsid w:val="00B4118B"/>
    <w:rsid w:val="00B411F9"/>
    <w:rsid w:val="00B41A3A"/>
    <w:rsid w:val="00B41E1F"/>
    <w:rsid w:val="00B42346"/>
    <w:rsid w:val="00B426D6"/>
    <w:rsid w:val="00B42767"/>
    <w:rsid w:val="00B4282B"/>
    <w:rsid w:val="00B431A8"/>
    <w:rsid w:val="00B4359E"/>
    <w:rsid w:val="00B43F86"/>
    <w:rsid w:val="00B44201"/>
    <w:rsid w:val="00B445F5"/>
    <w:rsid w:val="00B44DE1"/>
    <w:rsid w:val="00B44F8D"/>
    <w:rsid w:val="00B453DE"/>
    <w:rsid w:val="00B45A6D"/>
    <w:rsid w:val="00B46352"/>
    <w:rsid w:val="00B46398"/>
    <w:rsid w:val="00B4639F"/>
    <w:rsid w:val="00B465F8"/>
    <w:rsid w:val="00B472BA"/>
    <w:rsid w:val="00B4787C"/>
    <w:rsid w:val="00B47934"/>
    <w:rsid w:val="00B50435"/>
    <w:rsid w:val="00B50492"/>
    <w:rsid w:val="00B50509"/>
    <w:rsid w:val="00B505FE"/>
    <w:rsid w:val="00B506F1"/>
    <w:rsid w:val="00B51080"/>
    <w:rsid w:val="00B51207"/>
    <w:rsid w:val="00B51DFB"/>
    <w:rsid w:val="00B5295D"/>
    <w:rsid w:val="00B5299C"/>
    <w:rsid w:val="00B53472"/>
    <w:rsid w:val="00B5377F"/>
    <w:rsid w:val="00B53AC3"/>
    <w:rsid w:val="00B53B92"/>
    <w:rsid w:val="00B54495"/>
    <w:rsid w:val="00B54749"/>
    <w:rsid w:val="00B548F5"/>
    <w:rsid w:val="00B54AE5"/>
    <w:rsid w:val="00B54BD0"/>
    <w:rsid w:val="00B54CB5"/>
    <w:rsid w:val="00B5527D"/>
    <w:rsid w:val="00B55A84"/>
    <w:rsid w:val="00B55BAC"/>
    <w:rsid w:val="00B55D40"/>
    <w:rsid w:val="00B561C4"/>
    <w:rsid w:val="00B57D25"/>
    <w:rsid w:val="00B60003"/>
    <w:rsid w:val="00B60C35"/>
    <w:rsid w:val="00B60E0B"/>
    <w:rsid w:val="00B615C2"/>
    <w:rsid w:val="00B6179D"/>
    <w:rsid w:val="00B618C0"/>
    <w:rsid w:val="00B61C00"/>
    <w:rsid w:val="00B61F7A"/>
    <w:rsid w:val="00B622D3"/>
    <w:rsid w:val="00B623E1"/>
    <w:rsid w:val="00B62801"/>
    <w:rsid w:val="00B629D5"/>
    <w:rsid w:val="00B6300D"/>
    <w:rsid w:val="00B63228"/>
    <w:rsid w:val="00B63646"/>
    <w:rsid w:val="00B63BAA"/>
    <w:rsid w:val="00B63D91"/>
    <w:rsid w:val="00B64496"/>
    <w:rsid w:val="00B64744"/>
    <w:rsid w:val="00B6477D"/>
    <w:rsid w:val="00B64DF6"/>
    <w:rsid w:val="00B64FC0"/>
    <w:rsid w:val="00B653E7"/>
    <w:rsid w:val="00B65C14"/>
    <w:rsid w:val="00B65DBC"/>
    <w:rsid w:val="00B65F25"/>
    <w:rsid w:val="00B6685F"/>
    <w:rsid w:val="00B66B2F"/>
    <w:rsid w:val="00B66DB1"/>
    <w:rsid w:val="00B670A5"/>
    <w:rsid w:val="00B671E0"/>
    <w:rsid w:val="00B67F66"/>
    <w:rsid w:val="00B70122"/>
    <w:rsid w:val="00B70C9E"/>
    <w:rsid w:val="00B70DDD"/>
    <w:rsid w:val="00B70F4B"/>
    <w:rsid w:val="00B71248"/>
    <w:rsid w:val="00B7202A"/>
    <w:rsid w:val="00B721C7"/>
    <w:rsid w:val="00B725E7"/>
    <w:rsid w:val="00B72748"/>
    <w:rsid w:val="00B72DB7"/>
    <w:rsid w:val="00B73596"/>
    <w:rsid w:val="00B74623"/>
    <w:rsid w:val="00B74AB1"/>
    <w:rsid w:val="00B74F18"/>
    <w:rsid w:val="00B7577E"/>
    <w:rsid w:val="00B75786"/>
    <w:rsid w:val="00B75FD6"/>
    <w:rsid w:val="00B76261"/>
    <w:rsid w:val="00B769CC"/>
    <w:rsid w:val="00B76D3E"/>
    <w:rsid w:val="00B76EB1"/>
    <w:rsid w:val="00B76F13"/>
    <w:rsid w:val="00B7794A"/>
    <w:rsid w:val="00B77D52"/>
    <w:rsid w:val="00B77F88"/>
    <w:rsid w:val="00B8001A"/>
    <w:rsid w:val="00B80A3B"/>
    <w:rsid w:val="00B81AA9"/>
    <w:rsid w:val="00B81D6D"/>
    <w:rsid w:val="00B81E05"/>
    <w:rsid w:val="00B8206B"/>
    <w:rsid w:val="00B824B8"/>
    <w:rsid w:val="00B827D7"/>
    <w:rsid w:val="00B83089"/>
    <w:rsid w:val="00B832E6"/>
    <w:rsid w:val="00B8335B"/>
    <w:rsid w:val="00B83511"/>
    <w:rsid w:val="00B843A6"/>
    <w:rsid w:val="00B84668"/>
    <w:rsid w:val="00B84A1A"/>
    <w:rsid w:val="00B84A8F"/>
    <w:rsid w:val="00B853D3"/>
    <w:rsid w:val="00B8540E"/>
    <w:rsid w:val="00B85A22"/>
    <w:rsid w:val="00B85EB9"/>
    <w:rsid w:val="00B85FFC"/>
    <w:rsid w:val="00B8623A"/>
    <w:rsid w:val="00B8693C"/>
    <w:rsid w:val="00B86992"/>
    <w:rsid w:val="00B869C7"/>
    <w:rsid w:val="00B869F8"/>
    <w:rsid w:val="00B86EAF"/>
    <w:rsid w:val="00B86FF8"/>
    <w:rsid w:val="00B90099"/>
    <w:rsid w:val="00B9018A"/>
    <w:rsid w:val="00B90476"/>
    <w:rsid w:val="00B90D84"/>
    <w:rsid w:val="00B90EBF"/>
    <w:rsid w:val="00B91555"/>
    <w:rsid w:val="00B915E9"/>
    <w:rsid w:val="00B918EA"/>
    <w:rsid w:val="00B92311"/>
    <w:rsid w:val="00B9250C"/>
    <w:rsid w:val="00B92ACE"/>
    <w:rsid w:val="00B92F5A"/>
    <w:rsid w:val="00B9335B"/>
    <w:rsid w:val="00B93616"/>
    <w:rsid w:val="00B93D43"/>
    <w:rsid w:val="00B949C3"/>
    <w:rsid w:val="00B94AFE"/>
    <w:rsid w:val="00B954DA"/>
    <w:rsid w:val="00B95670"/>
    <w:rsid w:val="00B9596A"/>
    <w:rsid w:val="00B95A5A"/>
    <w:rsid w:val="00B95E8B"/>
    <w:rsid w:val="00B95F35"/>
    <w:rsid w:val="00B966FF"/>
    <w:rsid w:val="00B969E2"/>
    <w:rsid w:val="00B96A94"/>
    <w:rsid w:val="00B96AC5"/>
    <w:rsid w:val="00B96AFE"/>
    <w:rsid w:val="00B971C4"/>
    <w:rsid w:val="00B97CA2"/>
    <w:rsid w:val="00BA02AF"/>
    <w:rsid w:val="00BA0E85"/>
    <w:rsid w:val="00BA0FF5"/>
    <w:rsid w:val="00BA1883"/>
    <w:rsid w:val="00BA1F02"/>
    <w:rsid w:val="00BA308F"/>
    <w:rsid w:val="00BA31B2"/>
    <w:rsid w:val="00BA325E"/>
    <w:rsid w:val="00BA33BE"/>
    <w:rsid w:val="00BA3A9D"/>
    <w:rsid w:val="00BA3CA4"/>
    <w:rsid w:val="00BA40CC"/>
    <w:rsid w:val="00BA4D18"/>
    <w:rsid w:val="00BA4FFC"/>
    <w:rsid w:val="00BA5897"/>
    <w:rsid w:val="00BA5A50"/>
    <w:rsid w:val="00BA6169"/>
    <w:rsid w:val="00BA61A3"/>
    <w:rsid w:val="00BA65E1"/>
    <w:rsid w:val="00BA67A5"/>
    <w:rsid w:val="00BA6F80"/>
    <w:rsid w:val="00BB0013"/>
    <w:rsid w:val="00BB0D51"/>
    <w:rsid w:val="00BB0F81"/>
    <w:rsid w:val="00BB18F7"/>
    <w:rsid w:val="00BB1E9C"/>
    <w:rsid w:val="00BB2894"/>
    <w:rsid w:val="00BB2B89"/>
    <w:rsid w:val="00BB3436"/>
    <w:rsid w:val="00BB3835"/>
    <w:rsid w:val="00BB4161"/>
    <w:rsid w:val="00BB43F0"/>
    <w:rsid w:val="00BB4466"/>
    <w:rsid w:val="00BB4E09"/>
    <w:rsid w:val="00BB5ADD"/>
    <w:rsid w:val="00BB619D"/>
    <w:rsid w:val="00BB61BE"/>
    <w:rsid w:val="00BB6415"/>
    <w:rsid w:val="00BB6BB9"/>
    <w:rsid w:val="00BB6CC1"/>
    <w:rsid w:val="00BB702E"/>
    <w:rsid w:val="00BB7A1D"/>
    <w:rsid w:val="00BB7B3A"/>
    <w:rsid w:val="00BB7C5B"/>
    <w:rsid w:val="00BB7DAC"/>
    <w:rsid w:val="00BC0B6E"/>
    <w:rsid w:val="00BC0EA8"/>
    <w:rsid w:val="00BC1C19"/>
    <w:rsid w:val="00BC29D5"/>
    <w:rsid w:val="00BC2F88"/>
    <w:rsid w:val="00BC2FB8"/>
    <w:rsid w:val="00BC367C"/>
    <w:rsid w:val="00BC3A55"/>
    <w:rsid w:val="00BC3C4F"/>
    <w:rsid w:val="00BC3E18"/>
    <w:rsid w:val="00BC4292"/>
    <w:rsid w:val="00BC5121"/>
    <w:rsid w:val="00BC520D"/>
    <w:rsid w:val="00BC57E1"/>
    <w:rsid w:val="00BC59A0"/>
    <w:rsid w:val="00BC5CB6"/>
    <w:rsid w:val="00BC608D"/>
    <w:rsid w:val="00BC6362"/>
    <w:rsid w:val="00BC6834"/>
    <w:rsid w:val="00BC7482"/>
    <w:rsid w:val="00BC75A1"/>
    <w:rsid w:val="00BC75F6"/>
    <w:rsid w:val="00BC7604"/>
    <w:rsid w:val="00BC76D3"/>
    <w:rsid w:val="00BC7868"/>
    <w:rsid w:val="00BC7BFD"/>
    <w:rsid w:val="00BC7F98"/>
    <w:rsid w:val="00BD032D"/>
    <w:rsid w:val="00BD0B61"/>
    <w:rsid w:val="00BD1185"/>
    <w:rsid w:val="00BD1299"/>
    <w:rsid w:val="00BD154A"/>
    <w:rsid w:val="00BD18FD"/>
    <w:rsid w:val="00BD1DBA"/>
    <w:rsid w:val="00BD1EB9"/>
    <w:rsid w:val="00BD226B"/>
    <w:rsid w:val="00BD258D"/>
    <w:rsid w:val="00BD282A"/>
    <w:rsid w:val="00BD289D"/>
    <w:rsid w:val="00BD29D4"/>
    <w:rsid w:val="00BD35F6"/>
    <w:rsid w:val="00BD415C"/>
    <w:rsid w:val="00BD45AA"/>
    <w:rsid w:val="00BD4DC0"/>
    <w:rsid w:val="00BD4DEE"/>
    <w:rsid w:val="00BD4FB9"/>
    <w:rsid w:val="00BD502D"/>
    <w:rsid w:val="00BD510D"/>
    <w:rsid w:val="00BD53C4"/>
    <w:rsid w:val="00BD5623"/>
    <w:rsid w:val="00BD58E3"/>
    <w:rsid w:val="00BD5B96"/>
    <w:rsid w:val="00BD6430"/>
    <w:rsid w:val="00BD6934"/>
    <w:rsid w:val="00BD7622"/>
    <w:rsid w:val="00BD7EDB"/>
    <w:rsid w:val="00BE0497"/>
    <w:rsid w:val="00BE0B71"/>
    <w:rsid w:val="00BE0D1A"/>
    <w:rsid w:val="00BE11C5"/>
    <w:rsid w:val="00BE144C"/>
    <w:rsid w:val="00BE25E6"/>
    <w:rsid w:val="00BE357B"/>
    <w:rsid w:val="00BE3F04"/>
    <w:rsid w:val="00BE4408"/>
    <w:rsid w:val="00BE46C1"/>
    <w:rsid w:val="00BE5257"/>
    <w:rsid w:val="00BE592E"/>
    <w:rsid w:val="00BE5D4B"/>
    <w:rsid w:val="00BE6770"/>
    <w:rsid w:val="00BE6B52"/>
    <w:rsid w:val="00BE6B9D"/>
    <w:rsid w:val="00BE6DD5"/>
    <w:rsid w:val="00BE6E8D"/>
    <w:rsid w:val="00BE6F50"/>
    <w:rsid w:val="00BE6FCB"/>
    <w:rsid w:val="00BE7D02"/>
    <w:rsid w:val="00BF088E"/>
    <w:rsid w:val="00BF0A1D"/>
    <w:rsid w:val="00BF0B3A"/>
    <w:rsid w:val="00BF0E44"/>
    <w:rsid w:val="00BF1E99"/>
    <w:rsid w:val="00BF2683"/>
    <w:rsid w:val="00BF29B4"/>
    <w:rsid w:val="00BF2A53"/>
    <w:rsid w:val="00BF2DED"/>
    <w:rsid w:val="00BF2F83"/>
    <w:rsid w:val="00BF32E4"/>
    <w:rsid w:val="00BF3705"/>
    <w:rsid w:val="00BF3F27"/>
    <w:rsid w:val="00BF3F3B"/>
    <w:rsid w:val="00BF4350"/>
    <w:rsid w:val="00BF4AE0"/>
    <w:rsid w:val="00BF53B8"/>
    <w:rsid w:val="00BF5406"/>
    <w:rsid w:val="00BF5ACB"/>
    <w:rsid w:val="00BF6279"/>
    <w:rsid w:val="00BF6761"/>
    <w:rsid w:val="00BF6AFF"/>
    <w:rsid w:val="00BF6B7B"/>
    <w:rsid w:val="00BF7C3F"/>
    <w:rsid w:val="00BF7C75"/>
    <w:rsid w:val="00BF7C8A"/>
    <w:rsid w:val="00BF7D90"/>
    <w:rsid w:val="00C0046A"/>
    <w:rsid w:val="00C01053"/>
    <w:rsid w:val="00C01889"/>
    <w:rsid w:val="00C01C33"/>
    <w:rsid w:val="00C01E1F"/>
    <w:rsid w:val="00C02B5E"/>
    <w:rsid w:val="00C03009"/>
    <w:rsid w:val="00C035D7"/>
    <w:rsid w:val="00C037D8"/>
    <w:rsid w:val="00C042DF"/>
    <w:rsid w:val="00C0441D"/>
    <w:rsid w:val="00C04618"/>
    <w:rsid w:val="00C05051"/>
    <w:rsid w:val="00C054DF"/>
    <w:rsid w:val="00C057B8"/>
    <w:rsid w:val="00C05DC0"/>
    <w:rsid w:val="00C065B9"/>
    <w:rsid w:val="00C0667F"/>
    <w:rsid w:val="00C07A50"/>
    <w:rsid w:val="00C07A8B"/>
    <w:rsid w:val="00C07C75"/>
    <w:rsid w:val="00C104CA"/>
    <w:rsid w:val="00C10595"/>
    <w:rsid w:val="00C10A53"/>
    <w:rsid w:val="00C1109A"/>
    <w:rsid w:val="00C11184"/>
    <w:rsid w:val="00C11377"/>
    <w:rsid w:val="00C11411"/>
    <w:rsid w:val="00C1177B"/>
    <w:rsid w:val="00C117F8"/>
    <w:rsid w:val="00C118CA"/>
    <w:rsid w:val="00C11D00"/>
    <w:rsid w:val="00C11E92"/>
    <w:rsid w:val="00C1230E"/>
    <w:rsid w:val="00C1240F"/>
    <w:rsid w:val="00C126AC"/>
    <w:rsid w:val="00C13D27"/>
    <w:rsid w:val="00C13E05"/>
    <w:rsid w:val="00C141EB"/>
    <w:rsid w:val="00C149A6"/>
    <w:rsid w:val="00C14A50"/>
    <w:rsid w:val="00C15044"/>
    <w:rsid w:val="00C15204"/>
    <w:rsid w:val="00C152BB"/>
    <w:rsid w:val="00C15742"/>
    <w:rsid w:val="00C15A27"/>
    <w:rsid w:val="00C15FAB"/>
    <w:rsid w:val="00C1633A"/>
    <w:rsid w:val="00C168FD"/>
    <w:rsid w:val="00C16B5B"/>
    <w:rsid w:val="00C16ECE"/>
    <w:rsid w:val="00C174C9"/>
    <w:rsid w:val="00C17660"/>
    <w:rsid w:val="00C1775B"/>
    <w:rsid w:val="00C17AA1"/>
    <w:rsid w:val="00C17B85"/>
    <w:rsid w:val="00C201EB"/>
    <w:rsid w:val="00C205A3"/>
    <w:rsid w:val="00C20C20"/>
    <w:rsid w:val="00C21528"/>
    <w:rsid w:val="00C21678"/>
    <w:rsid w:val="00C21BEA"/>
    <w:rsid w:val="00C21E05"/>
    <w:rsid w:val="00C21E98"/>
    <w:rsid w:val="00C21EE6"/>
    <w:rsid w:val="00C22060"/>
    <w:rsid w:val="00C22195"/>
    <w:rsid w:val="00C22850"/>
    <w:rsid w:val="00C22D35"/>
    <w:rsid w:val="00C22F3F"/>
    <w:rsid w:val="00C233F5"/>
    <w:rsid w:val="00C23B0D"/>
    <w:rsid w:val="00C23CD3"/>
    <w:rsid w:val="00C251AC"/>
    <w:rsid w:val="00C25969"/>
    <w:rsid w:val="00C2598D"/>
    <w:rsid w:val="00C261B7"/>
    <w:rsid w:val="00C26808"/>
    <w:rsid w:val="00C2697B"/>
    <w:rsid w:val="00C26D99"/>
    <w:rsid w:val="00C27487"/>
    <w:rsid w:val="00C274A6"/>
    <w:rsid w:val="00C27670"/>
    <w:rsid w:val="00C27AC7"/>
    <w:rsid w:val="00C303C7"/>
    <w:rsid w:val="00C308B7"/>
    <w:rsid w:val="00C30BA5"/>
    <w:rsid w:val="00C30FCB"/>
    <w:rsid w:val="00C3139F"/>
    <w:rsid w:val="00C31776"/>
    <w:rsid w:val="00C3182F"/>
    <w:rsid w:val="00C318D2"/>
    <w:rsid w:val="00C31AF6"/>
    <w:rsid w:val="00C31DF4"/>
    <w:rsid w:val="00C326D6"/>
    <w:rsid w:val="00C32B9F"/>
    <w:rsid w:val="00C32CC1"/>
    <w:rsid w:val="00C32EC7"/>
    <w:rsid w:val="00C330EC"/>
    <w:rsid w:val="00C33101"/>
    <w:rsid w:val="00C33B8D"/>
    <w:rsid w:val="00C33C32"/>
    <w:rsid w:val="00C3400E"/>
    <w:rsid w:val="00C340F8"/>
    <w:rsid w:val="00C3430C"/>
    <w:rsid w:val="00C3448E"/>
    <w:rsid w:val="00C3492C"/>
    <w:rsid w:val="00C34BD5"/>
    <w:rsid w:val="00C34FEC"/>
    <w:rsid w:val="00C35071"/>
    <w:rsid w:val="00C35D5B"/>
    <w:rsid w:val="00C35EA7"/>
    <w:rsid w:val="00C36317"/>
    <w:rsid w:val="00C368BA"/>
    <w:rsid w:val="00C36FF7"/>
    <w:rsid w:val="00C371D7"/>
    <w:rsid w:val="00C37460"/>
    <w:rsid w:val="00C401C7"/>
    <w:rsid w:val="00C40810"/>
    <w:rsid w:val="00C41175"/>
    <w:rsid w:val="00C4212A"/>
    <w:rsid w:val="00C42233"/>
    <w:rsid w:val="00C42743"/>
    <w:rsid w:val="00C42AA2"/>
    <w:rsid w:val="00C42AB5"/>
    <w:rsid w:val="00C42D29"/>
    <w:rsid w:val="00C435E8"/>
    <w:rsid w:val="00C43652"/>
    <w:rsid w:val="00C43895"/>
    <w:rsid w:val="00C43D68"/>
    <w:rsid w:val="00C443D1"/>
    <w:rsid w:val="00C451D7"/>
    <w:rsid w:val="00C455BE"/>
    <w:rsid w:val="00C455C3"/>
    <w:rsid w:val="00C45625"/>
    <w:rsid w:val="00C456F0"/>
    <w:rsid w:val="00C45D6E"/>
    <w:rsid w:val="00C461EC"/>
    <w:rsid w:val="00C4675C"/>
    <w:rsid w:val="00C46F8E"/>
    <w:rsid w:val="00C47507"/>
    <w:rsid w:val="00C47F9F"/>
    <w:rsid w:val="00C47FCB"/>
    <w:rsid w:val="00C50696"/>
    <w:rsid w:val="00C50B85"/>
    <w:rsid w:val="00C50F5E"/>
    <w:rsid w:val="00C5103F"/>
    <w:rsid w:val="00C515E0"/>
    <w:rsid w:val="00C52245"/>
    <w:rsid w:val="00C524B2"/>
    <w:rsid w:val="00C52BDC"/>
    <w:rsid w:val="00C5306E"/>
    <w:rsid w:val="00C53379"/>
    <w:rsid w:val="00C53531"/>
    <w:rsid w:val="00C53705"/>
    <w:rsid w:val="00C53B53"/>
    <w:rsid w:val="00C53FCB"/>
    <w:rsid w:val="00C5427E"/>
    <w:rsid w:val="00C5462F"/>
    <w:rsid w:val="00C54925"/>
    <w:rsid w:val="00C54949"/>
    <w:rsid w:val="00C5517B"/>
    <w:rsid w:val="00C55530"/>
    <w:rsid w:val="00C55AC5"/>
    <w:rsid w:val="00C55F28"/>
    <w:rsid w:val="00C56214"/>
    <w:rsid w:val="00C562E3"/>
    <w:rsid w:val="00C56544"/>
    <w:rsid w:val="00C56FF5"/>
    <w:rsid w:val="00C5769F"/>
    <w:rsid w:val="00C577F7"/>
    <w:rsid w:val="00C57EA7"/>
    <w:rsid w:val="00C57ED4"/>
    <w:rsid w:val="00C601AD"/>
    <w:rsid w:val="00C60240"/>
    <w:rsid w:val="00C604B2"/>
    <w:rsid w:val="00C605E4"/>
    <w:rsid w:val="00C61426"/>
    <w:rsid w:val="00C61730"/>
    <w:rsid w:val="00C61E81"/>
    <w:rsid w:val="00C62AD5"/>
    <w:rsid w:val="00C62D1D"/>
    <w:rsid w:val="00C62DE4"/>
    <w:rsid w:val="00C6427C"/>
    <w:rsid w:val="00C64320"/>
    <w:rsid w:val="00C65135"/>
    <w:rsid w:val="00C6528B"/>
    <w:rsid w:val="00C65810"/>
    <w:rsid w:val="00C65D02"/>
    <w:rsid w:val="00C65E07"/>
    <w:rsid w:val="00C65EC7"/>
    <w:rsid w:val="00C66452"/>
    <w:rsid w:val="00C67024"/>
    <w:rsid w:val="00C70519"/>
    <w:rsid w:val="00C706D6"/>
    <w:rsid w:val="00C70749"/>
    <w:rsid w:val="00C70D10"/>
    <w:rsid w:val="00C710DC"/>
    <w:rsid w:val="00C7156D"/>
    <w:rsid w:val="00C718DC"/>
    <w:rsid w:val="00C719F5"/>
    <w:rsid w:val="00C71B0A"/>
    <w:rsid w:val="00C71B3D"/>
    <w:rsid w:val="00C728A1"/>
    <w:rsid w:val="00C72AA4"/>
    <w:rsid w:val="00C72F4D"/>
    <w:rsid w:val="00C7353C"/>
    <w:rsid w:val="00C739E5"/>
    <w:rsid w:val="00C742EC"/>
    <w:rsid w:val="00C74D94"/>
    <w:rsid w:val="00C7553F"/>
    <w:rsid w:val="00C75B55"/>
    <w:rsid w:val="00C75F82"/>
    <w:rsid w:val="00C760CC"/>
    <w:rsid w:val="00C764C4"/>
    <w:rsid w:val="00C76911"/>
    <w:rsid w:val="00C76AB1"/>
    <w:rsid w:val="00C76B9E"/>
    <w:rsid w:val="00C76FAE"/>
    <w:rsid w:val="00C7793C"/>
    <w:rsid w:val="00C77D56"/>
    <w:rsid w:val="00C77D94"/>
    <w:rsid w:val="00C77E75"/>
    <w:rsid w:val="00C8036E"/>
    <w:rsid w:val="00C80A45"/>
    <w:rsid w:val="00C81031"/>
    <w:rsid w:val="00C81213"/>
    <w:rsid w:val="00C81690"/>
    <w:rsid w:val="00C81753"/>
    <w:rsid w:val="00C82071"/>
    <w:rsid w:val="00C82EE8"/>
    <w:rsid w:val="00C831D4"/>
    <w:rsid w:val="00C83D79"/>
    <w:rsid w:val="00C844F7"/>
    <w:rsid w:val="00C8459F"/>
    <w:rsid w:val="00C855B1"/>
    <w:rsid w:val="00C855C2"/>
    <w:rsid w:val="00C859B2"/>
    <w:rsid w:val="00C85A24"/>
    <w:rsid w:val="00C860D1"/>
    <w:rsid w:val="00C86562"/>
    <w:rsid w:val="00C8749A"/>
    <w:rsid w:val="00C876D2"/>
    <w:rsid w:val="00C87BB7"/>
    <w:rsid w:val="00C9097A"/>
    <w:rsid w:val="00C90B95"/>
    <w:rsid w:val="00C90BD5"/>
    <w:rsid w:val="00C90DAC"/>
    <w:rsid w:val="00C90E88"/>
    <w:rsid w:val="00C90EBC"/>
    <w:rsid w:val="00C911AB"/>
    <w:rsid w:val="00C91888"/>
    <w:rsid w:val="00C918CA"/>
    <w:rsid w:val="00C92BEF"/>
    <w:rsid w:val="00C9362E"/>
    <w:rsid w:val="00C936B3"/>
    <w:rsid w:val="00C93DAF"/>
    <w:rsid w:val="00C947DD"/>
    <w:rsid w:val="00C94C02"/>
    <w:rsid w:val="00C94D1A"/>
    <w:rsid w:val="00C957B4"/>
    <w:rsid w:val="00C958D9"/>
    <w:rsid w:val="00C964C6"/>
    <w:rsid w:val="00C9756A"/>
    <w:rsid w:val="00C97701"/>
    <w:rsid w:val="00C97C28"/>
    <w:rsid w:val="00CA002C"/>
    <w:rsid w:val="00CA0110"/>
    <w:rsid w:val="00CA03EF"/>
    <w:rsid w:val="00CA04E7"/>
    <w:rsid w:val="00CA06F9"/>
    <w:rsid w:val="00CA0FC4"/>
    <w:rsid w:val="00CA12B1"/>
    <w:rsid w:val="00CA148C"/>
    <w:rsid w:val="00CA158A"/>
    <w:rsid w:val="00CA1933"/>
    <w:rsid w:val="00CA1C34"/>
    <w:rsid w:val="00CA2454"/>
    <w:rsid w:val="00CA2577"/>
    <w:rsid w:val="00CA2D98"/>
    <w:rsid w:val="00CA303B"/>
    <w:rsid w:val="00CA3568"/>
    <w:rsid w:val="00CA37E2"/>
    <w:rsid w:val="00CA39D9"/>
    <w:rsid w:val="00CA3D81"/>
    <w:rsid w:val="00CA3FF9"/>
    <w:rsid w:val="00CA40CC"/>
    <w:rsid w:val="00CA42CD"/>
    <w:rsid w:val="00CA42D9"/>
    <w:rsid w:val="00CA45CA"/>
    <w:rsid w:val="00CA482A"/>
    <w:rsid w:val="00CA496C"/>
    <w:rsid w:val="00CA4E39"/>
    <w:rsid w:val="00CA4F33"/>
    <w:rsid w:val="00CA4FB4"/>
    <w:rsid w:val="00CA503A"/>
    <w:rsid w:val="00CA5343"/>
    <w:rsid w:val="00CA54B9"/>
    <w:rsid w:val="00CA586A"/>
    <w:rsid w:val="00CA6B0B"/>
    <w:rsid w:val="00CA6D18"/>
    <w:rsid w:val="00CA6D4D"/>
    <w:rsid w:val="00CA70C2"/>
    <w:rsid w:val="00CA73E0"/>
    <w:rsid w:val="00CB0063"/>
    <w:rsid w:val="00CB0804"/>
    <w:rsid w:val="00CB18BE"/>
    <w:rsid w:val="00CB2A0F"/>
    <w:rsid w:val="00CB3011"/>
    <w:rsid w:val="00CB437F"/>
    <w:rsid w:val="00CB43DB"/>
    <w:rsid w:val="00CB44AD"/>
    <w:rsid w:val="00CB47E1"/>
    <w:rsid w:val="00CB4B59"/>
    <w:rsid w:val="00CB4DA0"/>
    <w:rsid w:val="00CB4FDB"/>
    <w:rsid w:val="00CB506A"/>
    <w:rsid w:val="00CB50AC"/>
    <w:rsid w:val="00CB5130"/>
    <w:rsid w:val="00CB52FE"/>
    <w:rsid w:val="00CB5FAC"/>
    <w:rsid w:val="00CB607E"/>
    <w:rsid w:val="00CB6226"/>
    <w:rsid w:val="00CB635B"/>
    <w:rsid w:val="00CB6446"/>
    <w:rsid w:val="00CB6A47"/>
    <w:rsid w:val="00CB6F26"/>
    <w:rsid w:val="00CB6F32"/>
    <w:rsid w:val="00CB7125"/>
    <w:rsid w:val="00CB7B1C"/>
    <w:rsid w:val="00CC0062"/>
    <w:rsid w:val="00CC0B41"/>
    <w:rsid w:val="00CC0EC7"/>
    <w:rsid w:val="00CC10AA"/>
    <w:rsid w:val="00CC1641"/>
    <w:rsid w:val="00CC1A1E"/>
    <w:rsid w:val="00CC1A4E"/>
    <w:rsid w:val="00CC1DDC"/>
    <w:rsid w:val="00CC219A"/>
    <w:rsid w:val="00CC3050"/>
    <w:rsid w:val="00CC351D"/>
    <w:rsid w:val="00CC3A7D"/>
    <w:rsid w:val="00CC3E20"/>
    <w:rsid w:val="00CC3F44"/>
    <w:rsid w:val="00CC4478"/>
    <w:rsid w:val="00CC4698"/>
    <w:rsid w:val="00CC46B5"/>
    <w:rsid w:val="00CC46B9"/>
    <w:rsid w:val="00CC47A8"/>
    <w:rsid w:val="00CC501E"/>
    <w:rsid w:val="00CC5924"/>
    <w:rsid w:val="00CC5C3B"/>
    <w:rsid w:val="00CC5D6E"/>
    <w:rsid w:val="00CC5EFD"/>
    <w:rsid w:val="00CC6007"/>
    <w:rsid w:val="00CC6C7D"/>
    <w:rsid w:val="00CC71C1"/>
    <w:rsid w:val="00CC759E"/>
    <w:rsid w:val="00CC7CBE"/>
    <w:rsid w:val="00CC7F10"/>
    <w:rsid w:val="00CD05BC"/>
    <w:rsid w:val="00CD076B"/>
    <w:rsid w:val="00CD0A14"/>
    <w:rsid w:val="00CD11F9"/>
    <w:rsid w:val="00CD1295"/>
    <w:rsid w:val="00CD1502"/>
    <w:rsid w:val="00CD1CA3"/>
    <w:rsid w:val="00CD1E7A"/>
    <w:rsid w:val="00CD205F"/>
    <w:rsid w:val="00CD2202"/>
    <w:rsid w:val="00CD227F"/>
    <w:rsid w:val="00CD275D"/>
    <w:rsid w:val="00CD2BD6"/>
    <w:rsid w:val="00CD2F1C"/>
    <w:rsid w:val="00CD2FFD"/>
    <w:rsid w:val="00CD3084"/>
    <w:rsid w:val="00CD37C6"/>
    <w:rsid w:val="00CD39CB"/>
    <w:rsid w:val="00CD3C84"/>
    <w:rsid w:val="00CD3F5F"/>
    <w:rsid w:val="00CD432C"/>
    <w:rsid w:val="00CD4638"/>
    <w:rsid w:val="00CD464E"/>
    <w:rsid w:val="00CD573A"/>
    <w:rsid w:val="00CD57EC"/>
    <w:rsid w:val="00CD5859"/>
    <w:rsid w:val="00CD586D"/>
    <w:rsid w:val="00CD5C7E"/>
    <w:rsid w:val="00CD683E"/>
    <w:rsid w:val="00CD7B14"/>
    <w:rsid w:val="00CE07C6"/>
    <w:rsid w:val="00CE0E26"/>
    <w:rsid w:val="00CE10FE"/>
    <w:rsid w:val="00CE11BD"/>
    <w:rsid w:val="00CE12DA"/>
    <w:rsid w:val="00CE17E2"/>
    <w:rsid w:val="00CE2037"/>
    <w:rsid w:val="00CE22FF"/>
    <w:rsid w:val="00CE232E"/>
    <w:rsid w:val="00CE2E4E"/>
    <w:rsid w:val="00CE3702"/>
    <w:rsid w:val="00CE3717"/>
    <w:rsid w:val="00CE37DC"/>
    <w:rsid w:val="00CE3A51"/>
    <w:rsid w:val="00CE4156"/>
    <w:rsid w:val="00CE41CA"/>
    <w:rsid w:val="00CE4473"/>
    <w:rsid w:val="00CE4804"/>
    <w:rsid w:val="00CE48B1"/>
    <w:rsid w:val="00CE4AA9"/>
    <w:rsid w:val="00CE4B12"/>
    <w:rsid w:val="00CE54FA"/>
    <w:rsid w:val="00CE57E0"/>
    <w:rsid w:val="00CE59F5"/>
    <w:rsid w:val="00CE5F19"/>
    <w:rsid w:val="00CE68BF"/>
    <w:rsid w:val="00CE6D47"/>
    <w:rsid w:val="00CE6F0A"/>
    <w:rsid w:val="00CE71D7"/>
    <w:rsid w:val="00CE75BB"/>
    <w:rsid w:val="00CE7648"/>
    <w:rsid w:val="00CE7CF1"/>
    <w:rsid w:val="00CF07C9"/>
    <w:rsid w:val="00CF0C1E"/>
    <w:rsid w:val="00CF0C77"/>
    <w:rsid w:val="00CF12D2"/>
    <w:rsid w:val="00CF1710"/>
    <w:rsid w:val="00CF1831"/>
    <w:rsid w:val="00CF2173"/>
    <w:rsid w:val="00CF3224"/>
    <w:rsid w:val="00CF33EE"/>
    <w:rsid w:val="00CF3772"/>
    <w:rsid w:val="00CF3871"/>
    <w:rsid w:val="00CF3AB3"/>
    <w:rsid w:val="00CF3DF4"/>
    <w:rsid w:val="00CF46A3"/>
    <w:rsid w:val="00CF47F8"/>
    <w:rsid w:val="00CF490B"/>
    <w:rsid w:val="00CF4DA4"/>
    <w:rsid w:val="00CF4DB8"/>
    <w:rsid w:val="00CF52F8"/>
    <w:rsid w:val="00CF5D28"/>
    <w:rsid w:val="00CF5E45"/>
    <w:rsid w:val="00CF5FC6"/>
    <w:rsid w:val="00CF6269"/>
    <w:rsid w:val="00CF66B7"/>
    <w:rsid w:val="00CF6837"/>
    <w:rsid w:val="00CF69C6"/>
    <w:rsid w:val="00CF6CD8"/>
    <w:rsid w:val="00CF6F6D"/>
    <w:rsid w:val="00CF7959"/>
    <w:rsid w:val="00CF7FBA"/>
    <w:rsid w:val="00D00227"/>
    <w:rsid w:val="00D0053B"/>
    <w:rsid w:val="00D00C25"/>
    <w:rsid w:val="00D0188E"/>
    <w:rsid w:val="00D01AA2"/>
    <w:rsid w:val="00D01B13"/>
    <w:rsid w:val="00D022A9"/>
    <w:rsid w:val="00D0236C"/>
    <w:rsid w:val="00D02565"/>
    <w:rsid w:val="00D0302C"/>
    <w:rsid w:val="00D03C73"/>
    <w:rsid w:val="00D03CBA"/>
    <w:rsid w:val="00D03CCB"/>
    <w:rsid w:val="00D04113"/>
    <w:rsid w:val="00D0448F"/>
    <w:rsid w:val="00D0468C"/>
    <w:rsid w:val="00D055D8"/>
    <w:rsid w:val="00D059D3"/>
    <w:rsid w:val="00D05A03"/>
    <w:rsid w:val="00D06551"/>
    <w:rsid w:val="00D06565"/>
    <w:rsid w:val="00D066E6"/>
    <w:rsid w:val="00D079EE"/>
    <w:rsid w:val="00D07CCF"/>
    <w:rsid w:val="00D1015F"/>
    <w:rsid w:val="00D10340"/>
    <w:rsid w:val="00D103FD"/>
    <w:rsid w:val="00D104F8"/>
    <w:rsid w:val="00D10DAC"/>
    <w:rsid w:val="00D11602"/>
    <w:rsid w:val="00D11FBF"/>
    <w:rsid w:val="00D11FE2"/>
    <w:rsid w:val="00D12308"/>
    <w:rsid w:val="00D12443"/>
    <w:rsid w:val="00D12612"/>
    <w:rsid w:val="00D1283F"/>
    <w:rsid w:val="00D1320C"/>
    <w:rsid w:val="00D13D37"/>
    <w:rsid w:val="00D13E2F"/>
    <w:rsid w:val="00D143A4"/>
    <w:rsid w:val="00D14B9F"/>
    <w:rsid w:val="00D15BB1"/>
    <w:rsid w:val="00D15D64"/>
    <w:rsid w:val="00D1619E"/>
    <w:rsid w:val="00D161CC"/>
    <w:rsid w:val="00D164B1"/>
    <w:rsid w:val="00D1695B"/>
    <w:rsid w:val="00D1699B"/>
    <w:rsid w:val="00D16EBE"/>
    <w:rsid w:val="00D174BE"/>
    <w:rsid w:val="00D17883"/>
    <w:rsid w:val="00D17A37"/>
    <w:rsid w:val="00D17C67"/>
    <w:rsid w:val="00D17CF6"/>
    <w:rsid w:val="00D20037"/>
    <w:rsid w:val="00D20254"/>
    <w:rsid w:val="00D2043F"/>
    <w:rsid w:val="00D20653"/>
    <w:rsid w:val="00D20908"/>
    <w:rsid w:val="00D20BA6"/>
    <w:rsid w:val="00D20BCB"/>
    <w:rsid w:val="00D2157F"/>
    <w:rsid w:val="00D21696"/>
    <w:rsid w:val="00D21B3A"/>
    <w:rsid w:val="00D21FF3"/>
    <w:rsid w:val="00D23805"/>
    <w:rsid w:val="00D23B44"/>
    <w:rsid w:val="00D23C18"/>
    <w:rsid w:val="00D23D93"/>
    <w:rsid w:val="00D24584"/>
    <w:rsid w:val="00D2480F"/>
    <w:rsid w:val="00D24887"/>
    <w:rsid w:val="00D24B35"/>
    <w:rsid w:val="00D24CE6"/>
    <w:rsid w:val="00D24D7F"/>
    <w:rsid w:val="00D25DA0"/>
    <w:rsid w:val="00D25EC1"/>
    <w:rsid w:val="00D2626E"/>
    <w:rsid w:val="00D26280"/>
    <w:rsid w:val="00D26383"/>
    <w:rsid w:val="00D2730D"/>
    <w:rsid w:val="00D27511"/>
    <w:rsid w:val="00D277C3"/>
    <w:rsid w:val="00D27982"/>
    <w:rsid w:val="00D3009F"/>
    <w:rsid w:val="00D30986"/>
    <w:rsid w:val="00D311BE"/>
    <w:rsid w:val="00D312C5"/>
    <w:rsid w:val="00D31819"/>
    <w:rsid w:val="00D31CEC"/>
    <w:rsid w:val="00D3306C"/>
    <w:rsid w:val="00D33214"/>
    <w:rsid w:val="00D33BD3"/>
    <w:rsid w:val="00D33D1A"/>
    <w:rsid w:val="00D341C0"/>
    <w:rsid w:val="00D342A9"/>
    <w:rsid w:val="00D3478E"/>
    <w:rsid w:val="00D34C7C"/>
    <w:rsid w:val="00D350B5"/>
    <w:rsid w:val="00D3520A"/>
    <w:rsid w:val="00D356D7"/>
    <w:rsid w:val="00D35C1F"/>
    <w:rsid w:val="00D36131"/>
    <w:rsid w:val="00D36C67"/>
    <w:rsid w:val="00D36CCB"/>
    <w:rsid w:val="00D374C3"/>
    <w:rsid w:val="00D37D02"/>
    <w:rsid w:val="00D400D6"/>
    <w:rsid w:val="00D40466"/>
    <w:rsid w:val="00D405D9"/>
    <w:rsid w:val="00D42339"/>
    <w:rsid w:val="00D423F7"/>
    <w:rsid w:val="00D42915"/>
    <w:rsid w:val="00D43247"/>
    <w:rsid w:val="00D432BA"/>
    <w:rsid w:val="00D43317"/>
    <w:rsid w:val="00D43B28"/>
    <w:rsid w:val="00D43DC2"/>
    <w:rsid w:val="00D4413A"/>
    <w:rsid w:val="00D44155"/>
    <w:rsid w:val="00D4422F"/>
    <w:rsid w:val="00D442D5"/>
    <w:rsid w:val="00D444A2"/>
    <w:rsid w:val="00D44692"/>
    <w:rsid w:val="00D449B2"/>
    <w:rsid w:val="00D4593F"/>
    <w:rsid w:val="00D45ACF"/>
    <w:rsid w:val="00D46372"/>
    <w:rsid w:val="00D4684D"/>
    <w:rsid w:val="00D472A5"/>
    <w:rsid w:val="00D47850"/>
    <w:rsid w:val="00D5041C"/>
    <w:rsid w:val="00D5061D"/>
    <w:rsid w:val="00D5099F"/>
    <w:rsid w:val="00D50BAC"/>
    <w:rsid w:val="00D50C86"/>
    <w:rsid w:val="00D50D32"/>
    <w:rsid w:val="00D512A5"/>
    <w:rsid w:val="00D52E31"/>
    <w:rsid w:val="00D5305D"/>
    <w:rsid w:val="00D530D2"/>
    <w:rsid w:val="00D53232"/>
    <w:rsid w:val="00D53638"/>
    <w:rsid w:val="00D536DF"/>
    <w:rsid w:val="00D536F7"/>
    <w:rsid w:val="00D5370F"/>
    <w:rsid w:val="00D53B11"/>
    <w:rsid w:val="00D54262"/>
    <w:rsid w:val="00D543A8"/>
    <w:rsid w:val="00D54513"/>
    <w:rsid w:val="00D5591F"/>
    <w:rsid w:val="00D55C78"/>
    <w:rsid w:val="00D55CDB"/>
    <w:rsid w:val="00D55CF2"/>
    <w:rsid w:val="00D55D72"/>
    <w:rsid w:val="00D55FE4"/>
    <w:rsid w:val="00D5656C"/>
    <w:rsid w:val="00D56C25"/>
    <w:rsid w:val="00D56E02"/>
    <w:rsid w:val="00D56F54"/>
    <w:rsid w:val="00D57749"/>
    <w:rsid w:val="00D57E1F"/>
    <w:rsid w:val="00D603F3"/>
    <w:rsid w:val="00D609BB"/>
    <w:rsid w:val="00D60DB9"/>
    <w:rsid w:val="00D61684"/>
    <w:rsid w:val="00D62073"/>
    <w:rsid w:val="00D625FC"/>
    <w:rsid w:val="00D628F2"/>
    <w:rsid w:val="00D63102"/>
    <w:rsid w:val="00D6428A"/>
    <w:rsid w:val="00D64497"/>
    <w:rsid w:val="00D645C4"/>
    <w:rsid w:val="00D64AE2"/>
    <w:rsid w:val="00D64B98"/>
    <w:rsid w:val="00D65EE7"/>
    <w:rsid w:val="00D66801"/>
    <w:rsid w:val="00D66A1A"/>
    <w:rsid w:val="00D66EC1"/>
    <w:rsid w:val="00D67821"/>
    <w:rsid w:val="00D70177"/>
    <w:rsid w:val="00D7045D"/>
    <w:rsid w:val="00D70FD0"/>
    <w:rsid w:val="00D711A0"/>
    <w:rsid w:val="00D7140F"/>
    <w:rsid w:val="00D718BF"/>
    <w:rsid w:val="00D71B15"/>
    <w:rsid w:val="00D72001"/>
    <w:rsid w:val="00D721DD"/>
    <w:rsid w:val="00D722AC"/>
    <w:rsid w:val="00D727B5"/>
    <w:rsid w:val="00D732ED"/>
    <w:rsid w:val="00D73467"/>
    <w:rsid w:val="00D738E8"/>
    <w:rsid w:val="00D73A73"/>
    <w:rsid w:val="00D743E0"/>
    <w:rsid w:val="00D74723"/>
    <w:rsid w:val="00D749AE"/>
    <w:rsid w:val="00D74C00"/>
    <w:rsid w:val="00D7508F"/>
    <w:rsid w:val="00D750F6"/>
    <w:rsid w:val="00D75780"/>
    <w:rsid w:val="00D75FF8"/>
    <w:rsid w:val="00D768DC"/>
    <w:rsid w:val="00D769B5"/>
    <w:rsid w:val="00D76DDA"/>
    <w:rsid w:val="00D76E3F"/>
    <w:rsid w:val="00D76E46"/>
    <w:rsid w:val="00D7756F"/>
    <w:rsid w:val="00D77924"/>
    <w:rsid w:val="00D77D9E"/>
    <w:rsid w:val="00D77DD8"/>
    <w:rsid w:val="00D77F61"/>
    <w:rsid w:val="00D80228"/>
    <w:rsid w:val="00D80961"/>
    <w:rsid w:val="00D80976"/>
    <w:rsid w:val="00D8111C"/>
    <w:rsid w:val="00D81197"/>
    <w:rsid w:val="00D81642"/>
    <w:rsid w:val="00D81DE8"/>
    <w:rsid w:val="00D81E07"/>
    <w:rsid w:val="00D82120"/>
    <w:rsid w:val="00D829A6"/>
    <w:rsid w:val="00D82A9D"/>
    <w:rsid w:val="00D84072"/>
    <w:rsid w:val="00D8467A"/>
    <w:rsid w:val="00D84764"/>
    <w:rsid w:val="00D84C85"/>
    <w:rsid w:val="00D84FDA"/>
    <w:rsid w:val="00D85CAB"/>
    <w:rsid w:val="00D85DEB"/>
    <w:rsid w:val="00D86356"/>
    <w:rsid w:val="00D863F2"/>
    <w:rsid w:val="00D86959"/>
    <w:rsid w:val="00D86A1B"/>
    <w:rsid w:val="00D87082"/>
    <w:rsid w:val="00D87405"/>
    <w:rsid w:val="00D87BB1"/>
    <w:rsid w:val="00D90C38"/>
    <w:rsid w:val="00D91251"/>
    <w:rsid w:val="00D912C2"/>
    <w:rsid w:val="00D9218F"/>
    <w:rsid w:val="00D9296C"/>
    <w:rsid w:val="00D92B2C"/>
    <w:rsid w:val="00D9333E"/>
    <w:rsid w:val="00D9375B"/>
    <w:rsid w:val="00D939D7"/>
    <w:rsid w:val="00D9401A"/>
    <w:rsid w:val="00D94522"/>
    <w:rsid w:val="00D945C9"/>
    <w:rsid w:val="00D9466A"/>
    <w:rsid w:val="00D9477B"/>
    <w:rsid w:val="00D94AB6"/>
    <w:rsid w:val="00D9573B"/>
    <w:rsid w:val="00D95A83"/>
    <w:rsid w:val="00D961B5"/>
    <w:rsid w:val="00D967C4"/>
    <w:rsid w:val="00D97E95"/>
    <w:rsid w:val="00DA075A"/>
    <w:rsid w:val="00DA0923"/>
    <w:rsid w:val="00DA0E07"/>
    <w:rsid w:val="00DA0F29"/>
    <w:rsid w:val="00DA10ED"/>
    <w:rsid w:val="00DA11D7"/>
    <w:rsid w:val="00DA1262"/>
    <w:rsid w:val="00DA183C"/>
    <w:rsid w:val="00DA2160"/>
    <w:rsid w:val="00DA2311"/>
    <w:rsid w:val="00DA2394"/>
    <w:rsid w:val="00DA2499"/>
    <w:rsid w:val="00DA27F4"/>
    <w:rsid w:val="00DA2E70"/>
    <w:rsid w:val="00DA303F"/>
    <w:rsid w:val="00DA333F"/>
    <w:rsid w:val="00DA3AD6"/>
    <w:rsid w:val="00DA404D"/>
    <w:rsid w:val="00DA41DB"/>
    <w:rsid w:val="00DA45C0"/>
    <w:rsid w:val="00DA4AF6"/>
    <w:rsid w:val="00DA50B0"/>
    <w:rsid w:val="00DA5268"/>
    <w:rsid w:val="00DA54B4"/>
    <w:rsid w:val="00DA5644"/>
    <w:rsid w:val="00DA5843"/>
    <w:rsid w:val="00DA58C7"/>
    <w:rsid w:val="00DA6A76"/>
    <w:rsid w:val="00DA6D88"/>
    <w:rsid w:val="00DA6FEB"/>
    <w:rsid w:val="00DA7125"/>
    <w:rsid w:val="00DA7701"/>
    <w:rsid w:val="00DA7ADC"/>
    <w:rsid w:val="00DB0159"/>
    <w:rsid w:val="00DB0B07"/>
    <w:rsid w:val="00DB0F06"/>
    <w:rsid w:val="00DB1180"/>
    <w:rsid w:val="00DB1416"/>
    <w:rsid w:val="00DB2937"/>
    <w:rsid w:val="00DB33D2"/>
    <w:rsid w:val="00DB36C4"/>
    <w:rsid w:val="00DB428F"/>
    <w:rsid w:val="00DB435A"/>
    <w:rsid w:val="00DB44B1"/>
    <w:rsid w:val="00DB464C"/>
    <w:rsid w:val="00DB46FC"/>
    <w:rsid w:val="00DB4929"/>
    <w:rsid w:val="00DB4969"/>
    <w:rsid w:val="00DB4B55"/>
    <w:rsid w:val="00DB4CF8"/>
    <w:rsid w:val="00DB4FB7"/>
    <w:rsid w:val="00DB5CF4"/>
    <w:rsid w:val="00DB5E28"/>
    <w:rsid w:val="00DB61AC"/>
    <w:rsid w:val="00DB68E6"/>
    <w:rsid w:val="00DB6A93"/>
    <w:rsid w:val="00DB6B61"/>
    <w:rsid w:val="00DB6E62"/>
    <w:rsid w:val="00DB76C5"/>
    <w:rsid w:val="00DB7A64"/>
    <w:rsid w:val="00DB7B05"/>
    <w:rsid w:val="00DC0805"/>
    <w:rsid w:val="00DC0DDF"/>
    <w:rsid w:val="00DC0E47"/>
    <w:rsid w:val="00DC165A"/>
    <w:rsid w:val="00DC2261"/>
    <w:rsid w:val="00DC2A96"/>
    <w:rsid w:val="00DC3FE9"/>
    <w:rsid w:val="00DC4325"/>
    <w:rsid w:val="00DC4338"/>
    <w:rsid w:val="00DC4B01"/>
    <w:rsid w:val="00DC4FE6"/>
    <w:rsid w:val="00DC683E"/>
    <w:rsid w:val="00DC6F0B"/>
    <w:rsid w:val="00DC74FA"/>
    <w:rsid w:val="00DC77D4"/>
    <w:rsid w:val="00DD02D0"/>
    <w:rsid w:val="00DD03C2"/>
    <w:rsid w:val="00DD0D12"/>
    <w:rsid w:val="00DD0EF8"/>
    <w:rsid w:val="00DD2044"/>
    <w:rsid w:val="00DD2172"/>
    <w:rsid w:val="00DD2DCB"/>
    <w:rsid w:val="00DD2DF9"/>
    <w:rsid w:val="00DD2F62"/>
    <w:rsid w:val="00DD2FB2"/>
    <w:rsid w:val="00DD3021"/>
    <w:rsid w:val="00DD349D"/>
    <w:rsid w:val="00DD410D"/>
    <w:rsid w:val="00DD4167"/>
    <w:rsid w:val="00DD46F1"/>
    <w:rsid w:val="00DD4B4B"/>
    <w:rsid w:val="00DD4DEF"/>
    <w:rsid w:val="00DD5FDA"/>
    <w:rsid w:val="00DD6698"/>
    <w:rsid w:val="00DD67E8"/>
    <w:rsid w:val="00DD6837"/>
    <w:rsid w:val="00DD6A77"/>
    <w:rsid w:val="00DD6B07"/>
    <w:rsid w:val="00DD7CB7"/>
    <w:rsid w:val="00DE022B"/>
    <w:rsid w:val="00DE04FF"/>
    <w:rsid w:val="00DE054E"/>
    <w:rsid w:val="00DE0586"/>
    <w:rsid w:val="00DE13B7"/>
    <w:rsid w:val="00DE15C6"/>
    <w:rsid w:val="00DE1742"/>
    <w:rsid w:val="00DE1C36"/>
    <w:rsid w:val="00DE1E55"/>
    <w:rsid w:val="00DE209F"/>
    <w:rsid w:val="00DE253A"/>
    <w:rsid w:val="00DE2EAF"/>
    <w:rsid w:val="00DE38BD"/>
    <w:rsid w:val="00DE39A7"/>
    <w:rsid w:val="00DE3A83"/>
    <w:rsid w:val="00DE3ECC"/>
    <w:rsid w:val="00DE3EE7"/>
    <w:rsid w:val="00DE4505"/>
    <w:rsid w:val="00DE51CC"/>
    <w:rsid w:val="00DE53C1"/>
    <w:rsid w:val="00DE5518"/>
    <w:rsid w:val="00DE5587"/>
    <w:rsid w:val="00DE560E"/>
    <w:rsid w:val="00DE5E99"/>
    <w:rsid w:val="00DE67FC"/>
    <w:rsid w:val="00DE6A0D"/>
    <w:rsid w:val="00DE6DD0"/>
    <w:rsid w:val="00DE7026"/>
    <w:rsid w:val="00DE7565"/>
    <w:rsid w:val="00DE7731"/>
    <w:rsid w:val="00DE7DB5"/>
    <w:rsid w:val="00DF0808"/>
    <w:rsid w:val="00DF0ED8"/>
    <w:rsid w:val="00DF11A9"/>
    <w:rsid w:val="00DF1655"/>
    <w:rsid w:val="00DF1755"/>
    <w:rsid w:val="00DF1922"/>
    <w:rsid w:val="00DF2B0E"/>
    <w:rsid w:val="00DF2CFB"/>
    <w:rsid w:val="00DF2F70"/>
    <w:rsid w:val="00DF3398"/>
    <w:rsid w:val="00DF3773"/>
    <w:rsid w:val="00DF4712"/>
    <w:rsid w:val="00DF474D"/>
    <w:rsid w:val="00DF574D"/>
    <w:rsid w:val="00DF5772"/>
    <w:rsid w:val="00DF5E06"/>
    <w:rsid w:val="00DF6344"/>
    <w:rsid w:val="00DF6DEC"/>
    <w:rsid w:val="00DF7DCB"/>
    <w:rsid w:val="00E004D4"/>
    <w:rsid w:val="00E0138A"/>
    <w:rsid w:val="00E022E3"/>
    <w:rsid w:val="00E02C58"/>
    <w:rsid w:val="00E03B10"/>
    <w:rsid w:val="00E04808"/>
    <w:rsid w:val="00E04918"/>
    <w:rsid w:val="00E05C33"/>
    <w:rsid w:val="00E05C6B"/>
    <w:rsid w:val="00E06146"/>
    <w:rsid w:val="00E061D7"/>
    <w:rsid w:val="00E0675F"/>
    <w:rsid w:val="00E06915"/>
    <w:rsid w:val="00E06976"/>
    <w:rsid w:val="00E06D22"/>
    <w:rsid w:val="00E07183"/>
    <w:rsid w:val="00E07311"/>
    <w:rsid w:val="00E074BF"/>
    <w:rsid w:val="00E079CC"/>
    <w:rsid w:val="00E07D44"/>
    <w:rsid w:val="00E10312"/>
    <w:rsid w:val="00E105E9"/>
    <w:rsid w:val="00E10CB4"/>
    <w:rsid w:val="00E10DE2"/>
    <w:rsid w:val="00E1110C"/>
    <w:rsid w:val="00E11406"/>
    <w:rsid w:val="00E11562"/>
    <w:rsid w:val="00E12DF2"/>
    <w:rsid w:val="00E13085"/>
    <w:rsid w:val="00E13428"/>
    <w:rsid w:val="00E1355D"/>
    <w:rsid w:val="00E136F8"/>
    <w:rsid w:val="00E13C29"/>
    <w:rsid w:val="00E13EFA"/>
    <w:rsid w:val="00E14400"/>
    <w:rsid w:val="00E144CF"/>
    <w:rsid w:val="00E14DD5"/>
    <w:rsid w:val="00E14F94"/>
    <w:rsid w:val="00E15240"/>
    <w:rsid w:val="00E15B74"/>
    <w:rsid w:val="00E16333"/>
    <w:rsid w:val="00E168FE"/>
    <w:rsid w:val="00E16AF3"/>
    <w:rsid w:val="00E16CCF"/>
    <w:rsid w:val="00E176A1"/>
    <w:rsid w:val="00E17F6C"/>
    <w:rsid w:val="00E202A5"/>
    <w:rsid w:val="00E208ED"/>
    <w:rsid w:val="00E20A1F"/>
    <w:rsid w:val="00E21074"/>
    <w:rsid w:val="00E213CC"/>
    <w:rsid w:val="00E21A5B"/>
    <w:rsid w:val="00E21BAA"/>
    <w:rsid w:val="00E21BC5"/>
    <w:rsid w:val="00E21EC9"/>
    <w:rsid w:val="00E22329"/>
    <w:rsid w:val="00E225CB"/>
    <w:rsid w:val="00E22B2D"/>
    <w:rsid w:val="00E236C2"/>
    <w:rsid w:val="00E24158"/>
    <w:rsid w:val="00E2446F"/>
    <w:rsid w:val="00E249C8"/>
    <w:rsid w:val="00E249FC"/>
    <w:rsid w:val="00E24CA6"/>
    <w:rsid w:val="00E24DFC"/>
    <w:rsid w:val="00E25010"/>
    <w:rsid w:val="00E257B1"/>
    <w:rsid w:val="00E26290"/>
    <w:rsid w:val="00E2636A"/>
    <w:rsid w:val="00E26475"/>
    <w:rsid w:val="00E26600"/>
    <w:rsid w:val="00E26A07"/>
    <w:rsid w:val="00E27897"/>
    <w:rsid w:val="00E278FF"/>
    <w:rsid w:val="00E27D5A"/>
    <w:rsid w:val="00E3026C"/>
    <w:rsid w:val="00E305EB"/>
    <w:rsid w:val="00E3085B"/>
    <w:rsid w:val="00E31DB2"/>
    <w:rsid w:val="00E31DE6"/>
    <w:rsid w:val="00E31E82"/>
    <w:rsid w:val="00E320B9"/>
    <w:rsid w:val="00E32282"/>
    <w:rsid w:val="00E323DA"/>
    <w:rsid w:val="00E327CE"/>
    <w:rsid w:val="00E32885"/>
    <w:rsid w:val="00E328E2"/>
    <w:rsid w:val="00E32D74"/>
    <w:rsid w:val="00E32E1A"/>
    <w:rsid w:val="00E32FC0"/>
    <w:rsid w:val="00E33188"/>
    <w:rsid w:val="00E33324"/>
    <w:rsid w:val="00E337C5"/>
    <w:rsid w:val="00E33AF6"/>
    <w:rsid w:val="00E3423F"/>
    <w:rsid w:val="00E348D2"/>
    <w:rsid w:val="00E34AA6"/>
    <w:rsid w:val="00E34FF7"/>
    <w:rsid w:val="00E35B9B"/>
    <w:rsid w:val="00E35C60"/>
    <w:rsid w:val="00E35E8D"/>
    <w:rsid w:val="00E35F9A"/>
    <w:rsid w:val="00E36458"/>
    <w:rsid w:val="00E3653E"/>
    <w:rsid w:val="00E371AA"/>
    <w:rsid w:val="00E3726C"/>
    <w:rsid w:val="00E37655"/>
    <w:rsid w:val="00E40849"/>
    <w:rsid w:val="00E40B9E"/>
    <w:rsid w:val="00E40D17"/>
    <w:rsid w:val="00E4109F"/>
    <w:rsid w:val="00E41537"/>
    <w:rsid w:val="00E41C1D"/>
    <w:rsid w:val="00E42DCF"/>
    <w:rsid w:val="00E42EB1"/>
    <w:rsid w:val="00E4334F"/>
    <w:rsid w:val="00E43AFC"/>
    <w:rsid w:val="00E43E62"/>
    <w:rsid w:val="00E4400F"/>
    <w:rsid w:val="00E44317"/>
    <w:rsid w:val="00E44E30"/>
    <w:rsid w:val="00E4508F"/>
    <w:rsid w:val="00E457F2"/>
    <w:rsid w:val="00E45865"/>
    <w:rsid w:val="00E45C56"/>
    <w:rsid w:val="00E45CC2"/>
    <w:rsid w:val="00E45E95"/>
    <w:rsid w:val="00E45E98"/>
    <w:rsid w:val="00E463CA"/>
    <w:rsid w:val="00E46CC6"/>
    <w:rsid w:val="00E46F96"/>
    <w:rsid w:val="00E471F0"/>
    <w:rsid w:val="00E504D5"/>
    <w:rsid w:val="00E50716"/>
    <w:rsid w:val="00E508B6"/>
    <w:rsid w:val="00E50A78"/>
    <w:rsid w:val="00E51361"/>
    <w:rsid w:val="00E51843"/>
    <w:rsid w:val="00E51877"/>
    <w:rsid w:val="00E51A5F"/>
    <w:rsid w:val="00E51C4F"/>
    <w:rsid w:val="00E51EEC"/>
    <w:rsid w:val="00E524D9"/>
    <w:rsid w:val="00E5278D"/>
    <w:rsid w:val="00E53035"/>
    <w:rsid w:val="00E538B5"/>
    <w:rsid w:val="00E53DEC"/>
    <w:rsid w:val="00E53EF7"/>
    <w:rsid w:val="00E53EFD"/>
    <w:rsid w:val="00E54738"/>
    <w:rsid w:val="00E547FA"/>
    <w:rsid w:val="00E54D9C"/>
    <w:rsid w:val="00E5520E"/>
    <w:rsid w:val="00E55541"/>
    <w:rsid w:val="00E55E63"/>
    <w:rsid w:val="00E55E6E"/>
    <w:rsid w:val="00E55E96"/>
    <w:rsid w:val="00E56733"/>
    <w:rsid w:val="00E5678A"/>
    <w:rsid w:val="00E56875"/>
    <w:rsid w:val="00E57033"/>
    <w:rsid w:val="00E5720B"/>
    <w:rsid w:val="00E5733F"/>
    <w:rsid w:val="00E57E2C"/>
    <w:rsid w:val="00E61683"/>
    <w:rsid w:val="00E61C36"/>
    <w:rsid w:val="00E62000"/>
    <w:rsid w:val="00E624EC"/>
    <w:rsid w:val="00E62810"/>
    <w:rsid w:val="00E62DE5"/>
    <w:rsid w:val="00E62E14"/>
    <w:rsid w:val="00E632A0"/>
    <w:rsid w:val="00E63466"/>
    <w:rsid w:val="00E63F29"/>
    <w:rsid w:val="00E64047"/>
    <w:rsid w:val="00E64597"/>
    <w:rsid w:val="00E64A93"/>
    <w:rsid w:val="00E64B0C"/>
    <w:rsid w:val="00E64D6E"/>
    <w:rsid w:val="00E65E29"/>
    <w:rsid w:val="00E661F8"/>
    <w:rsid w:val="00E66441"/>
    <w:rsid w:val="00E665DB"/>
    <w:rsid w:val="00E66C08"/>
    <w:rsid w:val="00E67473"/>
    <w:rsid w:val="00E678DD"/>
    <w:rsid w:val="00E67D7F"/>
    <w:rsid w:val="00E7020E"/>
    <w:rsid w:val="00E702A1"/>
    <w:rsid w:val="00E70D4B"/>
    <w:rsid w:val="00E71A20"/>
    <w:rsid w:val="00E73023"/>
    <w:rsid w:val="00E73D0A"/>
    <w:rsid w:val="00E740E4"/>
    <w:rsid w:val="00E744B5"/>
    <w:rsid w:val="00E745F2"/>
    <w:rsid w:val="00E745F7"/>
    <w:rsid w:val="00E7500F"/>
    <w:rsid w:val="00E75557"/>
    <w:rsid w:val="00E757D8"/>
    <w:rsid w:val="00E75B58"/>
    <w:rsid w:val="00E76238"/>
    <w:rsid w:val="00E76733"/>
    <w:rsid w:val="00E76DD9"/>
    <w:rsid w:val="00E77690"/>
    <w:rsid w:val="00E777D2"/>
    <w:rsid w:val="00E778B1"/>
    <w:rsid w:val="00E77D12"/>
    <w:rsid w:val="00E77E64"/>
    <w:rsid w:val="00E80077"/>
    <w:rsid w:val="00E802BA"/>
    <w:rsid w:val="00E80610"/>
    <w:rsid w:val="00E80AD1"/>
    <w:rsid w:val="00E813A0"/>
    <w:rsid w:val="00E82443"/>
    <w:rsid w:val="00E825A6"/>
    <w:rsid w:val="00E82933"/>
    <w:rsid w:val="00E83BFA"/>
    <w:rsid w:val="00E8488A"/>
    <w:rsid w:val="00E84A4B"/>
    <w:rsid w:val="00E84C97"/>
    <w:rsid w:val="00E84FF7"/>
    <w:rsid w:val="00E851E9"/>
    <w:rsid w:val="00E8556B"/>
    <w:rsid w:val="00E85EEA"/>
    <w:rsid w:val="00E8695A"/>
    <w:rsid w:val="00E86A9D"/>
    <w:rsid w:val="00E86B84"/>
    <w:rsid w:val="00E871ED"/>
    <w:rsid w:val="00E87531"/>
    <w:rsid w:val="00E87958"/>
    <w:rsid w:val="00E87D09"/>
    <w:rsid w:val="00E87FA6"/>
    <w:rsid w:val="00E900AA"/>
    <w:rsid w:val="00E904D4"/>
    <w:rsid w:val="00E90665"/>
    <w:rsid w:val="00E907BE"/>
    <w:rsid w:val="00E90BE3"/>
    <w:rsid w:val="00E90ED2"/>
    <w:rsid w:val="00E90FAC"/>
    <w:rsid w:val="00E91648"/>
    <w:rsid w:val="00E925AC"/>
    <w:rsid w:val="00E9262B"/>
    <w:rsid w:val="00E92DBD"/>
    <w:rsid w:val="00E92E28"/>
    <w:rsid w:val="00E93AD5"/>
    <w:rsid w:val="00E94C3B"/>
    <w:rsid w:val="00E9510F"/>
    <w:rsid w:val="00E95227"/>
    <w:rsid w:val="00E95600"/>
    <w:rsid w:val="00E95E8B"/>
    <w:rsid w:val="00E95FEE"/>
    <w:rsid w:val="00E964ED"/>
    <w:rsid w:val="00E969E3"/>
    <w:rsid w:val="00E96DD9"/>
    <w:rsid w:val="00E97838"/>
    <w:rsid w:val="00EA0623"/>
    <w:rsid w:val="00EA08C8"/>
    <w:rsid w:val="00EA0E82"/>
    <w:rsid w:val="00EA138C"/>
    <w:rsid w:val="00EA1C3D"/>
    <w:rsid w:val="00EA2273"/>
    <w:rsid w:val="00EA2C3A"/>
    <w:rsid w:val="00EA2FA5"/>
    <w:rsid w:val="00EA3014"/>
    <w:rsid w:val="00EA3179"/>
    <w:rsid w:val="00EA3203"/>
    <w:rsid w:val="00EA377B"/>
    <w:rsid w:val="00EA388B"/>
    <w:rsid w:val="00EA39EB"/>
    <w:rsid w:val="00EA48C3"/>
    <w:rsid w:val="00EA4C64"/>
    <w:rsid w:val="00EA50AC"/>
    <w:rsid w:val="00EA582A"/>
    <w:rsid w:val="00EA5912"/>
    <w:rsid w:val="00EA5AA8"/>
    <w:rsid w:val="00EA6D14"/>
    <w:rsid w:val="00EA7DDE"/>
    <w:rsid w:val="00EA7EA0"/>
    <w:rsid w:val="00EA7EAE"/>
    <w:rsid w:val="00EA7EDA"/>
    <w:rsid w:val="00EB1281"/>
    <w:rsid w:val="00EB16EB"/>
    <w:rsid w:val="00EB1777"/>
    <w:rsid w:val="00EB18E0"/>
    <w:rsid w:val="00EB18F6"/>
    <w:rsid w:val="00EB190F"/>
    <w:rsid w:val="00EB22C5"/>
    <w:rsid w:val="00EB25E5"/>
    <w:rsid w:val="00EB2C32"/>
    <w:rsid w:val="00EB2D1D"/>
    <w:rsid w:val="00EB324C"/>
    <w:rsid w:val="00EB3325"/>
    <w:rsid w:val="00EB3CDB"/>
    <w:rsid w:val="00EB4055"/>
    <w:rsid w:val="00EB4526"/>
    <w:rsid w:val="00EB462E"/>
    <w:rsid w:val="00EB4DD7"/>
    <w:rsid w:val="00EB4FA9"/>
    <w:rsid w:val="00EB588C"/>
    <w:rsid w:val="00EB59EE"/>
    <w:rsid w:val="00EB6518"/>
    <w:rsid w:val="00EB65B0"/>
    <w:rsid w:val="00EB65EB"/>
    <w:rsid w:val="00EB665A"/>
    <w:rsid w:val="00EB669A"/>
    <w:rsid w:val="00EB6914"/>
    <w:rsid w:val="00EB6CAF"/>
    <w:rsid w:val="00EB6DDD"/>
    <w:rsid w:val="00EB763C"/>
    <w:rsid w:val="00EB76BA"/>
    <w:rsid w:val="00EB79FF"/>
    <w:rsid w:val="00EB7AEE"/>
    <w:rsid w:val="00EC0370"/>
    <w:rsid w:val="00EC0683"/>
    <w:rsid w:val="00EC0FC0"/>
    <w:rsid w:val="00EC1566"/>
    <w:rsid w:val="00EC194F"/>
    <w:rsid w:val="00EC1D91"/>
    <w:rsid w:val="00EC20E5"/>
    <w:rsid w:val="00EC31BA"/>
    <w:rsid w:val="00EC35E8"/>
    <w:rsid w:val="00EC3745"/>
    <w:rsid w:val="00EC404B"/>
    <w:rsid w:val="00EC4312"/>
    <w:rsid w:val="00EC4A01"/>
    <w:rsid w:val="00EC5123"/>
    <w:rsid w:val="00EC5148"/>
    <w:rsid w:val="00EC5179"/>
    <w:rsid w:val="00EC518B"/>
    <w:rsid w:val="00EC5361"/>
    <w:rsid w:val="00EC5801"/>
    <w:rsid w:val="00EC6148"/>
    <w:rsid w:val="00EC6308"/>
    <w:rsid w:val="00EC72BE"/>
    <w:rsid w:val="00EC752E"/>
    <w:rsid w:val="00EC769D"/>
    <w:rsid w:val="00EC7732"/>
    <w:rsid w:val="00EC7C71"/>
    <w:rsid w:val="00EC7D36"/>
    <w:rsid w:val="00ED0938"/>
    <w:rsid w:val="00ED1358"/>
    <w:rsid w:val="00ED16E8"/>
    <w:rsid w:val="00ED18AB"/>
    <w:rsid w:val="00ED1A77"/>
    <w:rsid w:val="00ED22BC"/>
    <w:rsid w:val="00ED2695"/>
    <w:rsid w:val="00ED2CAB"/>
    <w:rsid w:val="00ED2D5B"/>
    <w:rsid w:val="00ED2E39"/>
    <w:rsid w:val="00ED2EAA"/>
    <w:rsid w:val="00ED3389"/>
    <w:rsid w:val="00ED37C4"/>
    <w:rsid w:val="00ED39AB"/>
    <w:rsid w:val="00ED3E06"/>
    <w:rsid w:val="00ED3EAF"/>
    <w:rsid w:val="00ED4019"/>
    <w:rsid w:val="00ED450F"/>
    <w:rsid w:val="00ED45EE"/>
    <w:rsid w:val="00ED4DC8"/>
    <w:rsid w:val="00ED4FC5"/>
    <w:rsid w:val="00ED55FD"/>
    <w:rsid w:val="00ED5645"/>
    <w:rsid w:val="00ED5A4D"/>
    <w:rsid w:val="00ED5BB3"/>
    <w:rsid w:val="00ED5EF3"/>
    <w:rsid w:val="00ED65FC"/>
    <w:rsid w:val="00ED6FEC"/>
    <w:rsid w:val="00ED7272"/>
    <w:rsid w:val="00ED73A4"/>
    <w:rsid w:val="00ED73CA"/>
    <w:rsid w:val="00ED7554"/>
    <w:rsid w:val="00ED7584"/>
    <w:rsid w:val="00ED7D3F"/>
    <w:rsid w:val="00ED7E64"/>
    <w:rsid w:val="00EE02B2"/>
    <w:rsid w:val="00EE02FD"/>
    <w:rsid w:val="00EE0385"/>
    <w:rsid w:val="00EE0A9B"/>
    <w:rsid w:val="00EE0CB2"/>
    <w:rsid w:val="00EE0D6D"/>
    <w:rsid w:val="00EE17E6"/>
    <w:rsid w:val="00EE186B"/>
    <w:rsid w:val="00EE1956"/>
    <w:rsid w:val="00EE197E"/>
    <w:rsid w:val="00EE1F1C"/>
    <w:rsid w:val="00EE2189"/>
    <w:rsid w:val="00EE2551"/>
    <w:rsid w:val="00EE2DEA"/>
    <w:rsid w:val="00EE37EC"/>
    <w:rsid w:val="00EE41E0"/>
    <w:rsid w:val="00EE42C9"/>
    <w:rsid w:val="00EE56A6"/>
    <w:rsid w:val="00EE58D4"/>
    <w:rsid w:val="00EE59DC"/>
    <w:rsid w:val="00EE6265"/>
    <w:rsid w:val="00EE6798"/>
    <w:rsid w:val="00EE67A9"/>
    <w:rsid w:val="00EE6B16"/>
    <w:rsid w:val="00EE70F8"/>
    <w:rsid w:val="00EE72B1"/>
    <w:rsid w:val="00EF0167"/>
    <w:rsid w:val="00EF0B25"/>
    <w:rsid w:val="00EF0D6E"/>
    <w:rsid w:val="00EF1546"/>
    <w:rsid w:val="00EF169A"/>
    <w:rsid w:val="00EF17ED"/>
    <w:rsid w:val="00EF1D11"/>
    <w:rsid w:val="00EF1F21"/>
    <w:rsid w:val="00EF291D"/>
    <w:rsid w:val="00EF3715"/>
    <w:rsid w:val="00EF4F15"/>
    <w:rsid w:val="00EF505A"/>
    <w:rsid w:val="00EF579F"/>
    <w:rsid w:val="00EF58F1"/>
    <w:rsid w:val="00EF5A3F"/>
    <w:rsid w:val="00EF5B40"/>
    <w:rsid w:val="00EF5BC9"/>
    <w:rsid w:val="00EF6150"/>
    <w:rsid w:val="00EF634E"/>
    <w:rsid w:val="00EF6925"/>
    <w:rsid w:val="00EF6DD6"/>
    <w:rsid w:val="00EF70D9"/>
    <w:rsid w:val="00EF73AE"/>
    <w:rsid w:val="00EF75D2"/>
    <w:rsid w:val="00EF7B18"/>
    <w:rsid w:val="00F00251"/>
    <w:rsid w:val="00F00430"/>
    <w:rsid w:val="00F007E0"/>
    <w:rsid w:val="00F00D7D"/>
    <w:rsid w:val="00F00D84"/>
    <w:rsid w:val="00F016A3"/>
    <w:rsid w:val="00F01948"/>
    <w:rsid w:val="00F01DA2"/>
    <w:rsid w:val="00F024DC"/>
    <w:rsid w:val="00F02502"/>
    <w:rsid w:val="00F02743"/>
    <w:rsid w:val="00F03000"/>
    <w:rsid w:val="00F035A8"/>
    <w:rsid w:val="00F03FE0"/>
    <w:rsid w:val="00F040E5"/>
    <w:rsid w:val="00F044E1"/>
    <w:rsid w:val="00F04E4E"/>
    <w:rsid w:val="00F05572"/>
    <w:rsid w:val="00F0565E"/>
    <w:rsid w:val="00F0583C"/>
    <w:rsid w:val="00F05B91"/>
    <w:rsid w:val="00F05C05"/>
    <w:rsid w:val="00F05D52"/>
    <w:rsid w:val="00F066DE"/>
    <w:rsid w:val="00F067AD"/>
    <w:rsid w:val="00F067D4"/>
    <w:rsid w:val="00F06F50"/>
    <w:rsid w:val="00F07606"/>
    <w:rsid w:val="00F07A4E"/>
    <w:rsid w:val="00F07F5C"/>
    <w:rsid w:val="00F101CD"/>
    <w:rsid w:val="00F1096E"/>
    <w:rsid w:val="00F10CB3"/>
    <w:rsid w:val="00F1292B"/>
    <w:rsid w:val="00F12A0D"/>
    <w:rsid w:val="00F12B5B"/>
    <w:rsid w:val="00F12D8C"/>
    <w:rsid w:val="00F12F3F"/>
    <w:rsid w:val="00F131AC"/>
    <w:rsid w:val="00F133B6"/>
    <w:rsid w:val="00F14599"/>
    <w:rsid w:val="00F14674"/>
    <w:rsid w:val="00F149C1"/>
    <w:rsid w:val="00F14AF8"/>
    <w:rsid w:val="00F157F7"/>
    <w:rsid w:val="00F15F5C"/>
    <w:rsid w:val="00F16475"/>
    <w:rsid w:val="00F16C9D"/>
    <w:rsid w:val="00F172C6"/>
    <w:rsid w:val="00F17425"/>
    <w:rsid w:val="00F17A01"/>
    <w:rsid w:val="00F203CF"/>
    <w:rsid w:val="00F20A56"/>
    <w:rsid w:val="00F21233"/>
    <w:rsid w:val="00F215D7"/>
    <w:rsid w:val="00F21B87"/>
    <w:rsid w:val="00F227F4"/>
    <w:rsid w:val="00F229B4"/>
    <w:rsid w:val="00F22D8C"/>
    <w:rsid w:val="00F23AD4"/>
    <w:rsid w:val="00F24020"/>
    <w:rsid w:val="00F2443E"/>
    <w:rsid w:val="00F25140"/>
    <w:rsid w:val="00F2523B"/>
    <w:rsid w:val="00F25921"/>
    <w:rsid w:val="00F25BB7"/>
    <w:rsid w:val="00F25DC9"/>
    <w:rsid w:val="00F260D6"/>
    <w:rsid w:val="00F268AF"/>
    <w:rsid w:val="00F26913"/>
    <w:rsid w:val="00F271B0"/>
    <w:rsid w:val="00F27A18"/>
    <w:rsid w:val="00F300A8"/>
    <w:rsid w:val="00F305C6"/>
    <w:rsid w:val="00F30F74"/>
    <w:rsid w:val="00F310B9"/>
    <w:rsid w:val="00F3156C"/>
    <w:rsid w:val="00F3163B"/>
    <w:rsid w:val="00F31803"/>
    <w:rsid w:val="00F322C0"/>
    <w:rsid w:val="00F3270A"/>
    <w:rsid w:val="00F32B5D"/>
    <w:rsid w:val="00F33138"/>
    <w:rsid w:val="00F333BA"/>
    <w:rsid w:val="00F33D6E"/>
    <w:rsid w:val="00F34303"/>
    <w:rsid w:val="00F34937"/>
    <w:rsid w:val="00F3560F"/>
    <w:rsid w:val="00F35F58"/>
    <w:rsid w:val="00F3634E"/>
    <w:rsid w:val="00F3693B"/>
    <w:rsid w:val="00F36980"/>
    <w:rsid w:val="00F36D21"/>
    <w:rsid w:val="00F36F65"/>
    <w:rsid w:val="00F3706D"/>
    <w:rsid w:val="00F37615"/>
    <w:rsid w:val="00F402E7"/>
    <w:rsid w:val="00F40486"/>
    <w:rsid w:val="00F41000"/>
    <w:rsid w:val="00F4145D"/>
    <w:rsid w:val="00F416C6"/>
    <w:rsid w:val="00F4185C"/>
    <w:rsid w:val="00F422CF"/>
    <w:rsid w:val="00F42437"/>
    <w:rsid w:val="00F42690"/>
    <w:rsid w:val="00F42B87"/>
    <w:rsid w:val="00F42CB0"/>
    <w:rsid w:val="00F4307D"/>
    <w:rsid w:val="00F43327"/>
    <w:rsid w:val="00F43AAB"/>
    <w:rsid w:val="00F43EFF"/>
    <w:rsid w:val="00F44817"/>
    <w:rsid w:val="00F4483D"/>
    <w:rsid w:val="00F44C0C"/>
    <w:rsid w:val="00F453DC"/>
    <w:rsid w:val="00F4577E"/>
    <w:rsid w:val="00F458A5"/>
    <w:rsid w:val="00F45AF8"/>
    <w:rsid w:val="00F45CBA"/>
    <w:rsid w:val="00F46268"/>
    <w:rsid w:val="00F465D3"/>
    <w:rsid w:val="00F4663E"/>
    <w:rsid w:val="00F46F5D"/>
    <w:rsid w:val="00F473D8"/>
    <w:rsid w:val="00F478B0"/>
    <w:rsid w:val="00F478E2"/>
    <w:rsid w:val="00F47AF9"/>
    <w:rsid w:val="00F47DAE"/>
    <w:rsid w:val="00F503C8"/>
    <w:rsid w:val="00F50691"/>
    <w:rsid w:val="00F50CD2"/>
    <w:rsid w:val="00F50DF2"/>
    <w:rsid w:val="00F51082"/>
    <w:rsid w:val="00F51551"/>
    <w:rsid w:val="00F51567"/>
    <w:rsid w:val="00F515EE"/>
    <w:rsid w:val="00F51792"/>
    <w:rsid w:val="00F518D1"/>
    <w:rsid w:val="00F51C70"/>
    <w:rsid w:val="00F521A8"/>
    <w:rsid w:val="00F52C62"/>
    <w:rsid w:val="00F52C88"/>
    <w:rsid w:val="00F53169"/>
    <w:rsid w:val="00F5356B"/>
    <w:rsid w:val="00F53DE9"/>
    <w:rsid w:val="00F540D3"/>
    <w:rsid w:val="00F54242"/>
    <w:rsid w:val="00F544A2"/>
    <w:rsid w:val="00F5466C"/>
    <w:rsid w:val="00F54A8E"/>
    <w:rsid w:val="00F54C78"/>
    <w:rsid w:val="00F54D8A"/>
    <w:rsid w:val="00F5565D"/>
    <w:rsid w:val="00F5568B"/>
    <w:rsid w:val="00F55713"/>
    <w:rsid w:val="00F558A7"/>
    <w:rsid w:val="00F55F47"/>
    <w:rsid w:val="00F56394"/>
    <w:rsid w:val="00F568EF"/>
    <w:rsid w:val="00F56C67"/>
    <w:rsid w:val="00F5706D"/>
    <w:rsid w:val="00F573C1"/>
    <w:rsid w:val="00F57884"/>
    <w:rsid w:val="00F57AFD"/>
    <w:rsid w:val="00F57EF5"/>
    <w:rsid w:val="00F57FE2"/>
    <w:rsid w:val="00F57FF5"/>
    <w:rsid w:val="00F60501"/>
    <w:rsid w:val="00F60FB5"/>
    <w:rsid w:val="00F61234"/>
    <w:rsid w:val="00F61437"/>
    <w:rsid w:val="00F615D6"/>
    <w:rsid w:val="00F617D8"/>
    <w:rsid w:val="00F61B73"/>
    <w:rsid w:val="00F61D33"/>
    <w:rsid w:val="00F6238C"/>
    <w:rsid w:val="00F63455"/>
    <w:rsid w:val="00F636A4"/>
    <w:rsid w:val="00F6387B"/>
    <w:rsid w:val="00F63909"/>
    <w:rsid w:val="00F63F89"/>
    <w:rsid w:val="00F64965"/>
    <w:rsid w:val="00F64F1D"/>
    <w:rsid w:val="00F64FA9"/>
    <w:rsid w:val="00F6584E"/>
    <w:rsid w:val="00F65A3E"/>
    <w:rsid w:val="00F65D57"/>
    <w:rsid w:val="00F66310"/>
    <w:rsid w:val="00F66624"/>
    <w:rsid w:val="00F66B85"/>
    <w:rsid w:val="00F66BF6"/>
    <w:rsid w:val="00F66EAE"/>
    <w:rsid w:val="00F67258"/>
    <w:rsid w:val="00F6742B"/>
    <w:rsid w:val="00F67B38"/>
    <w:rsid w:val="00F67F6E"/>
    <w:rsid w:val="00F7050D"/>
    <w:rsid w:val="00F70705"/>
    <w:rsid w:val="00F707E4"/>
    <w:rsid w:val="00F70E92"/>
    <w:rsid w:val="00F713CE"/>
    <w:rsid w:val="00F715F0"/>
    <w:rsid w:val="00F71D16"/>
    <w:rsid w:val="00F71E6B"/>
    <w:rsid w:val="00F725D8"/>
    <w:rsid w:val="00F738BE"/>
    <w:rsid w:val="00F73976"/>
    <w:rsid w:val="00F7398B"/>
    <w:rsid w:val="00F73CF4"/>
    <w:rsid w:val="00F73E2F"/>
    <w:rsid w:val="00F73E8A"/>
    <w:rsid w:val="00F745C2"/>
    <w:rsid w:val="00F756F1"/>
    <w:rsid w:val="00F757B1"/>
    <w:rsid w:val="00F7592B"/>
    <w:rsid w:val="00F759AF"/>
    <w:rsid w:val="00F75DEB"/>
    <w:rsid w:val="00F75ECA"/>
    <w:rsid w:val="00F76311"/>
    <w:rsid w:val="00F76982"/>
    <w:rsid w:val="00F76D48"/>
    <w:rsid w:val="00F77287"/>
    <w:rsid w:val="00F77B4F"/>
    <w:rsid w:val="00F77C18"/>
    <w:rsid w:val="00F77D1D"/>
    <w:rsid w:val="00F80048"/>
    <w:rsid w:val="00F8006D"/>
    <w:rsid w:val="00F80CF9"/>
    <w:rsid w:val="00F80D7A"/>
    <w:rsid w:val="00F811D5"/>
    <w:rsid w:val="00F8121A"/>
    <w:rsid w:val="00F81268"/>
    <w:rsid w:val="00F813AF"/>
    <w:rsid w:val="00F815F1"/>
    <w:rsid w:val="00F827D3"/>
    <w:rsid w:val="00F83672"/>
    <w:rsid w:val="00F84064"/>
    <w:rsid w:val="00F840F7"/>
    <w:rsid w:val="00F84428"/>
    <w:rsid w:val="00F84456"/>
    <w:rsid w:val="00F852AB"/>
    <w:rsid w:val="00F8590B"/>
    <w:rsid w:val="00F863DB"/>
    <w:rsid w:val="00F86BE4"/>
    <w:rsid w:val="00F87062"/>
    <w:rsid w:val="00F877E8"/>
    <w:rsid w:val="00F878C3"/>
    <w:rsid w:val="00F87A98"/>
    <w:rsid w:val="00F87C4D"/>
    <w:rsid w:val="00F87EDD"/>
    <w:rsid w:val="00F90351"/>
    <w:rsid w:val="00F9092B"/>
    <w:rsid w:val="00F9099D"/>
    <w:rsid w:val="00F91957"/>
    <w:rsid w:val="00F91FEC"/>
    <w:rsid w:val="00F92256"/>
    <w:rsid w:val="00F92274"/>
    <w:rsid w:val="00F925C5"/>
    <w:rsid w:val="00F928AE"/>
    <w:rsid w:val="00F92D20"/>
    <w:rsid w:val="00F930A8"/>
    <w:rsid w:val="00F93A79"/>
    <w:rsid w:val="00F93A88"/>
    <w:rsid w:val="00F93C14"/>
    <w:rsid w:val="00F93CFA"/>
    <w:rsid w:val="00F94138"/>
    <w:rsid w:val="00F94803"/>
    <w:rsid w:val="00F9551E"/>
    <w:rsid w:val="00F95552"/>
    <w:rsid w:val="00F9569D"/>
    <w:rsid w:val="00F95899"/>
    <w:rsid w:val="00F95967"/>
    <w:rsid w:val="00F95AD1"/>
    <w:rsid w:val="00F9665C"/>
    <w:rsid w:val="00F967B8"/>
    <w:rsid w:val="00F96A2D"/>
    <w:rsid w:val="00F96F22"/>
    <w:rsid w:val="00F97192"/>
    <w:rsid w:val="00F9746A"/>
    <w:rsid w:val="00F9785E"/>
    <w:rsid w:val="00F97B37"/>
    <w:rsid w:val="00F97CCB"/>
    <w:rsid w:val="00FA000B"/>
    <w:rsid w:val="00FA03B5"/>
    <w:rsid w:val="00FA0894"/>
    <w:rsid w:val="00FA0A9E"/>
    <w:rsid w:val="00FA0BF4"/>
    <w:rsid w:val="00FA10DF"/>
    <w:rsid w:val="00FA1394"/>
    <w:rsid w:val="00FA186B"/>
    <w:rsid w:val="00FA1CAB"/>
    <w:rsid w:val="00FA1FC5"/>
    <w:rsid w:val="00FA2001"/>
    <w:rsid w:val="00FA2D36"/>
    <w:rsid w:val="00FA2D5C"/>
    <w:rsid w:val="00FA324F"/>
    <w:rsid w:val="00FA3403"/>
    <w:rsid w:val="00FA38C1"/>
    <w:rsid w:val="00FA38C2"/>
    <w:rsid w:val="00FA462D"/>
    <w:rsid w:val="00FA4834"/>
    <w:rsid w:val="00FA4872"/>
    <w:rsid w:val="00FA4C3B"/>
    <w:rsid w:val="00FA50CC"/>
    <w:rsid w:val="00FA5BF4"/>
    <w:rsid w:val="00FA5E89"/>
    <w:rsid w:val="00FA62AC"/>
    <w:rsid w:val="00FA662B"/>
    <w:rsid w:val="00FA6870"/>
    <w:rsid w:val="00FA6A27"/>
    <w:rsid w:val="00FA6A7D"/>
    <w:rsid w:val="00FA7442"/>
    <w:rsid w:val="00FA767A"/>
    <w:rsid w:val="00FB0A25"/>
    <w:rsid w:val="00FB1922"/>
    <w:rsid w:val="00FB1FBF"/>
    <w:rsid w:val="00FB2173"/>
    <w:rsid w:val="00FB25B8"/>
    <w:rsid w:val="00FB283C"/>
    <w:rsid w:val="00FB2967"/>
    <w:rsid w:val="00FB3269"/>
    <w:rsid w:val="00FB35AF"/>
    <w:rsid w:val="00FB363D"/>
    <w:rsid w:val="00FB3EC3"/>
    <w:rsid w:val="00FB47DB"/>
    <w:rsid w:val="00FB4D30"/>
    <w:rsid w:val="00FB4E5A"/>
    <w:rsid w:val="00FB566E"/>
    <w:rsid w:val="00FB5E4D"/>
    <w:rsid w:val="00FB5E62"/>
    <w:rsid w:val="00FB5E89"/>
    <w:rsid w:val="00FB5EB7"/>
    <w:rsid w:val="00FB6813"/>
    <w:rsid w:val="00FB68C5"/>
    <w:rsid w:val="00FB6927"/>
    <w:rsid w:val="00FB69C7"/>
    <w:rsid w:val="00FB76CA"/>
    <w:rsid w:val="00FB7F36"/>
    <w:rsid w:val="00FB7FE4"/>
    <w:rsid w:val="00FC031A"/>
    <w:rsid w:val="00FC04CB"/>
    <w:rsid w:val="00FC053B"/>
    <w:rsid w:val="00FC0A69"/>
    <w:rsid w:val="00FC1026"/>
    <w:rsid w:val="00FC1615"/>
    <w:rsid w:val="00FC1A56"/>
    <w:rsid w:val="00FC2D7C"/>
    <w:rsid w:val="00FC300C"/>
    <w:rsid w:val="00FC3465"/>
    <w:rsid w:val="00FC3B92"/>
    <w:rsid w:val="00FC3F45"/>
    <w:rsid w:val="00FC460E"/>
    <w:rsid w:val="00FC4776"/>
    <w:rsid w:val="00FC4D9D"/>
    <w:rsid w:val="00FC5368"/>
    <w:rsid w:val="00FC5649"/>
    <w:rsid w:val="00FC6A6E"/>
    <w:rsid w:val="00FC6E12"/>
    <w:rsid w:val="00FC6F0F"/>
    <w:rsid w:val="00FC73C4"/>
    <w:rsid w:val="00FC73F1"/>
    <w:rsid w:val="00FC7859"/>
    <w:rsid w:val="00FC7CC3"/>
    <w:rsid w:val="00FD0679"/>
    <w:rsid w:val="00FD0681"/>
    <w:rsid w:val="00FD090D"/>
    <w:rsid w:val="00FD13DC"/>
    <w:rsid w:val="00FD15A1"/>
    <w:rsid w:val="00FD197A"/>
    <w:rsid w:val="00FD1AC2"/>
    <w:rsid w:val="00FD2944"/>
    <w:rsid w:val="00FD2C59"/>
    <w:rsid w:val="00FD2C60"/>
    <w:rsid w:val="00FD2FD0"/>
    <w:rsid w:val="00FD30F7"/>
    <w:rsid w:val="00FD3110"/>
    <w:rsid w:val="00FD316A"/>
    <w:rsid w:val="00FD31A8"/>
    <w:rsid w:val="00FD3AD4"/>
    <w:rsid w:val="00FD4215"/>
    <w:rsid w:val="00FD46AD"/>
    <w:rsid w:val="00FD4BCF"/>
    <w:rsid w:val="00FD57FB"/>
    <w:rsid w:val="00FD5F07"/>
    <w:rsid w:val="00FD6276"/>
    <w:rsid w:val="00FD6EB1"/>
    <w:rsid w:val="00FD7025"/>
    <w:rsid w:val="00FD7489"/>
    <w:rsid w:val="00FD7A16"/>
    <w:rsid w:val="00FD7B04"/>
    <w:rsid w:val="00FD7B9D"/>
    <w:rsid w:val="00FE1161"/>
    <w:rsid w:val="00FE148C"/>
    <w:rsid w:val="00FE1C42"/>
    <w:rsid w:val="00FE2290"/>
    <w:rsid w:val="00FE2518"/>
    <w:rsid w:val="00FE267D"/>
    <w:rsid w:val="00FE2A4A"/>
    <w:rsid w:val="00FE2E0F"/>
    <w:rsid w:val="00FE2E9C"/>
    <w:rsid w:val="00FE308F"/>
    <w:rsid w:val="00FE3278"/>
    <w:rsid w:val="00FE34D8"/>
    <w:rsid w:val="00FE3EE4"/>
    <w:rsid w:val="00FE40BB"/>
    <w:rsid w:val="00FE5809"/>
    <w:rsid w:val="00FE597C"/>
    <w:rsid w:val="00FE65DF"/>
    <w:rsid w:val="00FE6906"/>
    <w:rsid w:val="00FE6D95"/>
    <w:rsid w:val="00FE7238"/>
    <w:rsid w:val="00FE75D5"/>
    <w:rsid w:val="00FE7662"/>
    <w:rsid w:val="00FE7955"/>
    <w:rsid w:val="00FE7EE4"/>
    <w:rsid w:val="00FF08E3"/>
    <w:rsid w:val="00FF0924"/>
    <w:rsid w:val="00FF0A06"/>
    <w:rsid w:val="00FF1266"/>
    <w:rsid w:val="00FF2317"/>
    <w:rsid w:val="00FF258A"/>
    <w:rsid w:val="00FF29F4"/>
    <w:rsid w:val="00FF3B60"/>
    <w:rsid w:val="00FF4A6B"/>
    <w:rsid w:val="00FF50DC"/>
    <w:rsid w:val="00FF5DEC"/>
    <w:rsid w:val="00FF640D"/>
    <w:rsid w:val="00FF6557"/>
    <w:rsid w:val="00FF658D"/>
    <w:rsid w:val="00FF6B58"/>
    <w:rsid w:val="00FF701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288FEF"/>
  <w14:defaultImageDpi w14:val="32767"/>
  <w15:chartTrackingRefBased/>
  <w15:docId w15:val="{9E4B0942-F0C9-AE4F-9099-223979E2B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67B"/>
    <w:pPr>
      <w:spacing w:line="276" w:lineRule="auto"/>
      <w:jc w:val="both"/>
    </w:pPr>
    <w:rPr>
      <w:rFonts w:ascii="Times New Roman" w:hAnsi="Times New Roman" w:cs="Times New Roman"/>
      <w:sz w:val="22"/>
      <w:szCs w:val="22"/>
    </w:rPr>
  </w:style>
  <w:style w:type="paragraph" w:styleId="Heading1">
    <w:name w:val="heading 1"/>
    <w:basedOn w:val="Normal"/>
    <w:next w:val="Normal"/>
    <w:link w:val="Heading1Char"/>
    <w:qFormat/>
    <w:rsid w:val="00A57228"/>
    <w:pPr>
      <w:keepNext/>
      <w:spacing w:line="240" w:lineRule="auto"/>
      <w:outlineLvl w:val="0"/>
    </w:pPr>
    <w:rPr>
      <w:rFonts w:eastAsia="Times New Roman"/>
      <w:b/>
      <w:bCs/>
      <w:sz w:val="24"/>
      <w:szCs w:val="24"/>
      <w:lang w:val="x-none" w:eastAsia="x-none"/>
    </w:rPr>
  </w:style>
  <w:style w:type="paragraph" w:styleId="Heading2">
    <w:name w:val="heading 2"/>
    <w:basedOn w:val="Normal"/>
    <w:next w:val="Normal"/>
    <w:link w:val="Heading2Char"/>
    <w:uiPriority w:val="9"/>
    <w:qFormat/>
    <w:rsid w:val="00A57228"/>
    <w:pPr>
      <w:keepNext/>
      <w:spacing w:line="240" w:lineRule="auto"/>
      <w:outlineLvl w:val="1"/>
    </w:pPr>
    <w:rPr>
      <w:rFonts w:eastAsia="Times New Roman"/>
      <w:b/>
      <w:iCs/>
      <w:sz w:val="24"/>
      <w:szCs w:val="24"/>
      <w:lang w:val="x-none" w:eastAsia="x-none"/>
    </w:rPr>
  </w:style>
  <w:style w:type="paragraph" w:styleId="Heading3">
    <w:name w:val="heading 3"/>
    <w:basedOn w:val="Normal"/>
    <w:next w:val="Normal"/>
    <w:link w:val="Heading3Char"/>
    <w:qFormat/>
    <w:rsid w:val="00A57228"/>
    <w:pPr>
      <w:keepNext/>
      <w:spacing w:line="240" w:lineRule="auto"/>
      <w:outlineLvl w:val="2"/>
    </w:pPr>
    <w:rPr>
      <w:rFonts w:eastAsia="Times New Roman"/>
      <w:b/>
      <w:bCs/>
      <w:sz w:val="24"/>
      <w:szCs w:val="24"/>
      <w:lang w:val="x-none" w:eastAsia="x-none"/>
    </w:rPr>
  </w:style>
  <w:style w:type="paragraph" w:styleId="Heading4">
    <w:name w:val="heading 4"/>
    <w:basedOn w:val="Normal"/>
    <w:next w:val="Normal"/>
    <w:link w:val="Heading4Char"/>
    <w:qFormat/>
    <w:rsid w:val="00A57228"/>
    <w:pPr>
      <w:keepNext/>
      <w:pBdr>
        <w:top w:val="single" w:sz="4" w:space="1" w:color="auto"/>
        <w:left w:val="single" w:sz="4" w:space="4" w:color="auto"/>
        <w:bottom w:val="single" w:sz="4" w:space="1" w:color="auto"/>
        <w:right w:val="single" w:sz="4" w:space="4" w:color="auto"/>
      </w:pBdr>
      <w:shd w:val="clear" w:color="auto" w:fill="595959"/>
      <w:spacing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A57228"/>
    <w:pPr>
      <w:keepNext/>
      <w:spacing w:line="240" w:lineRule="auto"/>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A57228"/>
    <w:pPr>
      <w:keepNext/>
      <w:spacing w:line="240" w:lineRule="auto"/>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A57228"/>
    <w:pPr>
      <w:keepNext/>
      <w:spacing w:line="240" w:lineRule="auto"/>
      <w:outlineLvl w:val="6"/>
    </w:pPr>
    <w:rPr>
      <w:rFonts w:eastAsia="Times New Roman"/>
      <w:b/>
      <w:bCs/>
      <w:sz w:val="20"/>
      <w:szCs w:val="24"/>
      <w:lang w:val="x-none" w:eastAsia="x-none"/>
    </w:rPr>
  </w:style>
  <w:style w:type="paragraph" w:styleId="Heading8">
    <w:name w:val="heading 8"/>
    <w:basedOn w:val="Normal"/>
    <w:next w:val="Normal"/>
    <w:link w:val="Heading8Char"/>
    <w:qFormat/>
    <w:rsid w:val="00A57228"/>
    <w:pPr>
      <w:keepNext/>
      <w:spacing w:line="240" w:lineRule="auto"/>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A57228"/>
    <w:pPr>
      <w:keepNext/>
      <w:framePr w:w="3801" w:h="4681" w:hSpace="180" w:wrap="around" w:vAnchor="text" w:hAnchor="page" w:x="7141" w:y="1441"/>
      <w:spacing w:line="240" w:lineRule="auto"/>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7228"/>
    <w:rPr>
      <w:rFonts w:ascii="Times New Roman" w:eastAsia="Times New Roman" w:hAnsi="Times New Roman" w:cs="Times New Roman"/>
      <w:b/>
      <w:bCs/>
      <w:lang w:val="x-none" w:eastAsia="x-none"/>
    </w:rPr>
  </w:style>
  <w:style w:type="character" w:customStyle="1" w:styleId="Heading2Char">
    <w:name w:val="Heading 2 Char"/>
    <w:basedOn w:val="DefaultParagraphFont"/>
    <w:link w:val="Heading2"/>
    <w:uiPriority w:val="9"/>
    <w:rsid w:val="00A57228"/>
    <w:rPr>
      <w:rFonts w:ascii="Times New Roman" w:eastAsia="Times New Roman" w:hAnsi="Times New Roman" w:cs="Times New Roman"/>
      <w:b/>
      <w:iCs/>
      <w:lang w:val="x-none" w:eastAsia="x-none"/>
    </w:rPr>
  </w:style>
  <w:style w:type="character" w:customStyle="1" w:styleId="Heading3Char">
    <w:name w:val="Heading 3 Char"/>
    <w:basedOn w:val="DefaultParagraphFont"/>
    <w:link w:val="Heading3"/>
    <w:rsid w:val="00A57228"/>
    <w:rPr>
      <w:rFonts w:ascii="Times New Roman" w:eastAsia="Times New Roman" w:hAnsi="Times New Roman" w:cs="Times New Roman"/>
      <w:b/>
      <w:bCs/>
      <w:lang w:val="x-none" w:eastAsia="x-none"/>
    </w:rPr>
  </w:style>
  <w:style w:type="character" w:customStyle="1" w:styleId="Heading4Char">
    <w:name w:val="Heading 4 Char"/>
    <w:basedOn w:val="DefaultParagraphFont"/>
    <w:link w:val="Heading4"/>
    <w:rsid w:val="00A57228"/>
    <w:rPr>
      <w:rFonts w:ascii="Times New Roman Bold" w:eastAsia="Times New Roman" w:hAnsi="Times New Roman Bold" w:cs="Times New Roman"/>
      <w:b/>
      <w:smallCaps/>
      <w:color w:val="FFFFFF"/>
      <w:shd w:val="clear" w:color="auto" w:fill="595959"/>
      <w:lang w:val="x-none" w:eastAsia="x-none"/>
    </w:rPr>
  </w:style>
  <w:style w:type="character" w:customStyle="1" w:styleId="Heading5Char">
    <w:name w:val="Heading 5 Char"/>
    <w:basedOn w:val="DefaultParagraphFont"/>
    <w:link w:val="Heading5"/>
    <w:rsid w:val="00A57228"/>
    <w:rPr>
      <w:rFonts w:ascii="Times New Roman" w:eastAsia="Times New Roman" w:hAnsi="Times New Roman" w:cs="Times New Roman"/>
      <w:b/>
      <w:bCs/>
      <w:lang w:val="x-none" w:eastAsia="x-none"/>
    </w:rPr>
  </w:style>
  <w:style w:type="character" w:customStyle="1" w:styleId="Heading6Char">
    <w:name w:val="Heading 6 Char"/>
    <w:basedOn w:val="DefaultParagraphFont"/>
    <w:link w:val="Heading6"/>
    <w:rsid w:val="00A57228"/>
    <w:rPr>
      <w:rFonts w:ascii="Times New Roman" w:eastAsia="Times New Roman" w:hAnsi="Times New Roman" w:cs="Times New Roman"/>
      <w:b/>
      <w:bCs/>
      <w:smallCaps/>
      <w:lang w:val="x-none" w:eastAsia="x-none"/>
    </w:rPr>
  </w:style>
  <w:style w:type="character" w:customStyle="1" w:styleId="Heading7Char">
    <w:name w:val="Heading 7 Char"/>
    <w:basedOn w:val="DefaultParagraphFont"/>
    <w:link w:val="Heading7"/>
    <w:rsid w:val="00A57228"/>
    <w:rPr>
      <w:rFonts w:ascii="Times New Roman" w:eastAsia="Times New Roman" w:hAnsi="Times New Roman" w:cs="Times New Roman"/>
      <w:b/>
      <w:bCs/>
      <w:sz w:val="20"/>
      <w:lang w:val="x-none" w:eastAsia="x-none"/>
    </w:rPr>
  </w:style>
  <w:style w:type="character" w:customStyle="1" w:styleId="Heading8Char">
    <w:name w:val="Heading 8 Char"/>
    <w:basedOn w:val="DefaultParagraphFont"/>
    <w:link w:val="Heading8"/>
    <w:rsid w:val="00A57228"/>
    <w:rPr>
      <w:rFonts w:ascii="Times New Roman" w:eastAsia="Times New Roman" w:hAnsi="Times New Roman" w:cs="Times New Roman"/>
      <w:b/>
      <w:bCs/>
      <w:sz w:val="20"/>
      <w:lang w:val="x-none" w:eastAsia="x-none"/>
    </w:rPr>
  </w:style>
  <w:style w:type="character" w:customStyle="1" w:styleId="Heading9Char">
    <w:name w:val="Heading 9 Char"/>
    <w:basedOn w:val="DefaultParagraphFont"/>
    <w:link w:val="Heading9"/>
    <w:rsid w:val="00A57228"/>
    <w:rPr>
      <w:rFonts w:ascii="Times New Roman" w:eastAsia="Times New Roman" w:hAnsi="Times New Roman" w:cs="Times New Roman"/>
      <w:b/>
      <w:bCs/>
      <w:lang w:val="x-none" w:eastAsia="x-none"/>
    </w:rPr>
  </w:style>
  <w:style w:type="numbering" w:customStyle="1" w:styleId="NoList1">
    <w:name w:val="No List1"/>
    <w:next w:val="NoList"/>
    <w:semiHidden/>
    <w:rsid w:val="00A57228"/>
  </w:style>
  <w:style w:type="paragraph" w:styleId="Footer">
    <w:name w:val="footer"/>
    <w:basedOn w:val="Normal"/>
    <w:link w:val="FooterChar"/>
    <w:uiPriority w:val="99"/>
    <w:rsid w:val="00A57228"/>
    <w:pPr>
      <w:tabs>
        <w:tab w:val="center" w:pos="4320"/>
        <w:tab w:val="right" w:pos="8640"/>
      </w:tabs>
      <w:spacing w:line="240" w:lineRule="auto"/>
    </w:pPr>
    <w:rPr>
      <w:rFonts w:eastAsia="Times New Roman"/>
      <w:sz w:val="24"/>
      <w:szCs w:val="24"/>
      <w:lang w:val="x-none" w:eastAsia="x-none"/>
    </w:rPr>
  </w:style>
  <w:style w:type="character" w:customStyle="1" w:styleId="FooterChar">
    <w:name w:val="Footer Char"/>
    <w:basedOn w:val="DefaultParagraphFont"/>
    <w:link w:val="Footer"/>
    <w:uiPriority w:val="99"/>
    <w:rsid w:val="00A57228"/>
    <w:rPr>
      <w:rFonts w:ascii="Times New Roman" w:eastAsia="Times New Roman" w:hAnsi="Times New Roman" w:cs="Times New Roman"/>
      <w:lang w:val="x-none" w:eastAsia="x-none"/>
    </w:rPr>
  </w:style>
  <w:style w:type="character" w:styleId="PageNumber">
    <w:name w:val="page number"/>
    <w:basedOn w:val="DefaultParagraphFont"/>
    <w:uiPriority w:val="99"/>
    <w:rsid w:val="00A57228"/>
  </w:style>
  <w:style w:type="paragraph" w:styleId="Header">
    <w:name w:val="header"/>
    <w:basedOn w:val="Normal"/>
    <w:link w:val="HeaderChar"/>
    <w:uiPriority w:val="99"/>
    <w:rsid w:val="00A57228"/>
    <w:pPr>
      <w:tabs>
        <w:tab w:val="center" w:pos="4320"/>
        <w:tab w:val="right" w:pos="8640"/>
      </w:tabs>
      <w:spacing w:line="240" w:lineRule="auto"/>
    </w:pPr>
    <w:rPr>
      <w:rFonts w:eastAsia="Times New Roman"/>
      <w:sz w:val="24"/>
      <w:szCs w:val="24"/>
      <w:lang w:val="x-none" w:eastAsia="x-none"/>
    </w:rPr>
  </w:style>
  <w:style w:type="character" w:customStyle="1" w:styleId="HeaderChar">
    <w:name w:val="Header Char"/>
    <w:basedOn w:val="DefaultParagraphFont"/>
    <w:link w:val="Header"/>
    <w:uiPriority w:val="99"/>
    <w:rsid w:val="00A57228"/>
    <w:rPr>
      <w:rFonts w:ascii="Times New Roman" w:eastAsia="Times New Roman" w:hAnsi="Times New Roman" w:cs="Times New Roman"/>
      <w:lang w:val="x-none" w:eastAsia="x-none"/>
    </w:rPr>
  </w:style>
  <w:style w:type="paragraph" w:styleId="BodyText">
    <w:name w:val="Body Text"/>
    <w:basedOn w:val="Normal"/>
    <w:link w:val="BodyTextChar"/>
    <w:rsid w:val="00A57228"/>
    <w:pPr>
      <w:framePr w:w="3801" w:h="5761" w:hSpace="180" w:wrap="around" w:vAnchor="text" w:hAnchor="page" w:x="6961" w:y="1165"/>
      <w:spacing w:line="240" w:lineRule="auto"/>
    </w:pPr>
    <w:rPr>
      <w:rFonts w:eastAsia="Times New Roman"/>
      <w:sz w:val="20"/>
      <w:szCs w:val="24"/>
      <w:lang w:val="x-none" w:eastAsia="x-none"/>
    </w:rPr>
  </w:style>
  <w:style w:type="character" w:customStyle="1" w:styleId="BodyTextChar">
    <w:name w:val="Body Text Char"/>
    <w:basedOn w:val="DefaultParagraphFont"/>
    <w:link w:val="BodyText"/>
    <w:rsid w:val="00A57228"/>
    <w:rPr>
      <w:rFonts w:ascii="Times New Roman" w:eastAsia="Times New Roman" w:hAnsi="Times New Roman" w:cs="Times New Roman"/>
      <w:sz w:val="20"/>
      <w:lang w:val="x-none" w:eastAsia="x-none"/>
    </w:rPr>
  </w:style>
  <w:style w:type="paragraph" w:styleId="Caption">
    <w:name w:val="caption"/>
    <w:basedOn w:val="Normal"/>
    <w:next w:val="Normal"/>
    <w:uiPriority w:val="35"/>
    <w:qFormat/>
    <w:rsid w:val="00A57228"/>
    <w:pPr>
      <w:spacing w:line="240" w:lineRule="auto"/>
    </w:pPr>
    <w:rPr>
      <w:rFonts w:ascii="Times New Roman Bold" w:eastAsia="Times New Roman" w:hAnsi="Times New Roman Bold"/>
      <w:bCs/>
      <w:i/>
      <w:sz w:val="20"/>
      <w:szCs w:val="24"/>
    </w:rPr>
  </w:style>
  <w:style w:type="paragraph" w:styleId="BodyText2">
    <w:name w:val="Body Text 2"/>
    <w:basedOn w:val="Normal"/>
    <w:link w:val="BodyText2Char"/>
    <w:rsid w:val="00A57228"/>
    <w:pPr>
      <w:spacing w:line="240" w:lineRule="auto"/>
    </w:pPr>
    <w:rPr>
      <w:rFonts w:eastAsia="Times New Roman"/>
      <w:b/>
      <w:bCs/>
      <w:smallCaps/>
      <w:sz w:val="24"/>
      <w:szCs w:val="24"/>
      <w:lang w:val="x-none" w:eastAsia="x-none"/>
    </w:rPr>
  </w:style>
  <w:style w:type="character" w:customStyle="1" w:styleId="BodyText2Char">
    <w:name w:val="Body Text 2 Char"/>
    <w:basedOn w:val="DefaultParagraphFont"/>
    <w:link w:val="BodyText2"/>
    <w:rsid w:val="00A57228"/>
    <w:rPr>
      <w:rFonts w:ascii="Times New Roman" w:eastAsia="Times New Roman" w:hAnsi="Times New Roman" w:cs="Times New Roman"/>
      <w:b/>
      <w:bCs/>
      <w:smallCaps/>
      <w:lang w:val="x-none" w:eastAsia="x-none"/>
    </w:rPr>
  </w:style>
  <w:style w:type="paragraph" w:customStyle="1" w:styleId="Outline">
    <w:name w:val="Outline"/>
    <w:basedOn w:val="Normal"/>
    <w:rsid w:val="00A57228"/>
    <w:pPr>
      <w:spacing w:before="240" w:line="240" w:lineRule="auto"/>
    </w:pPr>
    <w:rPr>
      <w:rFonts w:eastAsia="Times New Roman"/>
      <w:kern w:val="28"/>
      <w:sz w:val="24"/>
      <w:szCs w:val="20"/>
    </w:rPr>
  </w:style>
  <w:style w:type="paragraph" w:styleId="BodyTextIndent2">
    <w:name w:val="Body Text Indent 2"/>
    <w:basedOn w:val="Normal"/>
    <w:link w:val="BodyTextIndent2Char"/>
    <w:rsid w:val="00A57228"/>
    <w:pPr>
      <w:spacing w:line="240" w:lineRule="auto"/>
      <w:ind w:left="360"/>
    </w:pPr>
    <w:rPr>
      <w:rFonts w:eastAsia="Times New Roman"/>
      <w:i/>
      <w:iCs/>
      <w:sz w:val="20"/>
      <w:szCs w:val="24"/>
      <w:lang w:val="x-none" w:eastAsia="x-none"/>
    </w:rPr>
  </w:style>
  <w:style w:type="character" w:customStyle="1" w:styleId="BodyTextIndent2Char">
    <w:name w:val="Body Text Indent 2 Char"/>
    <w:basedOn w:val="DefaultParagraphFont"/>
    <w:link w:val="BodyTextIndent2"/>
    <w:rsid w:val="00A57228"/>
    <w:rPr>
      <w:rFonts w:ascii="Times New Roman" w:eastAsia="Times New Roman" w:hAnsi="Times New Roman" w:cs="Times New Roman"/>
      <w:i/>
      <w:iCs/>
      <w:sz w:val="20"/>
      <w:lang w:val="x-none" w:eastAsia="x-none"/>
    </w:rPr>
  </w:style>
  <w:style w:type="character" w:styleId="Hyperlink">
    <w:name w:val="Hyperlink"/>
    <w:uiPriority w:val="99"/>
    <w:rsid w:val="00A57228"/>
    <w:rPr>
      <w:color w:val="0000FF"/>
      <w:u w:val="single"/>
    </w:rPr>
  </w:style>
  <w:style w:type="paragraph" w:styleId="BodyTextIndent">
    <w:name w:val="Body Text Indent"/>
    <w:basedOn w:val="Normal"/>
    <w:link w:val="BodyTextIndentChar"/>
    <w:rsid w:val="00A57228"/>
    <w:pPr>
      <w:spacing w:after="80" w:line="240" w:lineRule="auto"/>
      <w:ind w:left="1080"/>
    </w:pPr>
    <w:rPr>
      <w:rFonts w:eastAsia="Times New Roman"/>
      <w:sz w:val="24"/>
      <w:szCs w:val="24"/>
      <w:lang w:val="x-none" w:eastAsia="x-none"/>
    </w:rPr>
  </w:style>
  <w:style w:type="character" w:customStyle="1" w:styleId="BodyTextIndentChar">
    <w:name w:val="Body Text Indent Char"/>
    <w:basedOn w:val="DefaultParagraphFont"/>
    <w:link w:val="BodyTextIndent"/>
    <w:rsid w:val="00A57228"/>
    <w:rPr>
      <w:rFonts w:ascii="Times New Roman" w:eastAsia="Times New Roman" w:hAnsi="Times New Roman" w:cs="Times New Roman"/>
      <w:lang w:val="x-none" w:eastAsia="x-none"/>
    </w:rPr>
  </w:style>
  <w:style w:type="paragraph" w:styleId="BodyTextIndent3">
    <w:name w:val="Body Text Indent 3"/>
    <w:basedOn w:val="Normal"/>
    <w:link w:val="BodyTextIndent3Char"/>
    <w:rsid w:val="00A57228"/>
    <w:pPr>
      <w:spacing w:line="240" w:lineRule="auto"/>
      <w:ind w:left="540"/>
    </w:pPr>
    <w:rPr>
      <w:rFonts w:eastAsia="Times New Roman"/>
      <w:sz w:val="24"/>
      <w:szCs w:val="24"/>
      <w:lang w:val="x-none" w:eastAsia="x-none"/>
    </w:rPr>
  </w:style>
  <w:style w:type="character" w:customStyle="1" w:styleId="BodyTextIndent3Char">
    <w:name w:val="Body Text Indent 3 Char"/>
    <w:basedOn w:val="DefaultParagraphFont"/>
    <w:link w:val="BodyTextIndent3"/>
    <w:rsid w:val="00A57228"/>
    <w:rPr>
      <w:rFonts w:ascii="Times New Roman" w:eastAsia="Times New Roman" w:hAnsi="Times New Roman" w:cs="Times New Roman"/>
      <w:lang w:val="x-none" w:eastAsia="x-none"/>
    </w:rPr>
  </w:style>
  <w:style w:type="paragraph" w:styleId="BalloonText">
    <w:name w:val="Balloon Text"/>
    <w:basedOn w:val="Normal"/>
    <w:link w:val="BalloonTextChar"/>
    <w:uiPriority w:val="99"/>
    <w:semiHidden/>
    <w:rsid w:val="00A57228"/>
    <w:pPr>
      <w:spacing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A57228"/>
    <w:rPr>
      <w:rFonts w:ascii="Tahoma" w:eastAsia="Times New Roman" w:hAnsi="Tahoma" w:cs="Times New Roman"/>
      <w:sz w:val="16"/>
      <w:szCs w:val="16"/>
      <w:lang w:val="x-none" w:eastAsia="x-none"/>
    </w:rPr>
  </w:style>
  <w:style w:type="table" w:styleId="TableGrid">
    <w:name w:val="Table Grid"/>
    <w:basedOn w:val="TableNormal"/>
    <w:uiPriority w:val="39"/>
    <w:rsid w:val="00A57228"/>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ootnote Text Char Char Char Char Char,ft"/>
    <w:basedOn w:val="Normal"/>
    <w:link w:val="FootnoteTextChar"/>
    <w:uiPriority w:val="99"/>
    <w:qFormat/>
    <w:rsid w:val="00A57228"/>
    <w:pPr>
      <w:spacing w:line="240" w:lineRule="auto"/>
    </w:pPr>
    <w:rPr>
      <w:rFonts w:eastAsia="Times New Roman"/>
      <w:sz w:val="20"/>
      <w:szCs w:val="20"/>
      <w:lang w:val="x-none" w:eastAsia="x-none"/>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
    <w:basedOn w:val="DefaultParagraphFont"/>
    <w:link w:val="FootnoteText"/>
    <w:uiPriority w:val="99"/>
    <w:rsid w:val="00A57228"/>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BVI fnr Carattere Char Char Char Carattere Char Char Char Char Char Char1 Char Char Char Carattere Char Char,ftref Carattere,ftref,Superscript 6 Point + 11 pt, BVI fnr,BVI fnr, BVI fnr Car Car,BVI fnr Car"/>
    <w:link w:val="BVIfnrCarattereCharCharCharCarattereCharCharCharCharCharChar1CharCharCharCarattereChar"/>
    <w:uiPriority w:val="99"/>
    <w:qFormat/>
    <w:rsid w:val="00A57228"/>
    <w:rPr>
      <w:vertAlign w:val="superscript"/>
    </w:rPr>
  </w:style>
  <w:style w:type="character" w:styleId="FollowedHyperlink">
    <w:name w:val="FollowedHyperlink"/>
    <w:rsid w:val="00A57228"/>
    <w:rPr>
      <w:color w:val="606420"/>
      <w:u w:val="single"/>
    </w:rPr>
  </w:style>
  <w:style w:type="paragraph" w:styleId="DocumentMap">
    <w:name w:val="Document Map"/>
    <w:basedOn w:val="Normal"/>
    <w:link w:val="DocumentMapChar"/>
    <w:semiHidden/>
    <w:rsid w:val="00A57228"/>
    <w:pPr>
      <w:shd w:val="clear" w:color="auto" w:fill="000080"/>
      <w:spacing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semiHidden/>
    <w:rsid w:val="00A57228"/>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A57228"/>
    <w:pPr>
      <w:numPr>
        <w:numId w:val="2"/>
      </w:numPr>
      <w:spacing w:before="120" w:after="240" w:line="240" w:lineRule="auto"/>
      <w:ind w:left="0" w:firstLine="0"/>
      <w:outlineLvl w:val="1"/>
    </w:pPr>
    <w:rPr>
      <w:rFonts w:eastAsia="Times New Roman"/>
      <w:color w:val="000000"/>
      <w:sz w:val="24"/>
      <w:szCs w:val="24"/>
      <w:lang w:val="x-none" w:eastAsia="x-none"/>
    </w:rPr>
  </w:style>
  <w:style w:type="paragraph" w:styleId="TOC1">
    <w:name w:val="toc 1"/>
    <w:basedOn w:val="Normal"/>
    <w:next w:val="Normal"/>
    <w:uiPriority w:val="39"/>
    <w:rsid w:val="00A57228"/>
    <w:pPr>
      <w:spacing w:before="240"/>
    </w:pPr>
    <w:rPr>
      <w:b/>
      <w:bCs/>
      <w:szCs w:val="24"/>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uiPriority w:val="34"/>
    <w:qFormat/>
    <w:rsid w:val="00A57228"/>
    <w:pPr>
      <w:spacing w:after="120" w:line="240" w:lineRule="auto"/>
      <w:ind w:left="360"/>
      <w:contextualSpacing/>
      <w:textAlignment w:val="baseline"/>
    </w:pPr>
    <w:rPr>
      <w:rFonts w:eastAsia="Times New Roman"/>
      <w:lang w:eastAsia="en-GB"/>
    </w:rPr>
  </w:style>
  <w:style w:type="character" w:customStyle="1" w:styleId="MainParanoChapterChar">
    <w:name w:val="Main Para no Chapter # Char"/>
    <w:link w:val="MainParanoChapter"/>
    <w:uiPriority w:val="99"/>
    <w:locked/>
    <w:rsid w:val="00A57228"/>
    <w:rPr>
      <w:rFonts w:ascii="Times New Roman" w:eastAsia="Times New Roman" w:hAnsi="Times New Roman" w:cs="Times New Roman"/>
      <w:color w:val="000000"/>
      <w:lang w:val="x-none" w:eastAsia="x-none"/>
    </w:rPr>
  </w:style>
  <w:style w:type="paragraph" w:styleId="NoSpacing">
    <w:name w:val="No Spacing"/>
    <w:uiPriority w:val="1"/>
    <w:qFormat/>
    <w:rsid w:val="00A57228"/>
    <w:rPr>
      <w:rFonts w:ascii="Calibri" w:eastAsia="Times New Roman" w:hAnsi="Calibri" w:cs="Times New Roman"/>
      <w:sz w:val="22"/>
      <w:szCs w:val="22"/>
      <w:lang w:val="en-US"/>
    </w:rPr>
  </w:style>
  <w:style w:type="paragraph" w:styleId="z-TopofForm">
    <w:name w:val="HTML Top of Form"/>
    <w:basedOn w:val="Normal"/>
    <w:next w:val="Normal"/>
    <w:link w:val="z-TopofFormChar"/>
    <w:hidden/>
    <w:rsid w:val="00A57228"/>
    <w:pPr>
      <w:pBdr>
        <w:bottom w:val="single" w:sz="6" w:space="1" w:color="auto"/>
      </w:pBdr>
      <w:spacing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A57228"/>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A57228"/>
    <w:pPr>
      <w:pBdr>
        <w:top w:val="single" w:sz="6" w:space="1" w:color="auto"/>
      </w:pBdr>
      <w:spacing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A57228"/>
    <w:rPr>
      <w:rFonts w:ascii="Arial" w:eastAsia="Times New Roman" w:hAnsi="Arial" w:cs="Times New Roman"/>
      <w:vanish/>
      <w:sz w:val="16"/>
      <w:szCs w:val="16"/>
      <w:lang w:val="x-none" w:eastAsia="x-none"/>
    </w:rPr>
  </w:style>
  <w:style w:type="character" w:styleId="CommentReference">
    <w:name w:val="annotation reference"/>
    <w:uiPriority w:val="99"/>
    <w:rsid w:val="00A57228"/>
    <w:rPr>
      <w:sz w:val="16"/>
      <w:szCs w:val="16"/>
    </w:rPr>
  </w:style>
  <w:style w:type="paragraph" w:styleId="CommentText">
    <w:name w:val="annotation text"/>
    <w:basedOn w:val="Normal"/>
    <w:link w:val="CommentTextChar"/>
    <w:uiPriority w:val="99"/>
    <w:rsid w:val="00A57228"/>
    <w:pPr>
      <w:spacing w:line="240" w:lineRule="auto"/>
    </w:pPr>
    <w:rPr>
      <w:rFonts w:eastAsia="Times New Roman"/>
      <w:sz w:val="20"/>
      <w:szCs w:val="20"/>
      <w:lang w:val="x-none" w:eastAsia="x-none"/>
    </w:rPr>
  </w:style>
  <w:style w:type="character" w:customStyle="1" w:styleId="CommentTextChar">
    <w:name w:val="Comment Text Char"/>
    <w:basedOn w:val="DefaultParagraphFont"/>
    <w:link w:val="CommentText"/>
    <w:uiPriority w:val="99"/>
    <w:rsid w:val="00A57228"/>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rsid w:val="00A57228"/>
    <w:rPr>
      <w:b/>
      <w:bCs/>
    </w:rPr>
  </w:style>
  <w:style w:type="character" w:customStyle="1" w:styleId="CommentSubjectChar">
    <w:name w:val="Comment Subject Char"/>
    <w:basedOn w:val="CommentTextChar"/>
    <w:link w:val="CommentSubject"/>
    <w:uiPriority w:val="99"/>
    <w:rsid w:val="00A57228"/>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A57228"/>
  </w:style>
  <w:style w:type="numbering" w:customStyle="1" w:styleId="NoList11">
    <w:name w:val="No List11"/>
    <w:next w:val="NoList"/>
    <w:semiHidden/>
    <w:rsid w:val="00A57228"/>
  </w:style>
  <w:style w:type="table" w:customStyle="1" w:styleId="TableGrid1">
    <w:name w:val="Table Grid1"/>
    <w:basedOn w:val="TableNormal"/>
    <w:next w:val="TableGrid"/>
    <w:uiPriority w:val="39"/>
    <w:rsid w:val="00A57228"/>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A57228"/>
    <w:pPr>
      <w:spacing w:line="240" w:lineRule="auto"/>
      <w:ind w:left="-720"/>
    </w:pPr>
    <w:rPr>
      <w:rFonts w:eastAsia="Times New Roman"/>
      <w:color w:val="000000"/>
    </w:rPr>
  </w:style>
  <w:style w:type="paragraph" w:customStyle="1" w:styleId="GEFPartHeading">
    <w:name w:val="GEF Part Heading"/>
    <w:basedOn w:val="ListParagraph"/>
    <w:qFormat/>
    <w:rsid w:val="00A57228"/>
    <w:pPr>
      <w:snapToGrid w:val="0"/>
      <w:spacing w:before="120"/>
      <w:ind w:left="-720"/>
      <w:contextualSpacing w:val="0"/>
      <w:outlineLvl w:val="0"/>
    </w:pPr>
    <w:rPr>
      <w:rFonts w:ascii="Times New Roman Bold" w:hAnsi="Times New Roman Bold"/>
      <w:b/>
      <w:caps/>
      <w:noProof/>
      <w:color w:val="000000"/>
      <w:u w:val="single"/>
    </w:rPr>
  </w:style>
  <w:style w:type="paragraph" w:customStyle="1" w:styleId="GEFQuestion">
    <w:name w:val="GEF Question"/>
    <w:basedOn w:val="Normal"/>
    <w:next w:val="Normal"/>
    <w:qFormat/>
    <w:rsid w:val="00A57228"/>
    <w:pPr>
      <w:spacing w:line="240" w:lineRule="auto"/>
      <w:ind w:left="-720"/>
    </w:pPr>
    <w:rPr>
      <w:rFonts w:eastAsia="Times New Roman"/>
      <w:szCs w:val="24"/>
    </w:rPr>
  </w:style>
  <w:style w:type="character" w:customStyle="1" w:styleId="GEFFieldtoFilloutChar">
    <w:name w:val="GEF Field to Fill out Char"/>
    <w:link w:val="GEFFieldtoFillout"/>
    <w:rsid w:val="00A57228"/>
    <w:rPr>
      <w:rFonts w:ascii="Times New Roman" w:eastAsia="Times New Roman" w:hAnsi="Times New Roman" w:cs="Times New Roman"/>
      <w:color w:val="000000"/>
      <w:sz w:val="22"/>
      <w:szCs w:val="22"/>
    </w:rPr>
  </w:style>
  <w:style w:type="paragraph" w:styleId="Revision">
    <w:name w:val="Revision"/>
    <w:hidden/>
    <w:uiPriority w:val="99"/>
    <w:semiHidden/>
    <w:rsid w:val="00A57228"/>
    <w:rPr>
      <w:rFonts w:ascii="Calibri" w:hAnsi="Calibri" w:cs="Times New Roman"/>
      <w:sz w:val="22"/>
      <w:szCs w:val="22"/>
      <w:lang w:val="en-US"/>
    </w:rPr>
  </w:style>
  <w:style w:type="paragraph" w:customStyle="1" w:styleId="xmsonormal">
    <w:name w:val="x_msonormal"/>
    <w:basedOn w:val="Normal"/>
    <w:rsid w:val="00A57228"/>
    <w:pPr>
      <w:spacing w:line="240" w:lineRule="auto"/>
    </w:pPr>
    <w:rPr>
      <w:rFonts w:eastAsia="Calibri" w:cs="Calibri"/>
    </w:rPr>
  </w:style>
  <w:style w:type="paragraph" w:customStyle="1" w:styleId="GEFInstruction">
    <w:name w:val="GEF Instruction"/>
    <w:basedOn w:val="Normal"/>
    <w:next w:val="Normal"/>
    <w:qFormat/>
    <w:rsid w:val="00A57228"/>
    <w:pPr>
      <w:spacing w:line="240" w:lineRule="auto"/>
      <w:ind w:left="-540"/>
    </w:pPr>
    <w:rPr>
      <w:rFonts w:eastAsia="Times New Roman"/>
      <w:sz w:val="20"/>
      <w:szCs w:val="24"/>
    </w:rPr>
  </w:style>
  <w:style w:type="character" w:customStyle="1" w:styleId="UnresolvedMention1">
    <w:name w:val="Unresolved Mention1"/>
    <w:uiPriority w:val="99"/>
    <w:unhideWhenUsed/>
    <w:rsid w:val="00A57228"/>
    <w:rPr>
      <w:color w:val="808080"/>
      <w:shd w:val="clear" w:color="auto" w:fill="E6E6E6"/>
    </w:rPr>
  </w:style>
  <w:style w:type="paragraph" w:customStyle="1" w:styleId="GEFTableHeading">
    <w:name w:val="GEF Table Heading"/>
    <w:basedOn w:val="Normal"/>
    <w:next w:val="Normal"/>
    <w:qFormat/>
    <w:rsid w:val="00A57228"/>
    <w:pPr>
      <w:spacing w:line="240" w:lineRule="auto"/>
      <w:ind w:left="-720"/>
    </w:pPr>
    <w:rPr>
      <w:rFonts w:ascii="Times New Roman Bold" w:eastAsia="Times New Roman" w:hAnsi="Times New Roman Bold"/>
      <w:b/>
      <w:bCs/>
      <w:smallCaps/>
      <w:color w:val="000000"/>
    </w:rPr>
  </w:style>
  <w:style w:type="paragraph" w:customStyle="1" w:styleId="Annexnumber">
    <w:name w:val="Annex number"/>
    <w:basedOn w:val="GEFQuestion"/>
    <w:next w:val="Normal"/>
    <w:link w:val="AnnexnumberChar"/>
    <w:qFormat/>
    <w:rsid w:val="00A57228"/>
    <w:pPr>
      <w:spacing w:after="160" w:line="259" w:lineRule="auto"/>
      <w:ind w:left="0"/>
      <w:outlineLvl w:val="1"/>
    </w:pPr>
    <w:rPr>
      <w:rFonts w:ascii="Times New Roman Bold" w:hAnsi="Times New Roman Bold"/>
      <w:b/>
      <w:caps/>
    </w:rPr>
  </w:style>
  <w:style w:type="character" w:customStyle="1" w:styleId="AnnexnumberChar">
    <w:name w:val="Annex number Char"/>
    <w:link w:val="Annexnumber"/>
    <w:rsid w:val="00A57228"/>
    <w:rPr>
      <w:rFonts w:ascii="Times New Roman Bold" w:eastAsia="Times New Roman" w:hAnsi="Times New Roman Bold" w:cs="Times New Roman"/>
      <w:b/>
      <w:caps/>
      <w:sz w:val="22"/>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A57228"/>
    <w:pPr>
      <w:spacing w:before="120" w:after="160" w:line="240" w:lineRule="exact"/>
    </w:pPr>
    <w:rPr>
      <w:rFonts w:asciiTheme="minorHAnsi" w:eastAsiaTheme="minorHAnsi" w:hAnsiTheme="minorHAnsi" w:cstheme="minorBidi"/>
      <w:sz w:val="24"/>
      <w:szCs w:val="24"/>
      <w:vertAlign w:val="superscript"/>
    </w:rPr>
  </w:style>
  <w:style w:type="paragraph" w:customStyle="1" w:styleId="Default">
    <w:name w:val="Default"/>
    <w:rsid w:val="00A57228"/>
    <w:pPr>
      <w:autoSpaceDE w:val="0"/>
      <w:autoSpaceDN w:val="0"/>
      <w:adjustRightInd w:val="0"/>
    </w:pPr>
    <w:rPr>
      <w:rFonts w:ascii="Arial" w:eastAsia="Times New Roman" w:hAnsi="Arial" w:cs="Arial"/>
      <w:color w:val="000000"/>
      <w:lang w:val="en-US"/>
    </w:rPr>
  </w:style>
  <w:style w:type="character" w:styleId="PlaceholderText">
    <w:name w:val="Placeholder Text"/>
    <w:uiPriority w:val="99"/>
    <w:rsid w:val="00A57228"/>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A57228"/>
    <w:rPr>
      <w:rFonts w:ascii="Times New Roman" w:eastAsia="Times New Roman" w:hAnsi="Times New Roman" w:cs="Times New Roman"/>
      <w:sz w:val="22"/>
      <w:szCs w:val="22"/>
      <w:lang w:eastAsia="en-GB"/>
    </w:rPr>
  </w:style>
  <w:style w:type="character" w:styleId="Strong">
    <w:name w:val="Strong"/>
    <w:uiPriority w:val="99"/>
    <w:qFormat/>
    <w:rsid w:val="00A57228"/>
    <w:rPr>
      <w:b/>
      <w:bCs/>
    </w:rPr>
  </w:style>
  <w:style w:type="paragraph" w:styleId="TOCHeading">
    <w:name w:val="TOC Heading"/>
    <w:basedOn w:val="Heading1"/>
    <w:next w:val="Normal"/>
    <w:uiPriority w:val="39"/>
    <w:unhideWhenUsed/>
    <w:qFormat/>
    <w:rsid w:val="00A57228"/>
    <w:pPr>
      <w:keepLines/>
      <w:spacing w:before="240" w:line="259" w:lineRule="auto"/>
      <w:outlineLvl w:val="9"/>
    </w:pPr>
    <w:rPr>
      <w:rFonts w:ascii="Calibri Light" w:hAnsi="Calibri Light"/>
      <w:b w:val="0"/>
      <w:bCs w:val="0"/>
      <w:color w:val="2E74B5"/>
      <w:sz w:val="32"/>
      <w:szCs w:val="32"/>
      <w:lang w:val="en-US" w:eastAsia="en-US"/>
    </w:rPr>
  </w:style>
  <w:style w:type="paragraph" w:styleId="TOC2">
    <w:name w:val="toc 2"/>
    <w:basedOn w:val="Normal"/>
    <w:next w:val="Normal"/>
    <w:uiPriority w:val="39"/>
    <w:unhideWhenUsed/>
    <w:rsid w:val="00A57228"/>
    <w:pPr>
      <w:spacing w:before="200"/>
    </w:pPr>
    <w:rPr>
      <w:bCs/>
      <w:sz w:val="20"/>
      <w:szCs w:val="20"/>
    </w:rPr>
  </w:style>
  <w:style w:type="paragraph" w:styleId="TOC3">
    <w:name w:val="toc 3"/>
    <w:basedOn w:val="Normal"/>
    <w:next w:val="Normal"/>
    <w:uiPriority w:val="39"/>
    <w:unhideWhenUsed/>
    <w:rsid w:val="00A57228"/>
    <w:pPr>
      <w:ind w:left="221"/>
    </w:pPr>
    <w:rPr>
      <w:sz w:val="20"/>
      <w:szCs w:val="20"/>
    </w:rPr>
  </w:style>
  <w:style w:type="paragraph" w:customStyle="1" w:styleId="PARTSTommaso">
    <w:name w:val="PARTS Tommaso"/>
    <w:basedOn w:val="Normal"/>
    <w:link w:val="PARTSTommasoChar"/>
    <w:qFormat/>
    <w:rsid w:val="00A57228"/>
    <w:pPr>
      <w:tabs>
        <w:tab w:val="left" w:pos="360"/>
        <w:tab w:val="left" w:pos="7455"/>
      </w:tabs>
      <w:spacing w:after="80" w:line="240" w:lineRule="auto"/>
      <w:ind w:right="-187"/>
    </w:pPr>
    <w:rPr>
      <w:rFonts w:eastAsia="Times New Roman"/>
      <w:b/>
      <w:caps/>
      <w:color w:val="000000"/>
    </w:rPr>
  </w:style>
  <w:style w:type="paragraph" w:customStyle="1" w:styleId="SubheadingsTommaso">
    <w:name w:val="Subheadings Tommaso"/>
    <w:basedOn w:val="Heading2"/>
    <w:link w:val="SubheadingsTommasoChar"/>
    <w:qFormat/>
    <w:rsid w:val="00A57228"/>
    <w:pPr>
      <w:numPr>
        <w:numId w:val="1"/>
      </w:numPr>
      <w:tabs>
        <w:tab w:val="left" w:pos="360"/>
      </w:tabs>
      <w:spacing w:before="240" w:after="80"/>
    </w:pPr>
    <w:rPr>
      <w:rFonts w:ascii="Times New Roman Bold" w:hAnsi="Times New Roman Bold"/>
      <w:b w:val="0"/>
      <w:i/>
      <w:smallCaps/>
      <w:color w:val="000000"/>
    </w:rPr>
  </w:style>
  <w:style w:type="character" w:customStyle="1" w:styleId="PARTSTommasoChar">
    <w:name w:val="PARTS Tommaso Char"/>
    <w:link w:val="PARTSTommaso"/>
    <w:rsid w:val="00A57228"/>
    <w:rPr>
      <w:rFonts w:ascii="Times New Roman" w:eastAsia="Times New Roman" w:hAnsi="Times New Roman" w:cs="Times New Roman"/>
      <w:b/>
      <w:caps/>
      <w:color w:val="000000"/>
      <w:sz w:val="22"/>
      <w:szCs w:val="22"/>
    </w:rPr>
  </w:style>
  <w:style w:type="paragraph" w:customStyle="1" w:styleId="SubheadingsPartII">
    <w:name w:val="Subheadings Part II"/>
    <w:basedOn w:val="SubheadingsTommaso"/>
    <w:link w:val="SubheadingsPartIIChar"/>
    <w:qFormat/>
    <w:rsid w:val="00A57228"/>
    <w:pPr>
      <w:numPr>
        <w:numId w:val="0"/>
      </w:numPr>
      <w:tabs>
        <w:tab w:val="left" w:pos="360"/>
      </w:tabs>
      <w:ind w:left="360" w:hanging="360"/>
    </w:pPr>
  </w:style>
  <w:style w:type="character" w:customStyle="1" w:styleId="SubheadingsTommasoChar">
    <w:name w:val="Subheadings Tommaso Char"/>
    <w:link w:val="SubheadingsTommaso"/>
    <w:rsid w:val="00A57228"/>
    <w:rPr>
      <w:rFonts w:ascii="Times New Roman Bold" w:eastAsia="Times New Roman" w:hAnsi="Times New Roman Bold" w:cs="Times New Roman"/>
      <w:i/>
      <w:iCs/>
      <w:smallCaps/>
      <w:color w:val="000000"/>
      <w:lang w:val="x-none" w:eastAsia="x-none"/>
    </w:rPr>
  </w:style>
  <w:style w:type="paragraph" w:styleId="TOC4">
    <w:name w:val="toc 4"/>
    <w:basedOn w:val="Normal"/>
    <w:next w:val="Normal"/>
    <w:autoRedefine/>
    <w:uiPriority w:val="39"/>
    <w:unhideWhenUsed/>
    <w:rsid w:val="00A57228"/>
    <w:pPr>
      <w:ind w:left="440"/>
    </w:pPr>
    <w:rPr>
      <w:sz w:val="20"/>
      <w:szCs w:val="20"/>
    </w:rPr>
  </w:style>
  <w:style w:type="character" w:customStyle="1" w:styleId="SubheadingsPartIIChar">
    <w:name w:val="Subheadings Part II Char"/>
    <w:basedOn w:val="SubheadingsTommasoChar"/>
    <w:link w:val="SubheadingsPartII"/>
    <w:rsid w:val="00A57228"/>
    <w:rPr>
      <w:rFonts w:ascii="Times New Roman Bold" w:eastAsia="Times New Roman" w:hAnsi="Times New Roman Bold" w:cs="Times New Roman"/>
      <w:i/>
      <w:iCs/>
      <w:smallCaps/>
      <w:color w:val="000000"/>
      <w:lang w:val="x-none" w:eastAsia="x-none"/>
    </w:rPr>
  </w:style>
  <w:style w:type="paragraph" w:styleId="TOC5">
    <w:name w:val="toc 5"/>
    <w:basedOn w:val="Normal"/>
    <w:next w:val="Normal"/>
    <w:autoRedefine/>
    <w:uiPriority w:val="39"/>
    <w:unhideWhenUsed/>
    <w:rsid w:val="00A57228"/>
    <w:pPr>
      <w:ind w:left="660"/>
    </w:pPr>
    <w:rPr>
      <w:sz w:val="20"/>
      <w:szCs w:val="20"/>
    </w:rPr>
  </w:style>
  <w:style w:type="paragraph" w:styleId="TOC6">
    <w:name w:val="toc 6"/>
    <w:basedOn w:val="Normal"/>
    <w:next w:val="Normal"/>
    <w:autoRedefine/>
    <w:uiPriority w:val="39"/>
    <w:unhideWhenUsed/>
    <w:rsid w:val="00A57228"/>
    <w:pPr>
      <w:ind w:left="880"/>
    </w:pPr>
    <w:rPr>
      <w:sz w:val="20"/>
      <w:szCs w:val="20"/>
    </w:rPr>
  </w:style>
  <w:style w:type="paragraph" w:styleId="TOC7">
    <w:name w:val="toc 7"/>
    <w:basedOn w:val="Normal"/>
    <w:next w:val="Normal"/>
    <w:autoRedefine/>
    <w:uiPriority w:val="39"/>
    <w:unhideWhenUsed/>
    <w:rsid w:val="00A57228"/>
    <w:pPr>
      <w:ind w:left="1100"/>
    </w:pPr>
    <w:rPr>
      <w:sz w:val="20"/>
      <w:szCs w:val="20"/>
    </w:rPr>
  </w:style>
  <w:style w:type="paragraph" w:styleId="TOC8">
    <w:name w:val="toc 8"/>
    <w:basedOn w:val="Normal"/>
    <w:next w:val="Normal"/>
    <w:autoRedefine/>
    <w:uiPriority w:val="39"/>
    <w:unhideWhenUsed/>
    <w:rsid w:val="00A57228"/>
    <w:pPr>
      <w:ind w:left="1320"/>
    </w:pPr>
    <w:rPr>
      <w:sz w:val="20"/>
      <w:szCs w:val="20"/>
    </w:rPr>
  </w:style>
  <w:style w:type="paragraph" w:styleId="TOC9">
    <w:name w:val="toc 9"/>
    <w:basedOn w:val="Normal"/>
    <w:next w:val="Normal"/>
    <w:autoRedefine/>
    <w:uiPriority w:val="39"/>
    <w:unhideWhenUsed/>
    <w:rsid w:val="00A57228"/>
    <w:pPr>
      <w:ind w:left="1540"/>
    </w:pPr>
    <w:rPr>
      <w:sz w:val="20"/>
      <w:szCs w:val="20"/>
    </w:rPr>
  </w:style>
  <w:style w:type="numbering" w:customStyle="1" w:styleId="NoList3">
    <w:name w:val="No List3"/>
    <w:next w:val="NoList"/>
    <w:uiPriority w:val="99"/>
    <w:semiHidden/>
    <w:unhideWhenUsed/>
    <w:rsid w:val="00A57228"/>
  </w:style>
  <w:style w:type="table" w:customStyle="1" w:styleId="TableGrid2">
    <w:name w:val="Table Grid2"/>
    <w:basedOn w:val="TableNormal"/>
    <w:next w:val="TableGrid"/>
    <w:uiPriority w:val="39"/>
    <w:rsid w:val="00A57228"/>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57228"/>
    <w:rPr>
      <w:sz w:val="24"/>
      <w:szCs w:val="24"/>
    </w:rPr>
  </w:style>
  <w:style w:type="paragraph" w:customStyle="1" w:styleId="numbered">
    <w:name w:val="numbered"/>
    <w:basedOn w:val="ListParagraph"/>
    <w:qFormat/>
    <w:rsid w:val="00A57228"/>
    <w:pPr>
      <w:numPr>
        <w:numId w:val="11"/>
      </w:numPr>
      <w:spacing w:before="120"/>
      <w:contextualSpacing w:val="0"/>
      <w:textAlignment w:val="auto"/>
    </w:pPr>
    <w:rPr>
      <w:szCs w:val="20"/>
    </w:rPr>
  </w:style>
  <w:style w:type="numbering" w:customStyle="1" w:styleId="NoList4">
    <w:name w:val="No List4"/>
    <w:next w:val="NoList"/>
    <w:uiPriority w:val="99"/>
    <w:semiHidden/>
    <w:unhideWhenUsed/>
    <w:rsid w:val="000D374E"/>
  </w:style>
  <w:style w:type="character" w:customStyle="1" w:styleId="hps">
    <w:name w:val="hps"/>
    <w:basedOn w:val="DefaultParagraphFont"/>
    <w:rsid w:val="000D374E"/>
  </w:style>
  <w:style w:type="character" w:customStyle="1" w:styleId="shorttext">
    <w:name w:val="short_text"/>
    <w:basedOn w:val="DefaultParagraphFont"/>
    <w:rsid w:val="000D374E"/>
  </w:style>
  <w:style w:type="character" w:customStyle="1" w:styleId="UnresolvedMention2">
    <w:name w:val="Unresolved Mention2"/>
    <w:basedOn w:val="DefaultParagraphFont"/>
    <w:uiPriority w:val="99"/>
    <w:semiHidden/>
    <w:unhideWhenUsed/>
    <w:rsid w:val="00CD1E7A"/>
    <w:rPr>
      <w:color w:val="605E5C"/>
      <w:shd w:val="clear" w:color="auto" w:fill="E1DFDD"/>
    </w:rPr>
  </w:style>
  <w:style w:type="character" w:customStyle="1" w:styleId="apple-converted-space">
    <w:name w:val="apple-converted-space"/>
    <w:basedOn w:val="DefaultParagraphFont"/>
    <w:rsid w:val="00F044E1"/>
  </w:style>
  <w:style w:type="table" w:customStyle="1" w:styleId="TableGrid3">
    <w:name w:val="Table Grid3"/>
    <w:basedOn w:val="TableNormal"/>
    <w:next w:val="TableGrid"/>
    <w:uiPriority w:val="39"/>
    <w:qFormat/>
    <w:rsid w:val="006A459E"/>
    <w:rPr>
      <w:rFonts w:eastAsiaTheme="minorEastAsia"/>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1C7D75"/>
  </w:style>
  <w:style w:type="table" w:customStyle="1" w:styleId="TableGrid4">
    <w:name w:val="Table Grid4"/>
    <w:basedOn w:val="TableNormal"/>
    <w:next w:val="TableGrid"/>
    <w:uiPriority w:val="39"/>
    <w:qFormat/>
    <w:rsid w:val="001C7D75"/>
    <w:rPr>
      <w:rFonts w:eastAsiaTheme="minorEastAsia"/>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6149FC"/>
    <w:rPr>
      <w:color w:val="605E5C"/>
      <w:shd w:val="clear" w:color="auto" w:fill="E1DFDD"/>
    </w:rPr>
  </w:style>
  <w:style w:type="character" w:customStyle="1" w:styleId="UnresolvedMention4">
    <w:name w:val="Unresolved Mention4"/>
    <w:basedOn w:val="DefaultParagraphFont"/>
    <w:uiPriority w:val="99"/>
    <w:semiHidden/>
    <w:unhideWhenUsed/>
    <w:rsid w:val="00CE10FE"/>
    <w:rPr>
      <w:color w:val="605E5C"/>
      <w:shd w:val="clear" w:color="auto" w:fill="E1DFDD"/>
    </w:rPr>
  </w:style>
  <w:style w:type="character" w:customStyle="1" w:styleId="UnresolvedMention5">
    <w:name w:val="Unresolved Mention5"/>
    <w:basedOn w:val="DefaultParagraphFont"/>
    <w:uiPriority w:val="99"/>
    <w:semiHidden/>
    <w:unhideWhenUsed/>
    <w:rsid w:val="009534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65027">
      <w:bodyDiv w:val="1"/>
      <w:marLeft w:val="0"/>
      <w:marRight w:val="0"/>
      <w:marTop w:val="0"/>
      <w:marBottom w:val="0"/>
      <w:divBdr>
        <w:top w:val="none" w:sz="0" w:space="0" w:color="auto"/>
        <w:left w:val="none" w:sz="0" w:space="0" w:color="auto"/>
        <w:bottom w:val="none" w:sz="0" w:space="0" w:color="auto"/>
        <w:right w:val="none" w:sz="0" w:space="0" w:color="auto"/>
      </w:divBdr>
    </w:div>
    <w:div w:id="39131974">
      <w:bodyDiv w:val="1"/>
      <w:marLeft w:val="0"/>
      <w:marRight w:val="0"/>
      <w:marTop w:val="0"/>
      <w:marBottom w:val="0"/>
      <w:divBdr>
        <w:top w:val="none" w:sz="0" w:space="0" w:color="auto"/>
        <w:left w:val="none" w:sz="0" w:space="0" w:color="auto"/>
        <w:bottom w:val="none" w:sz="0" w:space="0" w:color="auto"/>
        <w:right w:val="none" w:sz="0" w:space="0" w:color="auto"/>
      </w:divBdr>
    </w:div>
    <w:div w:id="40331822">
      <w:bodyDiv w:val="1"/>
      <w:marLeft w:val="0"/>
      <w:marRight w:val="0"/>
      <w:marTop w:val="0"/>
      <w:marBottom w:val="0"/>
      <w:divBdr>
        <w:top w:val="none" w:sz="0" w:space="0" w:color="auto"/>
        <w:left w:val="none" w:sz="0" w:space="0" w:color="auto"/>
        <w:bottom w:val="none" w:sz="0" w:space="0" w:color="auto"/>
        <w:right w:val="none" w:sz="0" w:space="0" w:color="auto"/>
      </w:divBdr>
    </w:div>
    <w:div w:id="48266723">
      <w:bodyDiv w:val="1"/>
      <w:marLeft w:val="0"/>
      <w:marRight w:val="0"/>
      <w:marTop w:val="0"/>
      <w:marBottom w:val="0"/>
      <w:divBdr>
        <w:top w:val="none" w:sz="0" w:space="0" w:color="auto"/>
        <w:left w:val="none" w:sz="0" w:space="0" w:color="auto"/>
        <w:bottom w:val="none" w:sz="0" w:space="0" w:color="auto"/>
        <w:right w:val="none" w:sz="0" w:space="0" w:color="auto"/>
      </w:divBdr>
    </w:div>
    <w:div w:id="50156298">
      <w:bodyDiv w:val="1"/>
      <w:marLeft w:val="0"/>
      <w:marRight w:val="0"/>
      <w:marTop w:val="0"/>
      <w:marBottom w:val="0"/>
      <w:divBdr>
        <w:top w:val="none" w:sz="0" w:space="0" w:color="auto"/>
        <w:left w:val="none" w:sz="0" w:space="0" w:color="auto"/>
        <w:bottom w:val="none" w:sz="0" w:space="0" w:color="auto"/>
        <w:right w:val="none" w:sz="0" w:space="0" w:color="auto"/>
      </w:divBdr>
      <w:divsChild>
        <w:div w:id="1290235408">
          <w:marLeft w:val="0"/>
          <w:marRight w:val="0"/>
          <w:marTop w:val="0"/>
          <w:marBottom w:val="0"/>
          <w:divBdr>
            <w:top w:val="none" w:sz="0" w:space="0" w:color="auto"/>
            <w:left w:val="none" w:sz="0" w:space="0" w:color="auto"/>
            <w:bottom w:val="none" w:sz="0" w:space="0" w:color="auto"/>
            <w:right w:val="none" w:sz="0" w:space="0" w:color="auto"/>
          </w:divBdr>
          <w:divsChild>
            <w:div w:id="498428520">
              <w:marLeft w:val="0"/>
              <w:marRight w:val="0"/>
              <w:marTop w:val="0"/>
              <w:marBottom w:val="0"/>
              <w:divBdr>
                <w:top w:val="none" w:sz="0" w:space="0" w:color="auto"/>
                <w:left w:val="none" w:sz="0" w:space="0" w:color="auto"/>
                <w:bottom w:val="none" w:sz="0" w:space="0" w:color="auto"/>
                <w:right w:val="none" w:sz="0" w:space="0" w:color="auto"/>
              </w:divBdr>
              <w:divsChild>
                <w:div w:id="1839690037">
                  <w:marLeft w:val="0"/>
                  <w:marRight w:val="0"/>
                  <w:marTop w:val="0"/>
                  <w:marBottom w:val="0"/>
                  <w:divBdr>
                    <w:top w:val="none" w:sz="0" w:space="0" w:color="auto"/>
                    <w:left w:val="none" w:sz="0" w:space="0" w:color="auto"/>
                    <w:bottom w:val="none" w:sz="0" w:space="0" w:color="auto"/>
                    <w:right w:val="none" w:sz="0" w:space="0" w:color="auto"/>
                  </w:divBdr>
                  <w:divsChild>
                    <w:div w:id="26951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45492">
      <w:bodyDiv w:val="1"/>
      <w:marLeft w:val="0"/>
      <w:marRight w:val="0"/>
      <w:marTop w:val="0"/>
      <w:marBottom w:val="0"/>
      <w:divBdr>
        <w:top w:val="none" w:sz="0" w:space="0" w:color="auto"/>
        <w:left w:val="none" w:sz="0" w:space="0" w:color="auto"/>
        <w:bottom w:val="none" w:sz="0" w:space="0" w:color="auto"/>
        <w:right w:val="none" w:sz="0" w:space="0" w:color="auto"/>
      </w:divBdr>
    </w:div>
    <w:div w:id="58285320">
      <w:bodyDiv w:val="1"/>
      <w:marLeft w:val="0"/>
      <w:marRight w:val="0"/>
      <w:marTop w:val="0"/>
      <w:marBottom w:val="0"/>
      <w:divBdr>
        <w:top w:val="none" w:sz="0" w:space="0" w:color="auto"/>
        <w:left w:val="none" w:sz="0" w:space="0" w:color="auto"/>
        <w:bottom w:val="none" w:sz="0" w:space="0" w:color="auto"/>
        <w:right w:val="none" w:sz="0" w:space="0" w:color="auto"/>
      </w:divBdr>
      <w:divsChild>
        <w:div w:id="674382719">
          <w:marLeft w:val="0"/>
          <w:marRight w:val="0"/>
          <w:marTop w:val="0"/>
          <w:marBottom w:val="0"/>
          <w:divBdr>
            <w:top w:val="none" w:sz="0" w:space="0" w:color="auto"/>
            <w:left w:val="none" w:sz="0" w:space="0" w:color="auto"/>
            <w:bottom w:val="none" w:sz="0" w:space="0" w:color="auto"/>
            <w:right w:val="none" w:sz="0" w:space="0" w:color="auto"/>
          </w:divBdr>
          <w:divsChild>
            <w:div w:id="184289532">
              <w:marLeft w:val="0"/>
              <w:marRight w:val="0"/>
              <w:marTop w:val="0"/>
              <w:marBottom w:val="0"/>
              <w:divBdr>
                <w:top w:val="none" w:sz="0" w:space="0" w:color="auto"/>
                <w:left w:val="none" w:sz="0" w:space="0" w:color="auto"/>
                <w:bottom w:val="none" w:sz="0" w:space="0" w:color="auto"/>
                <w:right w:val="none" w:sz="0" w:space="0" w:color="auto"/>
              </w:divBdr>
              <w:divsChild>
                <w:div w:id="1861239553">
                  <w:marLeft w:val="0"/>
                  <w:marRight w:val="0"/>
                  <w:marTop w:val="0"/>
                  <w:marBottom w:val="0"/>
                  <w:divBdr>
                    <w:top w:val="none" w:sz="0" w:space="0" w:color="auto"/>
                    <w:left w:val="none" w:sz="0" w:space="0" w:color="auto"/>
                    <w:bottom w:val="none" w:sz="0" w:space="0" w:color="auto"/>
                    <w:right w:val="none" w:sz="0" w:space="0" w:color="auto"/>
                  </w:divBdr>
                  <w:divsChild>
                    <w:div w:id="28176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44459">
      <w:bodyDiv w:val="1"/>
      <w:marLeft w:val="0"/>
      <w:marRight w:val="0"/>
      <w:marTop w:val="0"/>
      <w:marBottom w:val="0"/>
      <w:divBdr>
        <w:top w:val="none" w:sz="0" w:space="0" w:color="auto"/>
        <w:left w:val="none" w:sz="0" w:space="0" w:color="auto"/>
        <w:bottom w:val="none" w:sz="0" w:space="0" w:color="auto"/>
        <w:right w:val="none" w:sz="0" w:space="0" w:color="auto"/>
      </w:divBdr>
    </w:div>
    <w:div w:id="94181752">
      <w:bodyDiv w:val="1"/>
      <w:marLeft w:val="0"/>
      <w:marRight w:val="0"/>
      <w:marTop w:val="0"/>
      <w:marBottom w:val="0"/>
      <w:divBdr>
        <w:top w:val="none" w:sz="0" w:space="0" w:color="auto"/>
        <w:left w:val="none" w:sz="0" w:space="0" w:color="auto"/>
        <w:bottom w:val="none" w:sz="0" w:space="0" w:color="auto"/>
        <w:right w:val="none" w:sz="0" w:space="0" w:color="auto"/>
      </w:divBdr>
      <w:divsChild>
        <w:div w:id="384261684">
          <w:marLeft w:val="0"/>
          <w:marRight w:val="0"/>
          <w:marTop w:val="0"/>
          <w:marBottom w:val="0"/>
          <w:divBdr>
            <w:top w:val="none" w:sz="0" w:space="0" w:color="auto"/>
            <w:left w:val="none" w:sz="0" w:space="0" w:color="auto"/>
            <w:bottom w:val="none" w:sz="0" w:space="0" w:color="auto"/>
            <w:right w:val="none" w:sz="0" w:space="0" w:color="auto"/>
          </w:divBdr>
          <w:divsChild>
            <w:div w:id="255557148">
              <w:marLeft w:val="0"/>
              <w:marRight w:val="0"/>
              <w:marTop w:val="0"/>
              <w:marBottom w:val="0"/>
              <w:divBdr>
                <w:top w:val="none" w:sz="0" w:space="0" w:color="auto"/>
                <w:left w:val="none" w:sz="0" w:space="0" w:color="auto"/>
                <w:bottom w:val="none" w:sz="0" w:space="0" w:color="auto"/>
                <w:right w:val="none" w:sz="0" w:space="0" w:color="auto"/>
              </w:divBdr>
              <w:divsChild>
                <w:div w:id="912663435">
                  <w:marLeft w:val="0"/>
                  <w:marRight w:val="0"/>
                  <w:marTop w:val="0"/>
                  <w:marBottom w:val="0"/>
                  <w:divBdr>
                    <w:top w:val="none" w:sz="0" w:space="0" w:color="auto"/>
                    <w:left w:val="none" w:sz="0" w:space="0" w:color="auto"/>
                    <w:bottom w:val="none" w:sz="0" w:space="0" w:color="auto"/>
                    <w:right w:val="none" w:sz="0" w:space="0" w:color="auto"/>
                  </w:divBdr>
                  <w:divsChild>
                    <w:div w:id="172225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4230">
      <w:bodyDiv w:val="1"/>
      <w:marLeft w:val="0"/>
      <w:marRight w:val="0"/>
      <w:marTop w:val="0"/>
      <w:marBottom w:val="0"/>
      <w:divBdr>
        <w:top w:val="none" w:sz="0" w:space="0" w:color="auto"/>
        <w:left w:val="none" w:sz="0" w:space="0" w:color="auto"/>
        <w:bottom w:val="none" w:sz="0" w:space="0" w:color="auto"/>
        <w:right w:val="none" w:sz="0" w:space="0" w:color="auto"/>
      </w:divBdr>
      <w:divsChild>
        <w:div w:id="704452289">
          <w:marLeft w:val="0"/>
          <w:marRight w:val="0"/>
          <w:marTop w:val="0"/>
          <w:marBottom w:val="0"/>
          <w:divBdr>
            <w:top w:val="none" w:sz="0" w:space="0" w:color="auto"/>
            <w:left w:val="none" w:sz="0" w:space="0" w:color="auto"/>
            <w:bottom w:val="none" w:sz="0" w:space="0" w:color="auto"/>
            <w:right w:val="none" w:sz="0" w:space="0" w:color="auto"/>
          </w:divBdr>
          <w:divsChild>
            <w:div w:id="1791316679">
              <w:marLeft w:val="0"/>
              <w:marRight w:val="0"/>
              <w:marTop w:val="0"/>
              <w:marBottom w:val="0"/>
              <w:divBdr>
                <w:top w:val="none" w:sz="0" w:space="0" w:color="auto"/>
                <w:left w:val="none" w:sz="0" w:space="0" w:color="auto"/>
                <w:bottom w:val="none" w:sz="0" w:space="0" w:color="auto"/>
                <w:right w:val="none" w:sz="0" w:space="0" w:color="auto"/>
              </w:divBdr>
              <w:divsChild>
                <w:div w:id="568228311">
                  <w:marLeft w:val="0"/>
                  <w:marRight w:val="0"/>
                  <w:marTop w:val="0"/>
                  <w:marBottom w:val="0"/>
                  <w:divBdr>
                    <w:top w:val="none" w:sz="0" w:space="0" w:color="auto"/>
                    <w:left w:val="none" w:sz="0" w:space="0" w:color="auto"/>
                    <w:bottom w:val="none" w:sz="0" w:space="0" w:color="auto"/>
                    <w:right w:val="none" w:sz="0" w:space="0" w:color="auto"/>
                  </w:divBdr>
                  <w:divsChild>
                    <w:div w:id="192336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9326">
      <w:bodyDiv w:val="1"/>
      <w:marLeft w:val="0"/>
      <w:marRight w:val="0"/>
      <w:marTop w:val="0"/>
      <w:marBottom w:val="0"/>
      <w:divBdr>
        <w:top w:val="none" w:sz="0" w:space="0" w:color="auto"/>
        <w:left w:val="none" w:sz="0" w:space="0" w:color="auto"/>
        <w:bottom w:val="none" w:sz="0" w:space="0" w:color="auto"/>
        <w:right w:val="none" w:sz="0" w:space="0" w:color="auto"/>
      </w:divBdr>
      <w:divsChild>
        <w:div w:id="947660416">
          <w:marLeft w:val="0"/>
          <w:marRight w:val="0"/>
          <w:marTop w:val="0"/>
          <w:marBottom w:val="0"/>
          <w:divBdr>
            <w:top w:val="none" w:sz="0" w:space="0" w:color="auto"/>
            <w:left w:val="none" w:sz="0" w:space="0" w:color="auto"/>
            <w:bottom w:val="none" w:sz="0" w:space="0" w:color="auto"/>
            <w:right w:val="none" w:sz="0" w:space="0" w:color="auto"/>
          </w:divBdr>
          <w:divsChild>
            <w:div w:id="936985886">
              <w:marLeft w:val="0"/>
              <w:marRight w:val="0"/>
              <w:marTop w:val="0"/>
              <w:marBottom w:val="0"/>
              <w:divBdr>
                <w:top w:val="none" w:sz="0" w:space="0" w:color="auto"/>
                <w:left w:val="none" w:sz="0" w:space="0" w:color="auto"/>
                <w:bottom w:val="none" w:sz="0" w:space="0" w:color="auto"/>
                <w:right w:val="none" w:sz="0" w:space="0" w:color="auto"/>
              </w:divBdr>
              <w:divsChild>
                <w:div w:id="1672754158">
                  <w:marLeft w:val="0"/>
                  <w:marRight w:val="0"/>
                  <w:marTop w:val="0"/>
                  <w:marBottom w:val="0"/>
                  <w:divBdr>
                    <w:top w:val="none" w:sz="0" w:space="0" w:color="auto"/>
                    <w:left w:val="none" w:sz="0" w:space="0" w:color="auto"/>
                    <w:bottom w:val="none" w:sz="0" w:space="0" w:color="auto"/>
                    <w:right w:val="none" w:sz="0" w:space="0" w:color="auto"/>
                  </w:divBdr>
                  <w:divsChild>
                    <w:div w:id="7597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18680">
      <w:bodyDiv w:val="1"/>
      <w:marLeft w:val="0"/>
      <w:marRight w:val="0"/>
      <w:marTop w:val="0"/>
      <w:marBottom w:val="0"/>
      <w:divBdr>
        <w:top w:val="none" w:sz="0" w:space="0" w:color="auto"/>
        <w:left w:val="none" w:sz="0" w:space="0" w:color="auto"/>
        <w:bottom w:val="none" w:sz="0" w:space="0" w:color="auto"/>
        <w:right w:val="none" w:sz="0" w:space="0" w:color="auto"/>
      </w:divBdr>
    </w:div>
    <w:div w:id="133524257">
      <w:bodyDiv w:val="1"/>
      <w:marLeft w:val="0"/>
      <w:marRight w:val="0"/>
      <w:marTop w:val="0"/>
      <w:marBottom w:val="0"/>
      <w:divBdr>
        <w:top w:val="none" w:sz="0" w:space="0" w:color="auto"/>
        <w:left w:val="none" w:sz="0" w:space="0" w:color="auto"/>
        <w:bottom w:val="none" w:sz="0" w:space="0" w:color="auto"/>
        <w:right w:val="none" w:sz="0" w:space="0" w:color="auto"/>
      </w:divBdr>
      <w:divsChild>
        <w:div w:id="482549565">
          <w:marLeft w:val="0"/>
          <w:marRight w:val="0"/>
          <w:marTop w:val="0"/>
          <w:marBottom w:val="0"/>
          <w:divBdr>
            <w:top w:val="none" w:sz="0" w:space="0" w:color="auto"/>
            <w:left w:val="none" w:sz="0" w:space="0" w:color="auto"/>
            <w:bottom w:val="none" w:sz="0" w:space="0" w:color="auto"/>
            <w:right w:val="none" w:sz="0" w:space="0" w:color="auto"/>
          </w:divBdr>
          <w:divsChild>
            <w:div w:id="1920289401">
              <w:marLeft w:val="0"/>
              <w:marRight w:val="0"/>
              <w:marTop w:val="0"/>
              <w:marBottom w:val="0"/>
              <w:divBdr>
                <w:top w:val="none" w:sz="0" w:space="0" w:color="auto"/>
                <w:left w:val="none" w:sz="0" w:space="0" w:color="auto"/>
                <w:bottom w:val="none" w:sz="0" w:space="0" w:color="auto"/>
                <w:right w:val="none" w:sz="0" w:space="0" w:color="auto"/>
              </w:divBdr>
              <w:divsChild>
                <w:div w:id="834608576">
                  <w:marLeft w:val="0"/>
                  <w:marRight w:val="0"/>
                  <w:marTop w:val="0"/>
                  <w:marBottom w:val="0"/>
                  <w:divBdr>
                    <w:top w:val="none" w:sz="0" w:space="0" w:color="auto"/>
                    <w:left w:val="none" w:sz="0" w:space="0" w:color="auto"/>
                    <w:bottom w:val="none" w:sz="0" w:space="0" w:color="auto"/>
                    <w:right w:val="none" w:sz="0" w:space="0" w:color="auto"/>
                  </w:divBdr>
                  <w:divsChild>
                    <w:div w:id="69396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73413">
      <w:bodyDiv w:val="1"/>
      <w:marLeft w:val="0"/>
      <w:marRight w:val="0"/>
      <w:marTop w:val="0"/>
      <w:marBottom w:val="0"/>
      <w:divBdr>
        <w:top w:val="none" w:sz="0" w:space="0" w:color="auto"/>
        <w:left w:val="none" w:sz="0" w:space="0" w:color="auto"/>
        <w:bottom w:val="none" w:sz="0" w:space="0" w:color="auto"/>
        <w:right w:val="none" w:sz="0" w:space="0" w:color="auto"/>
      </w:divBdr>
      <w:divsChild>
        <w:div w:id="566379121">
          <w:marLeft w:val="0"/>
          <w:marRight w:val="0"/>
          <w:marTop w:val="0"/>
          <w:marBottom w:val="0"/>
          <w:divBdr>
            <w:top w:val="none" w:sz="0" w:space="0" w:color="auto"/>
            <w:left w:val="none" w:sz="0" w:space="0" w:color="auto"/>
            <w:bottom w:val="none" w:sz="0" w:space="0" w:color="auto"/>
            <w:right w:val="none" w:sz="0" w:space="0" w:color="auto"/>
          </w:divBdr>
          <w:divsChild>
            <w:div w:id="2023168106">
              <w:marLeft w:val="0"/>
              <w:marRight w:val="0"/>
              <w:marTop w:val="0"/>
              <w:marBottom w:val="0"/>
              <w:divBdr>
                <w:top w:val="none" w:sz="0" w:space="0" w:color="auto"/>
                <w:left w:val="none" w:sz="0" w:space="0" w:color="auto"/>
                <w:bottom w:val="none" w:sz="0" w:space="0" w:color="auto"/>
                <w:right w:val="none" w:sz="0" w:space="0" w:color="auto"/>
              </w:divBdr>
              <w:divsChild>
                <w:div w:id="2040935020">
                  <w:marLeft w:val="0"/>
                  <w:marRight w:val="0"/>
                  <w:marTop w:val="0"/>
                  <w:marBottom w:val="0"/>
                  <w:divBdr>
                    <w:top w:val="none" w:sz="0" w:space="0" w:color="auto"/>
                    <w:left w:val="none" w:sz="0" w:space="0" w:color="auto"/>
                    <w:bottom w:val="none" w:sz="0" w:space="0" w:color="auto"/>
                    <w:right w:val="none" w:sz="0" w:space="0" w:color="auto"/>
                  </w:divBdr>
                  <w:divsChild>
                    <w:div w:id="229774647">
                      <w:marLeft w:val="0"/>
                      <w:marRight w:val="0"/>
                      <w:marTop w:val="0"/>
                      <w:marBottom w:val="0"/>
                      <w:divBdr>
                        <w:top w:val="none" w:sz="0" w:space="0" w:color="auto"/>
                        <w:left w:val="none" w:sz="0" w:space="0" w:color="auto"/>
                        <w:bottom w:val="none" w:sz="0" w:space="0" w:color="auto"/>
                        <w:right w:val="none" w:sz="0" w:space="0" w:color="auto"/>
                      </w:divBdr>
                    </w:div>
                    <w:div w:id="1685014646">
                      <w:marLeft w:val="0"/>
                      <w:marRight w:val="0"/>
                      <w:marTop w:val="0"/>
                      <w:marBottom w:val="0"/>
                      <w:divBdr>
                        <w:top w:val="none" w:sz="0" w:space="0" w:color="auto"/>
                        <w:left w:val="none" w:sz="0" w:space="0" w:color="auto"/>
                        <w:bottom w:val="none" w:sz="0" w:space="0" w:color="auto"/>
                        <w:right w:val="none" w:sz="0" w:space="0" w:color="auto"/>
                      </w:divBdr>
                    </w:div>
                    <w:div w:id="201583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53874">
      <w:bodyDiv w:val="1"/>
      <w:marLeft w:val="0"/>
      <w:marRight w:val="0"/>
      <w:marTop w:val="0"/>
      <w:marBottom w:val="0"/>
      <w:divBdr>
        <w:top w:val="none" w:sz="0" w:space="0" w:color="auto"/>
        <w:left w:val="none" w:sz="0" w:space="0" w:color="auto"/>
        <w:bottom w:val="none" w:sz="0" w:space="0" w:color="auto"/>
        <w:right w:val="none" w:sz="0" w:space="0" w:color="auto"/>
      </w:divBdr>
    </w:div>
    <w:div w:id="173494082">
      <w:bodyDiv w:val="1"/>
      <w:marLeft w:val="0"/>
      <w:marRight w:val="0"/>
      <w:marTop w:val="0"/>
      <w:marBottom w:val="0"/>
      <w:divBdr>
        <w:top w:val="none" w:sz="0" w:space="0" w:color="auto"/>
        <w:left w:val="none" w:sz="0" w:space="0" w:color="auto"/>
        <w:bottom w:val="none" w:sz="0" w:space="0" w:color="auto"/>
        <w:right w:val="none" w:sz="0" w:space="0" w:color="auto"/>
      </w:divBdr>
      <w:divsChild>
        <w:div w:id="1586501500">
          <w:marLeft w:val="0"/>
          <w:marRight w:val="0"/>
          <w:marTop w:val="0"/>
          <w:marBottom w:val="0"/>
          <w:divBdr>
            <w:top w:val="none" w:sz="0" w:space="0" w:color="auto"/>
            <w:left w:val="none" w:sz="0" w:space="0" w:color="auto"/>
            <w:bottom w:val="none" w:sz="0" w:space="0" w:color="auto"/>
            <w:right w:val="none" w:sz="0" w:space="0" w:color="auto"/>
          </w:divBdr>
          <w:divsChild>
            <w:div w:id="1411807226">
              <w:marLeft w:val="0"/>
              <w:marRight w:val="0"/>
              <w:marTop w:val="0"/>
              <w:marBottom w:val="0"/>
              <w:divBdr>
                <w:top w:val="none" w:sz="0" w:space="0" w:color="auto"/>
                <w:left w:val="none" w:sz="0" w:space="0" w:color="auto"/>
                <w:bottom w:val="none" w:sz="0" w:space="0" w:color="auto"/>
                <w:right w:val="none" w:sz="0" w:space="0" w:color="auto"/>
              </w:divBdr>
              <w:divsChild>
                <w:div w:id="5814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490029">
      <w:bodyDiv w:val="1"/>
      <w:marLeft w:val="0"/>
      <w:marRight w:val="0"/>
      <w:marTop w:val="0"/>
      <w:marBottom w:val="0"/>
      <w:divBdr>
        <w:top w:val="none" w:sz="0" w:space="0" w:color="auto"/>
        <w:left w:val="none" w:sz="0" w:space="0" w:color="auto"/>
        <w:bottom w:val="none" w:sz="0" w:space="0" w:color="auto"/>
        <w:right w:val="none" w:sz="0" w:space="0" w:color="auto"/>
      </w:divBdr>
    </w:div>
    <w:div w:id="228267782">
      <w:bodyDiv w:val="1"/>
      <w:marLeft w:val="0"/>
      <w:marRight w:val="0"/>
      <w:marTop w:val="0"/>
      <w:marBottom w:val="0"/>
      <w:divBdr>
        <w:top w:val="none" w:sz="0" w:space="0" w:color="auto"/>
        <w:left w:val="none" w:sz="0" w:space="0" w:color="auto"/>
        <w:bottom w:val="none" w:sz="0" w:space="0" w:color="auto"/>
        <w:right w:val="none" w:sz="0" w:space="0" w:color="auto"/>
      </w:divBdr>
      <w:divsChild>
        <w:div w:id="695077652">
          <w:marLeft w:val="0"/>
          <w:marRight w:val="0"/>
          <w:marTop w:val="0"/>
          <w:marBottom w:val="0"/>
          <w:divBdr>
            <w:top w:val="none" w:sz="0" w:space="0" w:color="auto"/>
            <w:left w:val="none" w:sz="0" w:space="0" w:color="auto"/>
            <w:bottom w:val="none" w:sz="0" w:space="0" w:color="auto"/>
            <w:right w:val="none" w:sz="0" w:space="0" w:color="auto"/>
          </w:divBdr>
          <w:divsChild>
            <w:div w:id="495267634">
              <w:marLeft w:val="0"/>
              <w:marRight w:val="0"/>
              <w:marTop w:val="0"/>
              <w:marBottom w:val="0"/>
              <w:divBdr>
                <w:top w:val="none" w:sz="0" w:space="0" w:color="auto"/>
                <w:left w:val="none" w:sz="0" w:space="0" w:color="auto"/>
                <w:bottom w:val="none" w:sz="0" w:space="0" w:color="auto"/>
                <w:right w:val="none" w:sz="0" w:space="0" w:color="auto"/>
              </w:divBdr>
              <w:divsChild>
                <w:div w:id="493187901">
                  <w:marLeft w:val="0"/>
                  <w:marRight w:val="0"/>
                  <w:marTop w:val="0"/>
                  <w:marBottom w:val="0"/>
                  <w:divBdr>
                    <w:top w:val="none" w:sz="0" w:space="0" w:color="auto"/>
                    <w:left w:val="none" w:sz="0" w:space="0" w:color="auto"/>
                    <w:bottom w:val="none" w:sz="0" w:space="0" w:color="auto"/>
                    <w:right w:val="none" w:sz="0" w:space="0" w:color="auto"/>
                  </w:divBdr>
                  <w:divsChild>
                    <w:div w:id="92133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260576">
      <w:bodyDiv w:val="1"/>
      <w:marLeft w:val="0"/>
      <w:marRight w:val="0"/>
      <w:marTop w:val="0"/>
      <w:marBottom w:val="0"/>
      <w:divBdr>
        <w:top w:val="none" w:sz="0" w:space="0" w:color="auto"/>
        <w:left w:val="none" w:sz="0" w:space="0" w:color="auto"/>
        <w:bottom w:val="none" w:sz="0" w:space="0" w:color="auto"/>
        <w:right w:val="none" w:sz="0" w:space="0" w:color="auto"/>
      </w:divBdr>
      <w:divsChild>
        <w:div w:id="669138702">
          <w:marLeft w:val="0"/>
          <w:marRight w:val="0"/>
          <w:marTop w:val="0"/>
          <w:marBottom w:val="0"/>
          <w:divBdr>
            <w:top w:val="none" w:sz="0" w:space="0" w:color="auto"/>
            <w:left w:val="none" w:sz="0" w:space="0" w:color="auto"/>
            <w:bottom w:val="none" w:sz="0" w:space="0" w:color="auto"/>
            <w:right w:val="none" w:sz="0" w:space="0" w:color="auto"/>
          </w:divBdr>
          <w:divsChild>
            <w:div w:id="2037732756">
              <w:marLeft w:val="0"/>
              <w:marRight w:val="0"/>
              <w:marTop w:val="0"/>
              <w:marBottom w:val="0"/>
              <w:divBdr>
                <w:top w:val="none" w:sz="0" w:space="0" w:color="auto"/>
                <w:left w:val="none" w:sz="0" w:space="0" w:color="auto"/>
                <w:bottom w:val="none" w:sz="0" w:space="0" w:color="auto"/>
                <w:right w:val="none" w:sz="0" w:space="0" w:color="auto"/>
              </w:divBdr>
              <w:divsChild>
                <w:div w:id="21451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467214">
      <w:bodyDiv w:val="1"/>
      <w:marLeft w:val="0"/>
      <w:marRight w:val="0"/>
      <w:marTop w:val="0"/>
      <w:marBottom w:val="0"/>
      <w:divBdr>
        <w:top w:val="none" w:sz="0" w:space="0" w:color="auto"/>
        <w:left w:val="none" w:sz="0" w:space="0" w:color="auto"/>
        <w:bottom w:val="none" w:sz="0" w:space="0" w:color="auto"/>
        <w:right w:val="none" w:sz="0" w:space="0" w:color="auto"/>
      </w:divBdr>
      <w:divsChild>
        <w:div w:id="1212620192">
          <w:marLeft w:val="0"/>
          <w:marRight w:val="0"/>
          <w:marTop w:val="0"/>
          <w:marBottom w:val="0"/>
          <w:divBdr>
            <w:top w:val="none" w:sz="0" w:space="0" w:color="auto"/>
            <w:left w:val="none" w:sz="0" w:space="0" w:color="auto"/>
            <w:bottom w:val="none" w:sz="0" w:space="0" w:color="auto"/>
            <w:right w:val="none" w:sz="0" w:space="0" w:color="auto"/>
          </w:divBdr>
          <w:divsChild>
            <w:div w:id="1590311508">
              <w:marLeft w:val="0"/>
              <w:marRight w:val="0"/>
              <w:marTop w:val="0"/>
              <w:marBottom w:val="0"/>
              <w:divBdr>
                <w:top w:val="none" w:sz="0" w:space="0" w:color="auto"/>
                <w:left w:val="none" w:sz="0" w:space="0" w:color="auto"/>
                <w:bottom w:val="none" w:sz="0" w:space="0" w:color="auto"/>
                <w:right w:val="none" w:sz="0" w:space="0" w:color="auto"/>
              </w:divBdr>
              <w:divsChild>
                <w:div w:id="175381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387116">
      <w:bodyDiv w:val="1"/>
      <w:marLeft w:val="0"/>
      <w:marRight w:val="0"/>
      <w:marTop w:val="0"/>
      <w:marBottom w:val="0"/>
      <w:divBdr>
        <w:top w:val="none" w:sz="0" w:space="0" w:color="auto"/>
        <w:left w:val="none" w:sz="0" w:space="0" w:color="auto"/>
        <w:bottom w:val="none" w:sz="0" w:space="0" w:color="auto"/>
        <w:right w:val="none" w:sz="0" w:space="0" w:color="auto"/>
      </w:divBdr>
    </w:div>
    <w:div w:id="253631598">
      <w:bodyDiv w:val="1"/>
      <w:marLeft w:val="0"/>
      <w:marRight w:val="0"/>
      <w:marTop w:val="0"/>
      <w:marBottom w:val="0"/>
      <w:divBdr>
        <w:top w:val="none" w:sz="0" w:space="0" w:color="auto"/>
        <w:left w:val="none" w:sz="0" w:space="0" w:color="auto"/>
        <w:bottom w:val="none" w:sz="0" w:space="0" w:color="auto"/>
        <w:right w:val="none" w:sz="0" w:space="0" w:color="auto"/>
      </w:divBdr>
      <w:divsChild>
        <w:div w:id="1262833757">
          <w:marLeft w:val="0"/>
          <w:marRight w:val="0"/>
          <w:marTop w:val="0"/>
          <w:marBottom w:val="0"/>
          <w:divBdr>
            <w:top w:val="none" w:sz="0" w:space="0" w:color="auto"/>
            <w:left w:val="none" w:sz="0" w:space="0" w:color="auto"/>
            <w:bottom w:val="none" w:sz="0" w:space="0" w:color="auto"/>
            <w:right w:val="none" w:sz="0" w:space="0" w:color="auto"/>
          </w:divBdr>
          <w:divsChild>
            <w:div w:id="1961259618">
              <w:marLeft w:val="0"/>
              <w:marRight w:val="0"/>
              <w:marTop w:val="0"/>
              <w:marBottom w:val="0"/>
              <w:divBdr>
                <w:top w:val="none" w:sz="0" w:space="0" w:color="auto"/>
                <w:left w:val="none" w:sz="0" w:space="0" w:color="auto"/>
                <w:bottom w:val="none" w:sz="0" w:space="0" w:color="auto"/>
                <w:right w:val="none" w:sz="0" w:space="0" w:color="auto"/>
              </w:divBdr>
              <w:divsChild>
                <w:div w:id="266279300">
                  <w:marLeft w:val="0"/>
                  <w:marRight w:val="0"/>
                  <w:marTop w:val="0"/>
                  <w:marBottom w:val="0"/>
                  <w:divBdr>
                    <w:top w:val="none" w:sz="0" w:space="0" w:color="auto"/>
                    <w:left w:val="none" w:sz="0" w:space="0" w:color="auto"/>
                    <w:bottom w:val="none" w:sz="0" w:space="0" w:color="auto"/>
                    <w:right w:val="none" w:sz="0" w:space="0" w:color="auto"/>
                  </w:divBdr>
                  <w:divsChild>
                    <w:div w:id="80689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14937">
      <w:bodyDiv w:val="1"/>
      <w:marLeft w:val="0"/>
      <w:marRight w:val="0"/>
      <w:marTop w:val="0"/>
      <w:marBottom w:val="0"/>
      <w:divBdr>
        <w:top w:val="none" w:sz="0" w:space="0" w:color="auto"/>
        <w:left w:val="none" w:sz="0" w:space="0" w:color="auto"/>
        <w:bottom w:val="none" w:sz="0" w:space="0" w:color="auto"/>
        <w:right w:val="none" w:sz="0" w:space="0" w:color="auto"/>
      </w:divBdr>
    </w:div>
    <w:div w:id="301623639">
      <w:bodyDiv w:val="1"/>
      <w:marLeft w:val="0"/>
      <w:marRight w:val="0"/>
      <w:marTop w:val="0"/>
      <w:marBottom w:val="0"/>
      <w:divBdr>
        <w:top w:val="none" w:sz="0" w:space="0" w:color="auto"/>
        <w:left w:val="none" w:sz="0" w:space="0" w:color="auto"/>
        <w:bottom w:val="none" w:sz="0" w:space="0" w:color="auto"/>
        <w:right w:val="none" w:sz="0" w:space="0" w:color="auto"/>
      </w:divBdr>
    </w:div>
    <w:div w:id="305167268">
      <w:bodyDiv w:val="1"/>
      <w:marLeft w:val="0"/>
      <w:marRight w:val="0"/>
      <w:marTop w:val="0"/>
      <w:marBottom w:val="0"/>
      <w:divBdr>
        <w:top w:val="none" w:sz="0" w:space="0" w:color="auto"/>
        <w:left w:val="none" w:sz="0" w:space="0" w:color="auto"/>
        <w:bottom w:val="none" w:sz="0" w:space="0" w:color="auto"/>
        <w:right w:val="none" w:sz="0" w:space="0" w:color="auto"/>
      </w:divBdr>
    </w:div>
    <w:div w:id="357120940">
      <w:bodyDiv w:val="1"/>
      <w:marLeft w:val="0"/>
      <w:marRight w:val="0"/>
      <w:marTop w:val="0"/>
      <w:marBottom w:val="0"/>
      <w:divBdr>
        <w:top w:val="none" w:sz="0" w:space="0" w:color="auto"/>
        <w:left w:val="none" w:sz="0" w:space="0" w:color="auto"/>
        <w:bottom w:val="none" w:sz="0" w:space="0" w:color="auto"/>
        <w:right w:val="none" w:sz="0" w:space="0" w:color="auto"/>
      </w:divBdr>
    </w:div>
    <w:div w:id="368843695">
      <w:bodyDiv w:val="1"/>
      <w:marLeft w:val="0"/>
      <w:marRight w:val="0"/>
      <w:marTop w:val="0"/>
      <w:marBottom w:val="0"/>
      <w:divBdr>
        <w:top w:val="none" w:sz="0" w:space="0" w:color="auto"/>
        <w:left w:val="none" w:sz="0" w:space="0" w:color="auto"/>
        <w:bottom w:val="none" w:sz="0" w:space="0" w:color="auto"/>
        <w:right w:val="none" w:sz="0" w:space="0" w:color="auto"/>
      </w:divBdr>
    </w:div>
    <w:div w:id="400295174">
      <w:bodyDiv w:val="1"/>
      <w:marLeft w:val="0"/>
      <w:marRight w:val="0"/>
      <w:marTop w:val="0"/>
      <w:marBottom w:val="0"/>
      <w:divBdr>
        <w:top w:val="none" w:sz="0" w:space="0" w:color="auto"/>
        <w:left w:val="none" w:sz="0" w:space="0" w:color="auto"/>
        <w:bottom w:val="none" w:sz="0" w:space="0" w:color="auto"/>
        <w:right w:val="none" w:sz="0" w:space="0" w:color="auto"/>
      </w:divBdr>
    </w:div>
    <w:div w:id="404108425">
      <w:bodyDiv w:val="1"/>
      <w:marLeft w:val="0"/>
      <w:marRight w:val="0"/>
      <w:marTop w:val="0"/>
      <w:marBottom w:val="0"/>
      <w:divBdr>
        <w:top w:val="none" w:sz="0" w:space="0" w:color="auto"/>
        <w:left w:val="none" w:sz="0" w:space="0" w:color="auto"/>
        <w:bottom w:val="none" w:sz="0" w:space="0" w:color="auto"/>
        <w:right w:val="none" w:sz="0" w:space="0" w:color="auto"/>
      </w:divBdr>
      <w:divsChild>
        <w:div w:id="2016762567">
          <w:marLeft w:val="0"/>
          <w:marRight w:val="0"/>
          <w:marTop w:val="0"/>
          <w:marBottom w:val="0"/>
          <w:divBdr>
            <w:top w:val="none" w:sz="0" w:space="0" w:color="auto"/>
            <w:left w:val="none" w:sz="0" w:space="0" w:color="auto"/>
            <w:bottom w:val="none" w:sz="0" w:space="0" w:color="auto"/>
            <w:right w:val="none" w:sz="0" w:space="0" w:color="auto"/>
          </w:divBdr>
          <w:divsChild>
            <w:div w:id="113134076">
              <w:marLeft w:val="0"/>
              <w:marRight w:val="0"/>
              <w:marTop w:val="0"/>
              <w:marBottom w:val="0"/>
              <w:divBdr>
                <w:top w:val="none" w:sz="0" w:space="0" w:color="auto"/>
                <w:left w:val="none" w:sz="0" w:space="0" w:color="auto"/>
                <w:bottom w:val="none" w:sz="0" w:space="0" w:color="auto"/>
                <w:right w:val="none" w:sz="0" w:space="0" w:color="auto"/>
              </w:divBdr>
              <w:divsChild>
                <w:div w:id="24380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230887">
      <w:bodyDiv w:val="1"/>
      <w:marLeft w:val="0"/>
      <w:marRight w:val="0"/>
      <w:marTop w:val="0"/>
      <w:marBottom w:val="0"/>
      <w:divBdr>
        <w:top w:val="none" w:sz="0" w:space="0" w:color="auto"/>
        <w:left w:val="none" w:sz="0" w:space="0" w:color="auto"/>
        <w:bottom w:val="none" w:sz="0" w:space="0" w:color="auto"/>
        <w:right w:val="none" w:sz="0" w:space="0" w:color="auto"/>
      </w:divBdr>
      <w:divsChild>
        <w:div w:id="10031536">
          <w:marLeft w:val="0"/>
          <w:marRight w:val="0"/>
          <w:marTop w:val="0"/>
          <w:marBottom w:val="0"/>
          <w:divBdr>
            <w:top w:val="none" w:sz="0" w:space="0" w:color="auto"/>
            <w:left w:val="none" w:sz="0" w:space="0" w:color="auto"/>
            <w:bottom w:val="none" w:sz="0" w:space="0" w:color="auto"/>
            <w:right w:val="none" w:sz="0" w:space="0" w:color="auto"/>
          </w:divBdr>
          <w:divsChild>
            <w:div w:id="936138021">
              <w:marLeft w:val="0"/>
              <w:marRight w:val="0"/>
              <w:marTop w:val="0"/>
              <w:marBottom w:val="0"/>
              <w:divBdr>
                <w:top w:val="none" w:sz="0" w:space="0" w:color="auto"/>
                <w:left w:val="none" w:sz="0" w:space="0" w:color="auto"/>
                <w:bottom w:val="none" w:sz="0" w:space="0" w:color="auto"/>
                <w:right w:val="none" w:sz="0" w:space="0" w:color="auto"/>
              </w:divBdr>
              <w:divsChild>
                <w:div w:id="1732842942">
                  <w:marLeft w:val="0"/>
                  <w:marRight w:val="0"/>
                  <w:marTop w:val="0"/>
                  <w:marBottom w:val="0"/>
                  <w:divBdr>
                    <w:top w:val="none" w:sz="0" w:space="0" w:color="auto"/>
                    <w:left w:val="none" w:sz="0" w:space="0" w:color="auto"/>
                    <w:bottom w:val="none" w:sz="0" w:space="0" w:color="auto"/>
                    <w:right w:val="none" w:sz="0" w:space="0" w:color="auto"/>
                  </w:divBdr>
                  <w:divsChild>
                    <w:div w:id="163802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602157">
      <w:bodyDiv w:val="1"/>
      <w:marLeft w:val="0"/>
      <w:marRight w:val="0"/>
      <w:marTop w:val="0"/>
      <w:marBottom w:val="0"/>
      <w:divBdr>
        <w:top w:val="none" w:sz="0" w:space="0" w:color="auto"/>
        <w:left w:val="none" w:sz="0" w:space="0" w:color="auto"/>
        <w:bottom w:val="none" w:sz="0" w:space="0" w:color="auto"/>
        <w:right w:val="none" w:sz="0" w:space="0" w:color="auto"/>
      </w:divBdr>
      <w:divsChild>
        <w:div w:id="1694263851">
          <w:marLeft w:val="0"/>
          <w:marRight w:val="0"/>
          <w:marTop w:val="0"/>
          <w:marBottom w:val="0"/>
          <w:divBdr>
            <w:top w:val="none" w:sz="0" w:space="0" w:color="auto"/>
            <w:left w:val="none" w:sz="0" w:space="0" w:color="auto"/>
            <w:bottom w:val="none" w:sz="0" w:space="0" w:color="auto"/>
            <w:right w:val="none" w:sz="0" w:space="0" w:color="auto"/>
          </w:divBdr>
          <w:divsChild>
            <w:div w:id="1017386715">
              <w:marLeft w:val="0"/>
              <w:marRight w:val="0"/>
              <w:marTop w:val="0"/>
              <w:marBottom w:val="0"/>
              <w:divBdr>
                <w:top w:val="none" w:sz="0" w:space="0" w:color="auto"/>
                <w:left w:val="none" w:sz="0" w:space="0" w:color="auto"/>
                <w:bottom w:val="none" w:sz="0" w:space="0" w:color="auto"/>
                <w:right w:val="none" w:sz="0" w:space="0" w:color="auto"/>
              </w:divBdr>
              <w:divsChild>
                <w:div w:id="2015913799">
                  <w:marLeft w:val="0"/>
                  <w:marRight w:val="0"/>
                  <w:marTop w:val="0"/>
                  <w:marBottom w:val="0"/>
                  <w:divBdr>
                    <w:top w:val="none" w:sz="0" w:space="0" w:color="auto"/>
                    <w:left w:val="none" w:sz="0" w:space="0" w:color="auto"/>
                    <w:bottom w:val="none" w:sz="0" w:space="0" w:color="auto"/>
                    <w:right w:val="none" w:sz="0" w:space="0" w:color="auto"/>
                  </w:divBdr>
                  <w:divsChild>
                    <w:div w:id="196696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850415">
      <w:bodyDiv w:val="1"/>
      <w:marLeft w:val="0"/>
      <w:marRight w:val="0"/>
      <w:marTop w:val="0"/>
      <w:marBottom w:val="0"/>
      <w:divBdr>
        <w:top w:val="none" w:sz="0" w:space="0" w:color="auto"/>
        <w:left w:val="none" w:sz="0" w:space="0" w:color="auto"/>
        <w:bottom w:val="none" w:sz="0" w:space="0" w:color="auto"/>
        <w:right w:val="none" w:sz="0" w:space="0" w:color="auto"/>
      </w:divBdr>
    </w:div>
    <w:div w:id="464783808">
      <w:bodyDiv w:val="1"/>
      <w:marLeft w:val="0"/>
      <w:marRight w:val="0"/>
      <w:marTop w:val="0"/>
      <w:marBottom w:val="0"/>
      <w:divBdr>
        <w:top w:val="none" w:sz="0" w:space="0" w:color="auto"/>
        <w:left w:val="none" w:sz="0" w:space="0" w:color="auto"/>
        <w:bottom w:val="none" w:sz="0" w:space="0" w:color="auto"/>
        <w:right w:val="none" w:sz="0" w:space="0" w:color="auto"/>
      </w:divBdr>
      <w:divsChild>
        <w:div w:id="1548565140">
          <w:marLeft w:val="0"/>
          <w:marRight w:val="0"/>
          <w:marTop w:val="0"/>
          <w:marBottom w:val="0"/>
          <w:divBdr>
            <w:top w:val="none" w:sz="0" w:space="0" w:color="auto"/>
            <w:left w:val="none" w:sz="0" w:space="0" w:color="auto"/>
            <w:bottom w:val="none" w:sz="0" w:space="0" w:color="auto"/>
            <w:right w:val="none" w:sz="0" w:space="0" w:color="auto"/>
          </w:divBdr>
        </w:div>
        <w:div w:id="1770740238">
          <w:marLeft w:val="0"/>
          <w:marRight w:val="0"/>
          <w:marTop w:val="0"/>
          <w:marBottom w:val="0"/>
          <w:divBdr>
            <w:top w:val="none" w:sz="0" w:space="0" w:color="auto"/>
            <w:left w:val="none" w:sz="0" w:space="0" w:color="auto"/>
            <w:bottom w:val="none" w:sz="0" w:space="0" w:color="auto"/>
            <w:right w:val="none" w:sz="0" w:space="0" w:color="auto"/>
          </w:divBdr>
        </w:div>
        <w:div w:id="1783190326">
          <w:marLeft w:val="0"/>
          <w:marRight w:val="0"/>
          <w:marTop w:val="0"/>
          <w:marBottom w:val="0"/>
          <w:divBdr>
            <w:top w:val="none" w:sz="0" w:space="0" w:color="auto"/>
            <w:left w:val="none" w:sz="0" w:space="0" w:color="auto"/>
            <w:bottom w:val="none" w:sz="0" w:space="0" w:color="auto"/>
            <w:right w:val="none" w:sz="0" w:space="0" w:color="auto"/>
          </w:divBdr>
        </w:div>
        <w:div w:id="1406299497">
          <w:marLeft w:val="0"/>
          <w:marRight w:val="0"/>
          <w:marTop w:val="0"/>
          <w:marBottom w:val="0"/>
          <w:divBdr>
            <w:top w:val="none" w:sz="0" w:space="0" w:color="auto"/>
            <w:left w:val="none" w:sz="0" w:space="0" w:color="auto"/>
            <w:bottom w:val="none" w:sz="0" w:space="0" w:color="auto"/>
            <w:right w:val="none" w:sz="0" w:space="0" w:color="auto"/>
          </w:divBdr>
        </w:div>
        <w:div w:id="2046446177">
          <w:marLeft w:val="0"/>
          <w:marRight w:val="0"/>
          <w:marTop w:val="0"/>
          <w:marBottom w:val="0"/>
          <w:divBdr>
            <w:top w:val="none" w:sz="0" w:space="0" w:color="auto"/>
            <w:left w:val="none" w:sz="0" w:space="0" w:color="auto"/>
            <w:bottom w:val="none" w:sz="0" w:space="0" w:color="auto"/>
            <w:right w:val="none" w:sz="0" w:space="0" w:color="auto"/>
          </w:divBdr>
        </w:div>
      </w:divsChild>
    </w:div>
    <w:div w:id="476606571">
      <w:bodyDiv w:val="1"/>
      <w:marLeft w:val="0"/>
      <w:marRight w:val="0"/>
      <w:marTop w:val="0"/>
      <w:marBottom w:val="0"/>
      <w:divBdr>
        <w:top w:val="none" w:sz="0" w:space="0" w:color="auto"/>
        <w:left w:val="none" w:sz="0" w:space="0" w:color="auto"/>
        <w:bottom w:val="none" w:sz="0" w:space="0" w:color="auto"/>
        <w:right w:val="none" w:sz="0" w:space="0" w:color="auto"/>
      </w:divBdr>
    </w:div>
    <w:div w:id="481509943">
      <w:bodyDiv w:val="1"/>
      <w:marLeft w:val="0"/>
      <w:marRight w:val="0"/>
      <w:marTop w:val="0"/>
      <w:marBottom w:val="0"/>
      <w:divBdr>
        <w:top w:val="none" w:sz="0" w:space="0" w:color="auto"/>
        <w:left w:val="none" w:sz="0" w:space="0" w:color="auto"/>
        <w:bottom w:val="none" w:sz="0" w:space="0" w:color="auto"/>
        <w:right w:val="none" w:sz="0" w:space="0" w:color="auto"/>
      </w:divBdr>
      <w:divsChild>
        <w:div w:id="1599293721">
          <w:marLeft w:val="0"/>
          <w:marRight w:val="0"/>
          <w:marTop w:val="0"/>
          <w:marBottom w:val="0"/>
          <w:divBdr>
            <w:top w:val="none" w:sz="0" w:space="0" w:color="auto"/>
            <w:left w:val="none" w:sz="0" w:space="0" w:color="auto"/>
            <w:bottom w:val="none" w:sz="0" w:space="0" w:color="auto"/>
            <w:right w:val="none" w:sz="0" w:space="0" w:color="auto"/>
          </w:divBdr>
          <w:divsChild>
            <w:div w:id="2103137175">
              <w:marLeft w:val="0"/>
              <w:marRight w:val="0"/>
              <w:marTop w:val="0"/>
              <w:marBottom w:val="0"/>
              <w:divBdr>
                <w:top w:val="none" w:sz="0" w:space="0" w:color="auto"/>
                <w:left w:val="none" w:sz="0" w:space="0" w:color="auto"/>
                <w:bottom w:val="none" w:sz="0" w:space="0" w:color="auto"/>
                <w:right w:val="none" w:sz="0" w:space="0" w:color="auto"/>
              </w:divBdr>
              <w:divsChild>
                <w:div w:id="1724060357">
                  <w:marLeft w:val="0"/>
                  <w:marRight w:val="0"/>
                  <w:marTop w:val="0"/>
                  <w:marBottom w:val="0"/>
                  <w:divBdr>
                    <w:top w:val="none" w:sz="0" w:space="0" w:color="auto"/>
                    <w:left w:val="none" w:sz="0" w:space="0" w:color="auto"/>
                    <w:bottom w:val="none" w:sz="0" w:space="0" w:color="auto"/>
                    <w:right w:val="none" w:sz="0" w:space="0" w:color="auto"/>
                  </w:divBdr>
                  <w:divsChild>
                    <w:div w:id="873541187">
                      <w:marLeft w:val="0"/>
                      <w:marRight w:val="0"/>
                      <w:marTop w:val="0"/>
                      <w:marBottom w:val="0"/>
                      <w:divBdr>
                        <w:top w:val="none" w:sz="0" w:space="0" w:color="auto"/>
                        <w:left w:val="none" w:sz="0" w:space="0" w:color="auto"/>
                        <w:bottom w:val="none" w:sz="0" w:space="0" w:color="auto"/>
                        <w:right w:val="none" w:sz="0" w:space="0" w:color="auto"/>
                      </w:divBdr>
                    </w:div>
                  </w:divsChild>
                </w:div>
                <w:div w:id="1013842223">
                  <w:marLeft w:val="0"/>
                  <w:marRight w:val="0"/>
                  <w:marTop w:val="0"/>
                  <w:marBottom w:val="0"/>
                  <w:divBdr>
                    <w:top w:val="none" w:sz="0" w:space="0" w:color="auto"/>
                    <w:left w:val="none" w:sz="0" w:space="0" w:color="auto"/>
                    <w:bottom w:val="none" w:sz="0" w:space="0" w:color="auto"/>
                    <w:right w:val="none" w:sz="0" w:space="0" w:color="auto"/>
                  </w:divBdr>
                  <w:divsChild>
                    <w:div w:id="58072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62742">
          <w:marLeft w:val="0"/>
          <w:marRight w:val="0"/>
          <w:marTop w:val="0"/>
          <w:marBottom w:val="0"/>
          <w:divBdr>
            <w:top w:val="none" w:sz="0" w:space="0" w:color="auto"/>
            <w:left w:val="none" w:sz="0" w:space="0" w:color="auto"/>
            <w:bottom w:val="none" w:sz="0" w:space="0" w:color="auto"/>
            <w:right w:val="none" w:sz="0" w:space="0" w:color="auto"/>
          </w:divBdr>
          <w:divsChild>
            <w:div w:id="988288045">
              <w:marLeft w:val="0"/>
              <w:marRight w:val="0"/>
              <w:marTop w:val="0"/>
              <w:marBottom w:val="0"/>
              <w:divBdr>
                <w:top w:val="none" w:sz="0" w:space="0" w:color="auto"/>
                <w:left w:val="none" w:sz="0" w:space="0" w:color="auto"/>
                <w:bottom w:val="none" w:sz="0" w:space="0" w:color="auto"/>
                <w:right w:val="none" w:sz="0" w:space="0" w:color="auto"/>
              </w:divBdr>
              <w:divsChild>
                <w:div w:id="206451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836535">
      <w:bodyDiv w:val="1"/>
      <w:marLeft w:val="0"/>
      <w:marRight w:val="0"/>
      <w:marTop w:val="0"/>
      <w:marBottom w:val="0"/>
      <w:divBdr>
        <w:top w:val="none" w:sz="0" w:space="0" w:color="auto"/>
        <w:left w:val="none" w:sz="0" w:space="0" w:color="auto"/>
        <w:bottom w:val="none" w:sz="0" w:space="0" w:color="auto"/>
        <w:right w:val="none" w:sz="0" w:space="0" w:color="auto"/>
      </w:divBdr>
      <w:divsChild>
        <w:div w:id="1380470457">
          <w:marLeft w:val="0"/>
          <w:marRight w:val="0"/>
          <w:marTop w:val="0"/>
          <w:marBottom w:val="0"/>
          <w:divBdr>
            <w:top w:val="none" w:sz="0" w:space="0" w:color="auto"/>
            <w:left w:val="none" w:sz="0" w:space="0" w:color="auto"/>
            <w:bottom w:val="none" w:sz="0" w:space="0" w:color="auto"/>
            <w:right w:val="none" w:sz="0" w:space="0" w:color="auto"/>
          </w:divBdr>
          <w:divsChild>
            <w:div w:id="2138639893">
              <w:marLeft w:val="0"/>
              <w:marRight w:val="0"/>
              <w:marTop w:val="0"/>
              <w:marBottom w:val="0"/>
              <w:divBdr>
                <w:top w:val="none" w:sz="0" w:space="0" w:color="auto"/>
                <w:left w:val="none" w:sz="0" w:space="0" w:color="auto"/>
                <w:bottom w:val="none" w:sz="0" w:space="0" w:color="auto"/>
                <w:right w:val="none" w:sz="0" w:space="0" w:color="auto"/>
              </w:divBdr>
              <w:divsChild>
                <w:div w:id="1822965801">
                  <w:marLeft w:val="0"/>
                  <w:marRight w:val="0"/>
                  <w:marTop w:val="0"/>
                  <w:marBottom w:val="0"/>
                  <w:divBdr>
                    <w:top w:val="none" w:sz="0" w:space="0" w:color="auto"/>
                    <w:left w:val="none" w:sz="0" w:space="0" w:color="auto"/>
                    <w:bottom w:val="none" w:sz="0" w:space="0" w:color="auto"/>
                    <w:right w:val="none" w:sz="0" w:space="0" w:color="auto"/>
                  </w:divBdr>
                  <w:divsChild>
                    <w:div w:id="141088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700446">
      <w:bodyDiv w:val="1"/>
      <w:marLeft w:val="0"/>
      <w:marRight w:val="0"/>
      <w:marTop w:val="0"/>
      <w:marBottom w:val="0"/>
      <w:divBdr>
        <w:top w:val="none" w:sz="0" w:space="0" w:color="auto"/>
        <w:left w:val="none" w:sz="0" w:space="0" w:color="auto"/>
        <w:bottom w:val="none" w:sz="0" w:space="0" w:color="auto"/>
        <w:right w:val="none" w:sz="0" w:space="0" w:color="auto"/>
      </w:divBdr>
      <w:divsChild>
        <w:div w:id="2079017401">
          <w:marLeft w:val="0"/>
          <w:marRight w:val="0"/>
          <w:marTop w:val="0"/>
          <w:marBottom w:val="0"/>
          <w:divBdr>
            <w:top w:val="none" w:sz="0" w:space="0" w:color="auto"/>
            <w:left w:val="none" w:sz="0" w:space="0" w:color="auto"/>
            <w:bottom w:val="none" w:sz="0" w:space="0" w:color="auto"/>
            <w:right w:val="none" w:sz="0" w:space="0" w:color="auto"/>
          </w:divBdr>
        </w:div>
        <w:div w:id="1520198067">
          <w:marLeft w:val="0"/>
          <w:marRight w:val="0"/>
          <w:marTop w:val="0"/>
          <w:marBottom w:val="0"/>
          <w:divBdr>
            <w:top w:val="none" w:sz="0" w:space="0" w:color="auto"/>
            <w:left w:val="none" w:sz="0" w:space="0" w:color="auto"/>
            <w:bottom w:val="none" w:sz="0" w:space="0" w:color="auto"/>
            <w:right w:val="none" w:sz="0" w:space="0" w:color="auto"/>
          </w:divBdr>
        </w:div>
        <w:div w:id="613295154">
          <w:marLeft w:val="600"/>
          <w:marRight w:val="0"/>
          <w:marTop w:val="0"/>
          <w:marBottom w:val="0"/>
          <w:divBdr>
            <w:top w:val="none" w:sz="0" w:space="0" w:color="auto"/>
            <w:left w:val="none" w:sz="0" w:space="0" w:color="auto"/>
            <w:bottom w:val="none" w:sz="0" w:space="0" w:color="auto"/>
            <w:right w:val="none" w:sz="0" w:space="0" w:color="auto"/>
          </w:divBdr>
        </w:div>
        <w:div w:id="420950071">
          <w:marLeft w:val="600"/>
          <w:marRight w:val="0"/>
          <w:marTop w:val="0"/>
          <w:marBottom w:val="0"/>
          <w:divBdr>
            <w:top w:val="none" w:sz="0" w:space="0" w:color="auto"/>
            <w:left w:val="none" w:sz="0" w:space="0" w:color="auto"/>
            <w:bottom w:val="none" w:sz="0" w:space="0" w:color="auto"/>
            <w:right w:val="none" w:sz="0" w:space="0" w:color="auto"/>
          </w:divBdr>
        </w:div>
        <w:div w:id="948198176">
          <w:marLeft w:val="600"/>
          <w:marRight w:val="0"/>
          <w:marTop w:val="0"/>
          <w:marBottom w:val="0"/>
          <w:divBdr>
            <w:top w:val="none" w:sz="0" w:space="0" w:color="auto"/>
            <w:left w:val="none" w:sz="0" w:space="0" w:color="auto"/>
            <w:bottom w:val="none" w:sz="0" w:space="0" w:color="auto"/>
            <w:right w:val="none" w:sz="0" w:space="0" w:color="auto"/>
          </w:divBdr>
        </w:div>
        <w:div w:id="261761569">
          <w:marLeft w:val="600"/>
          <w:marRight w:val="0"/>
          <w:marTop w:val="0"/>
          <w:marBottom w:val="0"/>
          <w:divBdr>
            <w:top w:val="none" w:sz="0" w:space="0" w:color="auto"/>
            <w:left w:val="none" w:sz="0" w:space="0" w:color="auto"/>
            <w:bottom w:val="none" w:sz="0" w:space="0" w:color="auto"/>
            <w:right w:val="none" w:sz="0" w:space="0" w:color="auto"/>
          </w:divBdr>
        </w:div>
        <w:div w:id="1046760440">
          <w:marLeft w:val="0"/>
          <w:marRight w:val="0"/>
          <w:marTop w:val="0"/>
          <w:marBottom w:val="0"/>
          <w:divBdr>
            <w:top w:val="none" w:sz="0" w:space="0" w:color="auto"/>
            <w:left w:val="none" w:sz="0" w:space="0" w:color="auto"/>
            <w:bottom w:val="none" w:sz="0" w:space="0" w:color="auto"/>
            <w:right w:val="none" w:sz="0" w:space="0" w:color="auto"/>
          </w:divBdr>
        </w:div>
        <w:div w:id="203907013">
          <w:marLeft w:val="0"/>
          <w:marRight w:val="0"/>
          <w:marTop w:val="0"/>
          <w:marBottom w:val="0"/>
          <w:divBdr>
            <w:top w:val="none" w:sz="0" w:space="0" w:color="auto"/>
            <w:left w:val="none" w:sz="0" w:space="0" w:color="auto"/>
            <w:bottom w:val="none" w:sz="0" w:space="0" w:color="auto"/>
            <w:right w:val="none" w:sz="0" w:space="0" w:color="auto"/>
          </w:divBdr>
        </w:div>
        <w:div w:id="486749091">
          <w:marLeft w:val="0"/>
          <w:marRight w:val="0"/>
          <w:marTop w:val="0"/>
          <w:marBottom w:val="0"/>
          <w:divBdr>
            <w:top w:val="none" w:sz="0" w:space="0" w:color="auto"/>
            <w:left w:val="none" w:sz="0" w:space="0" w:color="auto"/>
            <w:bottom w:val="none" w:sz="0" w:space="0" w:color="auto"/>
            <w:right w:val="none" w:sz="0" w:space="0" w:color="auto"/>
          </w:divBdr>
        </w:div>
        <w:div w:id="248999374">
          <w:marLeft w:val="0"/>
          <w:marRight w:val="0"/>
          <w:marTop w:val="0"/>
          <w:marBottom w:val="0"/>
          <w:divBdr>
            <w:top w:val="none" w:sz="0" w:space="0" w:color="auto"/>
            <w:left w:val="none" w:sz="0" w:space="0" w:color="auto"/>
            <w:bottom w:val="none" w:sz="0" w:space="0" w:color="auto"/>
            <w:right w:val="none" w:sz="0" w:space="0" w:color="auto"/>
          </w:divBdr>
        </w:div>
      </w:divsChild>
    </w:div>
    <w:div w:id="503323876">
      <w:bodyDiv w:val="1"/>
      <w:marLeft w:val="0"/>
      <w:marRight w:val="0"/>
      <w:marTop w:val="0"/>
      <w:marBottom w:val="0"/>
      <w:divBdr>
        <w:top w:val="none" w:sz="0" w:space="0" w:color="auto"/>
        <w:left w:val="none" w:sz="0" w:space="0" w:color="auto"/>
        <w:bottom w:val="none" w:sz="0" w:space="0" w:color="auto"/>
        <w:right w:val="none" w:sz="0" w:space="0" w:color="auto"/>
      </w:divBdr>
    </w:div>
    <w:div w:id="514536652">
      <w:bodyDiv w:val="1"/>
      <w:marLeft w:val="0"/>
      <w:marRight w:val="0"/>
      <w:marTop w:val="0"/>
      <w:marBottom w:val="0"/>
      <w:divBdr>
        <w:top w:val="none" w:sz="0" w:space="0" w:color="auto"/>
        <w:left w:val="none" w:sz="0" w:space="0" w:color="auto"/>
        <w:bottom w:val="none" w:sz="0" w:space="0" w:color="auto"/>
        <w:right w:val="none" w:sz="0" w:space="0" w:color="auto"/>
      </w:divBdr>
      <w:divsChild>
        <w:div w:id="101925510">
          <w:marLeft w:val="0"/>
          <w:marRight w:val="0"/>
          <w:marTop w:val="0"/>
          <w:marBottom w:val="0"/>
          <w:divBdr>
            <w:top w:val="none" w:sz="0" w:space="0" w:color="auto"/>
            <w:left w:val="none" w:sz="0" w:space="0" w:color="auto"/>
            <w:bottom w:val="none" w:sz="0" w:space="0" w:color="auto"/>
            <w:right w:val="none" w:sz="0" w:space="0" w:color="auto"/>
          </w:divBdr>
          <w:divsChild>
            <w:div w:id="1444569525">
              <w:marLeft w:val="0"/>
              <w:marRight w:val="0"/>
              <w:marTop w:val="0"/>
              <w:marBottom w:val="0"/>
              <w:divBdr>
                <w:top w:val="none" w:sz="0" w:space="0" w:color="auto"/>
                <w:left w:val="none" w:sz="0" w:space="0" w:color="auto"/>
                <w:bottom w:val="none" w:sz="0" w:space="0" w:color="auto"/>
                <w:right w:val="none" w:sz="0" w:space="0" w:color="auto"/>
              </w:divBdr>
              <w:divsChild>
                <w:div w:id="172039783">
                  <w:marLeft w:val="0"/>
                  <w:marRight w:val="0"/>
                  <w:marTop w:val="0"/>
                  <w:marBottom w:val="0"/>
                  <w:divBdr>
                    <w:top w:val="none" w:sz="0" w:space="0" w:color="auto"/>
                    <w:left w:val="none" w:sz="0" w:space="0" w:color="auto"/>
                    <w:bottom w:val="none" w:sz="0" w:space="0" w:color="auto"/>
                    <w:right w:val="none" w:sz="0" w:space="0" w:color="auto"/>
                  </w:divBdr>
                  <w:divsChild>
                    <w:div w:id="153492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921318">
      <w:bodyDiv w:val="1"/>
      <w:marLeft w:val="0"/>
      <w:marRight w:val="0"/>
      <w:marTop w:val="0"/>
      <w:marBottom w:val="0"/>
      <w:divBdr>
        <w:top w:val="none" w:sz="0" w:space="0" w:color="auto"/>
        <w:left w:val="none" w:sz="0" w:space="0" w:color="auto"/>
        <w:bottom w:val="none" w:sz="0" w:space="0" w:color="auto"/>
        <w:right w:val="none" w:sz="0" w:space="0" w:color="auto"/>
      </w:divBdr>
    </w:div>
    <w:div w:id="531773022">
      <w:bodyDiv w:val="1"/>
      <w:marLeft w:val="0"/>
      <w:marRight w:val="0"/>
      <w:marTop w:val="0"/>
      <w:marBottom w:val="0"/>
      <w:divBdr>
        <w:top w:val="none" w:sz="0" w:space="0" w:color="auto"/>
        <w:left w:val="none" w:sz="0" w:space="0" w:color="auto"/>
        <w:bottom w:val="none" w:sz="0" w:space="0" w:color="auto"/>
        <w:right w:val="none" w:sz="0" w:space="0" w:color="auto"/>
      </w:divBdr>
    </w:div>
    <w:div w:id="531966784">
      <w:bodyDiv w:val="1"/>
      <w:marLeft w:val="0"/>
      <w:marRight w:val="0"/>
      <w:marTop w:val="0"/>
      <w:marBottom w:val="0"/>
      <w:divBdr>
        <w:top w:val="none" w:sz="0" w:space="0" w:color="auto"/>
        <w:left w:val="none" w:sz="0" w:space="0" w:color="auto"/>
        <w:bottom w:val="none" w:sz="0" w:space="0" w:color="auto"/>
        <w:right w:val="none" w:sz="0" w:space="0" w:color="auto"/>
      </w:divBdr>
    </w:div>
    <w:div w:id="546140228">
      <w:bodyDiv w:val="1"/>
      <w:marLeft w:val="0"/>
      <w:marRight w:val="0"/>
      <w:marTop w:val="0"/>
      <w:marBottom w:val="0"/>
      <w:divBdr>
        <w:top w:val="none" w:sz="0" w:space="0" w:color="auto"/>
        <w:left w:val="none" w:sz="0" w:space="0" w:color="auto"/>
        <w:bottom w:val="none" w:sz="0" w:space="0" w:color="auto"/>
        <w:right w:val="none" w:sz="0" w:space="0" w:color="auto"/>
      </w:divBdr>
      <w:divsChild>
        <w:div w:id="1297878545">
          <w:marLeft w:val="0"/>
          <w:marRight w:val="0"/>
          <w:marTop w:val="0"/>
          <w:marBottom w:val="0"/>
          <w:divBdr>
            <w:top w:val="none" w:sz="0" w:space="0" w:color="auto"/>
            <w:left w:val="none" w:sz="0" w:space="0" w:color="auto"/>
            <w:bottom w:val="none" w:sz="0" w:space="0" w:color="auto"/>
            <w:right w:val="none" w:sz="0" w:space="0" w:color="auto"/>
          </w:divBdr>
          <w:divsChild>
            <w:div w:id="466364738">
              <w:marLeft w:val="0"/>
              <w:marRight w:val="0"/>
              <w:marTop w:val="0"/>
              <w:marBottom w:val="0"/>
              <w:divBdr>
                <w:top w:val="none" w:sz="0" w:space="0" w:color="auto"/>
                <w:left w:val="none" w:sz="0" w:space="0" w:color="auto"/>
                <w:bottom w:val="none" w:sz="0" w:space="0" w:color="auto"/>
                <w:right w:val="none" w:sz="0" w:space="0" w:color="auto"/>
              </w:divBdr>
              <w:divsChild>
                <w:div w:id="725839937">
                  <w:marLeft w:val="0"/>
                  <w:marRight w:val="0"/>
                  <w:marTop w:val="0"/>
                  <w:marBottom w:val="0"/>
                  <w:divBdr>
                    <w:top w:val="none" w:sz="0" w:space="0" w:color="auto"/>
                    <w:left w:val="none" w:sz="0" w:space="0" w:color="auto"/>
                    <w:bottom w:val="none" w:sz="0" w:space="0" w:color="auto"/>
                    <w:right w:val="none" w:sz="0" w:space="0" w:color="auto"/>
                  </w:divBdr>
                  <w:divsChild>
                    <w:div w:id="48458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34753">
      <w:bodyDiv w:val="1"/>
      <w:marLeft w:val="0"/>
      <w:marRight w:val="0"/>
      <w:marTop w:val="0"/>
      <w:marBottom w:val="0"/>
      <w:divBdr>
        <w:top w:val="none" w:sz="0" w:space="0" w:color="auto"/>
        <w:left w:val="none" w:sz="0" w:space="0" w:color="auto"/>
        <w:bottom w:val="none" w:sz="0" w:space="0" w:color="auto"/>
        <w:right w:val="none" w:sz="0" w:space="0" w:color="auto"/>
      </w:divBdr>
      <w:divsChild>
        <w:div w:id="2131317143">
          <w:marLeft w:val="0"/>
          <w:marRight w:val="0"/>
          <w:marTop w:val="0"/>
          <w:marBottom w:val="0"/>
          <w:divBdr>
            <w:top w:val="none" w:sz="0" w:space="0" w:color="auto"/>
            <w:left w:val="none" w:sz="0" w:space="0" w:color="auto"/>
            <w:bottom w:val="none" w:sz="0" w:space="0" w:color="auto"/>
            <w:right w:val="none" w:sz="0" w:space="0" w:color="auto"/>
          </w:divBdr>
          <w:divsChild>
            <w:div w:id="994919949">
              <w:marLeft w:val="0"/>
              <w:marRight w:val="0"/>
              <w:marTop w:val="0"/>
              <w:marBottom w:val="0"/>
              <w:divBdr>
                <w:top w:val="none" w:sz="0" w:space="0" w:color="auto"/>
                <w:left w:val="none" w:sz="0" w:space="0" w:color="auto"/>
                <w:bottom w:val="none" w:sz="0" w:space="0" w:color="auto"/>
                <w:right w:val="none" w:sz="0" w:space="0" w:color="auto"/>
              </w:divBdr>
              <w:divsChild>
                <w:div w:id="166397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538866">
      <w:bodyDiv w:val="1"/>
      <w:marLeft w:val="0"/>
      <w:marRight w:val="0"/>
      <w:marTop w:val="0"/>
      <w:marBottom w:val="0"/>
      <w:divBdr>
        <w:top w:val="none" w:sz="0" w:space="0" w:color="auto"/>
        <w:left w:val="none" w:sz="0" w:space="0" w:color="auto"/>
        <w:bottom w:val="none" w:sz="0" w:space="0" w:color="auto"/>
        <w:right w:val="none" w:sz="0" w:space="0" w:color="auto"/>
      </w:divBdr>
      <w:divsChild>
        <w:div w:id="1993676259">
          <w:marLeft w:val="0"/>
          <w:marRight w:val="0"/>
          <w:marTop w:val="0"/>
          <w:marBottom w:val="0"/>
          <w:divBdr>
            <w:top w:val="none" w:sz="0" w:space="0" w:color="auto"/>
            <w:left w:val="none" w:sz="0" w:space="0" w:color="auto"/>
            <w:bottom w:val="none" w:sz="0" w:space="0" w:color="auto"/>
            <w:right w:val="none" w:sz="0" w:space="0" w:color="auto"/>
          </w:divBdr>
          <w:divsChild>
            <w:div w:id="1144740076">
              <w:marLeft w:val="0"/>
              <w:marRight w:val="0"/>
              <w:marTop w:val="0"/>
              <w:marBottom w:val="0"/>
              <w:divBdr>
                <w:top w:val="none" w:sz="0" w:space="0" w:color="auto"/>
                <w:left w:val="none" w:sz="0" w:space="0" w:color="auto"/>
                <w:bottom w:val="none" w:sz="0" w:space="0" w:color="auto"/>
                <w:right w:val="none" w:sz="0" w:space="0" w:color="auto"/>
              </w:divBdr>
              <w:divsChild>
                <w:div w:id="240680517">
                  <w:marLeft w:val="0"/>
                  <w:marRight w:val="0"/>
                  <w:marTop w:val="0"/>
                  <w:marBottom w:val="0"/>
                  <w:divBdr>
                    <w:top w:val="none" w:sz="0" w:space="0" w:color="auto"/>
                    <w:left w:val="none" w:sz="0" w:space="0" w:color="auto"/>
                    <w:bottom w:val="none" w:sz="0" w:space="0" w:color="auto"/>
                    <w:right w:val="none" w:sz="0" w:space="0" w:color="auto"/>
                  </w:divBdr>
                  <w:divsChild>
                    <w:div w:id="78754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680118">
      <w:bodyDiv w:val="1"/>
      <w:marLeft w:val="0"/>
      <w:marRight w:val="0"/>
      <w:marTop w:val="0"/>
      <w:marBottom w:val="0"/>
      <w:divBdr>
        <w:top w:val="none" w:sz="0" w:space="0" w:color="auto"/>
        <w:left w:val="none" w:sz="0" w:space="0" w:color="auto"/>
        <w:bottom w:val="none" w:sz="0" w:space="0" w:color="auto"/>
        <w:right w:val="none" w:sz="0" w:space="0" w:color="auto"/>
      </w:divBdr>
      <w:divsChild>
        <w:div w:id="1940871448">
          <w:marLeft w:val="0"/>
          <w:marRight w:val="0"/>
          <w:marTop w:val="0"/>
          <w:marBottom w:val="0"/>
          <w:divBdr>
            <w:top w:val="none" w:sz="0" w:space="0" w:color="auto"/>
            <w:left w:val="none" w:sz="0" w:space="0" w:color="auto"/>
            <w:bottom w:val="none" w:sz="0" w:space="0" w:color="auto"/>
            <w:right w:val="none" w:sz="0" w:space="0" w:color="auto"/>
          </w:divBdr>
          <w:divsChild>
            <w:div w:id="81803491">
              <w:marLeft w:val="0"/>
              <w:marRight w:val="0"/>
              <w:marTop w:val="0"/>
              <w:marBottom w:val="0"/>
              <w:divBdr>
                <w:top w:val="none" w:sz="0" w:space="0" w:color="auto"/>
                <w:left w:val="none" w:sz="0" w:space="0" w:color="auto"/>
                <w:bottom w:val="none" w:sz="0" w:space="0" w:color="auto"/>
                <w:right w:val="none" w:sz="0" w:space="0" w:color="auto"/>
              </w:divBdr>
              <w:divsChild>
                <w:div w:id="767193096">
                  <w:marLeft w:val="0"/>
                  <w:marRight w:val="0"/>
                  <w:marTop w:val="0"/>
                  <w:marBottom w:val="0"/>
                  <w:divBdr>
                    <w:top w:val="none" w:sz="0" w:space="0" w:color="auto"/>
                    <w:left w:val="none" w:sz="0" w:space="0" w:color="auto"/>
                    <w:bottom w:val="none" w:sz="0" w:space="0" w:color="auto"/>
                    <w:right w:val="none" w:sz="0" w:space="0" w:color="auto"/>
                  </w:divBdr>
                  <w:divsChild>
                    <w:div w:id="25186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475953">
      <w:bodyDiv w:val="1"/>
      <w:marLeft w:val="0"/>
      <w:marRight w:val="0"/>
      <w:marTop w:val="0"/>
      <w:marBottom w:val="0"/>
      <w:divBdr>
        <w:top w:val="none" w:sz="0" w:space="0" w:color="auto"/>
        <w:left w:val="none" w:sz="0" w:space="0" w:color="auto"/>
        <w:bottom w:val="none" w:sz="0" w:space="0" w:color="auto"/>
        <w:right w:val="none" w:sz="0" w:space="0" w:color="auto"/>
      </w:divBdr>
      <w:divsChild>
        <w:div w:id="294529658">
          <w:marLeft w:val="0"/>
          <w:marRight w:val="0"/>
          <w:marTop w:val="0"/>
          <w:marBottom w:val="0"/>
          <w:divBdr>
            <w:top w:val="none" w:sz="0" w:space="0" w:color="auto"/>
            <w:left w:val="none" w:sz="0" w:space="0" w:color="auto"/>
            <w:bottom w:val="none" w:sz="0" w:space="0" w:color="auto"/>
            <w:right w:val="none" w:sz="0" w:space="0" w:color="auto"/>
          </w:divBdr>
          <w:divsChild>
            <w:div w:id="1447310787">
              <w:marLeft w:val="0"/>
              <w:marRight w:val="0"/>
              <w:marTop w:val="0"/>
              <w:marBottom w:val="0"/>
              <w:divBdr>
                <w:top w:val="none" w:sz="0" w:space="0" w:color="auto"/>
                <w:left w:val="none" w:sz="0" w:space="0" w:color="auto"/>
                <w:bottom w:val="none" w:sz="0" w:space="0" w:color="auto"/>
                <w:right w:val="none" w:sz="0" w:space="0" w:color="auto"/>
              </w:divBdr>
              <w:divsChild>
                <w:div w:id="297758183">
                  <w:marLeft w:val="0"/>
                  <w:marRight w:val="0"/>
                  <w:marTop w:val="0"/>
                  <w:marBottom w:val="0"/>
                  <w:divBdr>
                    <w:top w:val="none" w:sz="0" w:space="0" w:color="auto"/>
                    <w:left w:val="none" w:sz="0" w:space="0" w:color="auto"/>
                    <w:bottom w:val="none" w:sz="0" w:space="0" w:color="auto"/>
                    <w:right w:val="none" w:sz="0" w:space="0" w:color="auto"/>
                  </w:divBdr>
                  <w:divsChild>
                    <w:div w:id="61826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92498">
      <w:bodyDiv w:val="1"/>
      <w:marLeft w:val="0"/>
      <w:marRight w:val="0"/>
      <w:marTop w:val="0"/>
      <w:marBottom w:val="0"/>
      <w:divBdr>
        <w:top w:val="none" w:sz="0" w:space="0" w:color="auto"/>
        <w:left w:val="none" w:sz="0" w:space="0" w:color="auto"/>
        <w:bottom w:val="none" w:sz="0" w:space="0" w:color="auto"/>
        <w:right w:val="none" w:sz="0" w:space="0" w:color="auto"/>
      </w:divBdr>
    </w:div>
    <w:div w:id="651522843">
      <w:bodyDiv w:val="1"/>
      <w:marLeft w:val="0"/>
      <w:marRight w:val="0"/>
      <w:marTop w:val="0"/>
      <w:marBottom w:val="0"/>
      <w:divBdr>
        <w:top w:val="none" w:sz="0" w:space="0" w:color="auto"/>
        <w:left w:val="none" w:sz="0" w:space="0" w:color="auto"/>
        <w:bottom w:val="none" w:sz="0" w:space="0" w:color="auto"/>
        <w:right w:val="none" w:sz="0" w:space="0" w:color="auto"/>
      </w:divBdr>
      <w:divsChild>
        <w:div w:id="1744916203">
          <w:marLeft w:val="0"/>
          <w:marRight w:val="0"/>
          <w:marTop w:val="0"/>
          <w:marBottom w:val="0"/>
          <w:divBdr>
            <w:top w:val="none" w:sz="0" w:space="0" w:color="auto"/>
            <w:left w:val="none" w:sz="0" w:space="0" w:color="auto"/>
            <w:bottom w:val="none" w:sz="0" w:space="0" w:color="auto"/>
            <w:right w:val="none" w:sz="0" w:space="0" w:color="auto"/>
          </w:divBdr>
          <w:divsChild>
            <w:div w:id="439185615">
              <w:marLeft w:val="0"/>
              <w:marRight w:val="0"/>
              <w:marTop w:val="0"/>
              <w:marBottom w:val="0"/>
              <w:divBdr>
                <w:top w:val="none" w:sz="0" w:space="0" w:color="auto"/>
                <w:left w:val="none" w:sz="0" w:space="0" w:color="auto"/>
                <w:bottom w:val="none" w:sz="0" w:space="0" w:color="auto"/>
                <w:right w:val="none" w:sz="0" w:space="0" w:color="auto"/>
              </w:divBdr>
              <w:divsChild>
                <w:div w:id="590352019">
                  <w:marLeft w:val="0"/>
                  <w:marRight w:val="0"/>
                  <w:marTop w:val="0"/>
                  <w:marBottom w:val="0"/>
                  <w:divBdr>
                    <w:top w:val="none" w:sz="0" w:space="0" w:color="auto"/>
                    <w:left w:val="none" w:sz="0" w:space="0" w:color="auto"/>
                    <w:bottom w:val="none" w:sz="0" w:space="0" w:color="auto"/>
                    <w:right w:val="none" w:sz="0" w:space="0" w:color="auto"/>
                  </w:divBdr>
                  <w:divsChild>
                    <w:div w:id="129021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547147">
      <w:bodyDiv w:val="1"/>
      <w:marLeft w:val="0"/>
      <w:marRight w:val="0"/>
      <w:marTop w:val="0"/>
      <w:marBottom w:val="0"/>
      <w:divBdr>
        <w:top w:val="none" w:sz="0" w:space="0" w:color="auto"/>
        <w:left w:val="none" w:sz="0" w:space="0" w:color="auto"/>
        <w:bottom w:val="none" w:sz="0" w:space="0" w:color="auto"/>
        <w:right w:val="none" w:sz="0" w:space="0" w:color="auto"/>
      </w:divBdr>
      <w:divsChild>
        <w:div w:id="1004474957">
          <w:marLeft w:val="0"/>
          <w:marRight w:val="0"/>
          <w:marTop w:val="0"/>
          <w:marBottom w:val="0"/>
          <w:divBdr>
            <w:top w:val="none" w:sz="0" w:space="0" w:color="auto"/>
            <w:left w:val="none" w:sz="0" w:space="0" w:color="auto"/>
            <w:bottom w:val="none" w:sz="0" w:space="0" w:color="auto"/>
            <w:right w:val="none" w:sz="0" w:space="0" w:color="auto"/>
          </w:divBdr>
          <w:divsChild>
            <w:div w:id="1933977698">
              <w:marLeft w:val="0"/>
              <w:marRight w:val="0"/>
              <w:marTop w:val="0"/>
              <w:marBottom w:val="0"/>
              <w:divBdr>
                <w:top w:val="none" w:sz="0" w:space="0" w:color="auto"/>
                <w:left w:val="none" w:sz="0" w:space="0" w:color="auto"/>
                <w:bottom w:val="none" w:sz="0" w:space="0" w:color="auto"/>
                <w:right w:val="none" w:sz="0" w:space="0" w:color="auto"/>
              </w:divBdr>
              <w:divsChild>
                <w:div w:id="3950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592516">
      <w:bodyDiv w:val="1"/>
      <w:marLeft w:val="0"/>
      <w:marRight w:val="0"/>
      <w:marTop w:val="0"/>
      <w:marBottom w:val="0"/>
      <w:divBdr>
        <w:top w:val="none" w:sz="0" w:space="0" w:color="auto"/>
        <w:left w:val="none" w:sz="0" w:space="0" w:color="auto"/>
        <w:bottom w:val="none" w:sz="0" w:space="0" w:color="auto"/>
        <w:right w:val="none" w:sz="0" w:space="0" w:color="auto"/>
      </w:divBdr>
    </w:div>
    <w:div w:id="671836996">
      <w:bodyDiv w:val="1"/>
      <w:marLeft w:val="0"/>
      <w:marRight w:val="0"/>
      <w:marTop w:val="0"/>
      <w:marBottom w:val="0"/>
      <w:divBdr>
        <w:top w:val="none" w:sz="0" w:space="0" w:color="auto"/>
        <w:left w:val="none" w:sz="0" w:space="0" w:color="auto"/>
        <w:bottom w:val="none" w:sz="0" w:space="0" w:color="auto"/>
        <w:right w:val="none" w:sz="0" w:space="0" w:color="auto"/>
      </w:divBdr>
    </w:div>
    <w:div w:id="681711860">
      <w:bodyDiv w:val="1"/>
      <w:marLeft w:val="0"/>
      <w:marRight w:val="0"/>
      <w:marTop w:val="0"/>
      <w:marBottom w:val="0"/>
      <w:divBdr>
        <w:top w:val="none" w:sz="0" w:space="0" w:color="auto"/>
        <w:left w:val="none" w:sz="0" w:space="0" w:color="auto"/>
        <w:bottom w:val="none" w:sz="0" w:space="0" w:color="auto"/>
        <w:right w:val="none" w:sz="0" w:space="0" w:color="auto"/>
      </w:divBdr>
      <w:divsChild>
        <w:div w:id="1360549441">
          <w:marLeft w:val="0"/>
          <w:marRight w:val="0"/>
          <w:marTop w:val="0"/>
          <w:marBottom w:val="0"/>
          <w:divBdr>
            <w:top w:val="none" w:sz="0" w:space="0" w:color="auto"/>
            <w:left w:val="none" w:sz="0" w:space="0" w:color="auto"/>
            <w:bottom w:val="none" w:sz="0" w:space="0" w:color="auto"/>
            <w:right w:val="none" w:sz="0" w:space="0" w:color="auto"/>
          </w:divBdr>
          <w:divsChild>
            <w:div w:id="904753996">
              <w:marLeft w:val="0"/>
              <w:marRight w:val="0"/>
              <w:marTop w:val="0"/>
              <w:marBottom w:val="0"/>
              <w:divBdr>
                <w:top w:val="none" w:sz="0" w:space="0" w:color="auto"/>
                <w:left w:val="none" w:sz="0" w:space="0" w:color="auto"/>
                <w:bottom w:val="none" w:sz="0" w:space="0" w:color="auto"/>
                <w:right w:val="none" w:sz="0" w:space="0" w:color="auto"/>
              </w:divBdr>
              <w:divsChild>
                <w:div w:id="2065256398">
                  <w:marLeft w:val="0"/>
                  <w:marRight w:val="0"/>
                  <w:marTop w:val="0"/>
                  <w:marBottom w:val="0"/>
                  <w:divBdr>
                    <w:top w:val="none" w:sz="0" w:space="0" w:color="auto"/>
                    <w:left w:val="none" w:sz="0" w:space="0" w:color="auto"/>
                    <w:bottom w:val="none" w:sz="0" w:space="0" w:color="auto"/>
                    <w:right w:val="none" w:sz="0" w:space="0" w:color="auto"/>
                  </w:divBdr>
                  <w:divsChild>
                    <w:div w:id="174183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679687">
      <w:bodyDiv w:val="1"/>
      <w:marLeft w:val="0"/>
      <w:marRight w:val="0"/>
      <w:marTop w:val="0"/>
      <w:marBottom w:val="0"/>
      <w:divBdr>
        <w:top w:val="none" w:sz="0" w:space="0" w:color="auto"/>
        <w:left w:val="none" w:sz="0" w:space="0" w:color="auto"/>
        <w:bottom w:val="none" w:sz="0" w:space="0" w:color="auto"/>
        <w:right w:val="none" w:sz="0" w:space="0" w:color="auto"/>
      </w:divBdr>
    </w:div>
    <w:div w:id="725185516">
      <w:bodyDiv w:val="1"/>
      <w:marLeft w:val="0"/>
      <w:marRight w:val="0"/>
      <w:marTop w:val="0"/>
      <w:marBottom w:val="0"/>
      <w:divBdr>
        <w:top w:val="none" w:sz="0" w:space="0" w:color="auto"/>
        <w:left w:val="none" w:sz="0" w:space="0" w:color="auto"/>
        <w:bottom w:val="none" w:sz="0" w:space="0" w:color="auto"/>
        <w:right w:val="none" w:sz="0" w:space="0" w:color="auto"/>
      </w:divBdr>
    </w:div>
    <w:div w:id="733550877">
      <w:bodyDiv w:val="1"/>
      <w:marLeft w:val="0"/>
      <w:marRight w:val="0"/>
      <w:marTop w:val="0"/>
      <w:marBottom w:val="0"/>
      <w:divBdr>
        <w:top w:val="none" w:sz="0" w:space="0" w:color="auto"/>
        <w:left w:val="none" w:sz="0" w:space="0" w:color="auto"/>
        <w:bottom w:val="none" w:sz="0" w:space="0" w:color="auto"/>
        <w:right w:val="none" w:sz="0" w:space="0" w:color="auto"/>
      </w:divBdr>
    </w:div>
    <w:div w:id="735930071">
      <w:bodyDiv w:val="1"/>
      <w:marLeft w:val="0"/>
      <w:marRight w:val="0"/>
      <w:marTop w:val="0"/>
      <w:marBottom w:val="0"/>
      <w:divBdr>
        <w:top w:val="none" w:sz="0" w:space="0" w:color="auto"/>
        <w:left w:val="none" w:sz="0" w:space="0" w:color="auto"/>
        <w:bottom w:val="none" w:sz="0" w:space="0" w:color="auto"/>
        <w:right w:val="none" w:sz="0" w:space="0" w:color="auto"/>
      </w:divBdr>
      <w:divsChild>
        <w:div w:id="749232356">
          <w:marLeft w:val="0"/>
          <w:marRight w:val="0"/>
          <w:marTop w:val="0"/>
          <w:marBottom w:val="0"/>
          <w:divBdr>
            <w:top w:val="none" w:sz="0" w:space="0" w:color="auto"/>
            <w:left w:val="none" w:sz="0" w:space="0" w:color="auto"/>
            <w:bottom w:val="none" w:sz="0" w:space="0" w:color="auto"/>
            <w:right w:val="none" w:sz="0" w:space="0" w:color="auto"/>
          </w:divBdr>
          <w:divsChild>
            <w:div w:id="641545284">
              <w:marLeft w:val="0"/>
              <w:marRight w:val="0"/>
              <w:marTop w:val="0"/>
              <w:marBottom w:val="0"/>
              <w:divBdr>
                <w:top w:val="none" w:sz="0" w:space="0" w:color="auto"/>
                <w:left w:val="none" w:sz="0" w:space="0" w:color="auto"/>
                <w:bottom w:val="none" w:sz="0" w:space="0" w:color="auto"/>
                <w:right w:val="none" w:sz="0" w:space="0" w:color="auto"/>
              </w:divBdr>
              <w:divsChild>
                <w:div w:id="69396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603385">
      <w:bodyDiv w:val="1"/>
      <w:marLeft w:val="0"/>
      <w:marRight w:val="0"/>
      <w:marTop w:val="0"/>
      <w:marBottom w:val="0"/>
      <w:divBdr>
        <w:top w:val="none" w:sz="0" w:space="0" w:color="auto"/>
        <w:left w:val="none" w:sz="0" w:space="0" w:color="auto"/>
        <w:bottom w:val="none" w:sz="0" w:space="0" w:color="auto"/>
        <w:right w:val="none" w:sz="0" w:space="0" w:color="auto"/>
      </w:divBdr>
      <w:divsChild>
        <w:div w:id="1743259893">
          <w:marLeft w:val="0"/>
          <w:marRight w:val="0"/>
          <w:marTop w:val="0"/>
          <w:marBottom w:val="0"/>
          <w:divBdr>
            <w:top w:val="none" w:sz="0" w:space="0" w:color="auto"/>
            <w:left w:val="none" w:sz="0" w:space="0" w:color="auto"/>
            <w:bottom w:val="none" w:sz="0" w:space="0" w:color="auto"/>
            <w:right w:val="none" w:sz="0" w:space="0" w:color="auto"/>
          </w:divBdr>
          <w:divsChild>
            <w:div w:id="1926840637">
              <w:marLeft w:val="0"/>
              <w:marRight w:val="0"/>
              <w:marTop w:val="0"/>
              <w:marBottom w:val="0"/>
              <w:divBdr>
                <w:top w:val="none" w:sz="0" w:space="0" w:color="auto"/>
                <w:left w:val="none" w:sz="0" w:space="0" w:color="auto"/>
                <w:bottom w:val="none" w:sz="0" w:space="0" w:color="auto"/>
                <w:right w:val="none" w:sz="0" w:space="0" w:color="auto"/>
              </w:divBdr>
              <w:divsChild>
                <w:div w:id="789473577">
                  <w:marLeft w:val="0"/>
                  <w:marRight w:val="0"/>
                  <w:marTop w:val="0"/>
                  <w:marBottom w:val="0"/>
                  <w:divBdr>
                    <w:top w:val="none" w:sz="0" w:space="0" w:color="auto"/>
                    <w:left w:val="none" w:sz="0" w:space="0" w:color="auto"/>
                    <w:bottom w:val="none" w:sz="0" w:space="0" w:color="auto"/>
                    <w:right w:val="none" w:sz="0" w:space="0" w:color="auto"/>
                  </w:divBdr>
                  <w:divsChild>
                    <w:div w:id="25016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589">
      <w:bodyDiv w:val="1"/>
      <w:marLeft w:val="0"/>
      <w:marRight w:val="0"/>
      <w:marTop w:val="0"/>
      <w:marBottom w:val="0"/>
      <w:divBdr>
        <w:top w:val="none" w:sz="0" w:space="0" w:color="auto"/>
        <w:left w:val="none" w:sz="0" w:space="0" w:color="auto"/>
        <w:bottom w:val="none" w:sz="0" w:space="0" w:color="auto"/>
        <w:right w:val="none" w:sz="0" w:space="0" w:color="auto"/>
      </w:divBdr>
    </w:div>
    <w:div w:id="773398348">
      <w:bodyDiv w:val="1"/>
      <w:marLeft w:val="0"/>
      <w:marRight w:val="0"/>
      <w:marTop w:val="0"/>
      <w:marBottom w:val="0"/>
      <w:divBdr>
        <w:top w:val="none" w:sz="0" w:space="0" w:color="auto"/>
        <w:left w:val="none" w:sz="0" w:space="0" w:color="auto"/>
        <w:bottom w:val="none" w:sz="0" w:space="0" w:color="auto"/>
        <w:right w:val="none" w:sz="0" w:space="0" w:color="auto"/>
      </w:divBdr>
    </w:div>
    <w:div w:id="775254705">
      <w:bodyDiv w:val="1"/>
      <w:marLeft w:val="0"/>
      <w:marRight w:val="0"/>
      <w:marTop w:val="0"/>
      <w:marBottom w:val="0"/>
      <w:divBdr>
        <w:top w:val="none" w:sz="0" w:space="0" w:color="auto"/>
        <w:left w:val="none" w:sz="0" w:space="0" w:color="auto"/>
        <w:bottom w:val="none" w:sz="0" w:space="0" w:color="auto"/>
        <w:right w:val="none" w:sz="0" w:space="0" w:color="auto"/>
      </w:divBdr>
      <w:divsChild>
        <w:div w:id="1553423301">
          <w:marLeft w:val="0"/>
          <w:marRight w:val="0"/>
          <w:marTop w:val="0"/>
          <w:marBottom w:val="0"/>
          <w:divBdr>
            <w:top w:val="none" w:sz="0" w:space="0" w:color="auto"/>
            <w:left w:val="none" w:sz="0" w:space="0" w:color="auto"/>
            <w:bottom w:val="none" w:sz="0" w:space="0" w:color="auto"/>
            <w:right w:val="none" w:sz="0" w:space="0" w:color="auto"/>
          </w:divBdr>
          <w:divsChild>
            <w:div w:id="1901017545">
              <w:marLeft w:val="0"/>
              <w:marRight w:val="0"/>
              <w:marTop w:val="0"/>
              <w:marBottom w:val="0"/>
              <w:divBdr>
                <w:top w:val="none" w:sz="0" w:space="0" w:color="auto"/>
                <w:left w:val="none" w:sz="0" w:space="0" w:color="auto"/>
                <w:bottom w:val="none" w:sz="0" w:space="0" w:color="auto"/>
                <w:right w:val="none" w:sz="0" w:space="0" w:color="auto"/>
              </w:divBdr>
              <w:divsChild>
                <w:div w:id="821435594">
                  <w:marLeft w:val="0"/>
                  <w:marRight w:val="0"/>
                  <w:marTop w:val="0"/>
                  <w:marBottom w:val="0"/>
                  <w:divBdr>
                    <w:top w:val="none" w:sz="0" w:space="0" w:color="auto"/>
                    <w:left w:val="none" w:sz="0" w:space="0" w:color="auto"/>
                    <w:bottom w:val="none" w:sz="0" w:space="0" w:color="auto"/>
                    <w:right w:val="none" w:sz="0" w:space="0" w:color="auto"/>
                  </w:divBdr>
                  <w:divsChild>
                    <w:div w:id="105096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339963">
      <w:bodyDiv w:val="1"/>
      <w:marLeft w:val="0"/>
      <w:marRight w:val="0"/>
      <w:marTop w:val="0"/>
      <w:marBottom w:val="0"/>
      <w:divBdr>
        <w:top w:val="none" w:sz="0" w:space="0" w:color="auto"/>
        <w:left w:val="none" w:sz="0" w:space="0" w:color="auto"/>
        <w:bottom w:val="none" w:sz="0" w:space="0" w:color="auto"/>
        <w:right w:val="none" w:sz="0" w:space="0" w:color="auto"/>
      </w:divBdr>
    </w:div>
    <w:div w:id="808592402">
      <w:bodyDiv w:val="1"/>
      <w:marLeft w:val="0"/>
      <w:marRight w:val="0"/>
      <w:marTop w:val="0"/>
      <w:marBottom w:val="0"/>
      <w:divBdr>
        <w:top w:val="none" w:sz="0" w:space="0" w:color="auto"/>
        <w:left w:val="none" w:sz="0" w:space="0" w:color="auto"/>
        <w:bottom w:val="none" w:sz="0" w:space="0" w:color="auto"/>
        <w:right w:val="none" w:sz="0" w:space="0" w:color="auto"/>
      </w:divBdr>
    </w:div>
    <w:div w:id="814951249">
      <w:bodyDiv w:val="1"/>
      <w:marLeft w:val="0"/>
      <w:marRight w:val="0"/>
      <w:marTop w:val="0"/>
      <w:marBottom w:val="0"/>
      <w:divBdr>
        <w:top w:val="none" w:sz="0" w:space="0" w:color="auto"/>
        <w:left w:val="none" w:sz="0" w:space="0" w:color="auto"/>
        <w:bottom w:val="none" w:sz="0" w:space="0" w:color="auto"/>
        <w:right w:val="none" w:sz="0" w:space="0" w:color="auto"/>
      </w:divBdr>
    </w:div>
    <w:div w:id="815490281">
      <w:bodyDiv w:val="1"/>
      <w:marLeft w:val="0"/>
      <w:marRight w:val="0"/>
      <w:marTop w:val="0"/>
      <w:marBottom w:val="0"/>
      <w:divBdr>
        <w:top w:val="none" w:sz="0" w:space="0" w:color="auto"/>
        <w:left w:val="none" w:sz="0" w:space="0" w:color="auto"/>
        <w:bottom w:val="none" w:sz="0" w:space="0" w:color="auto"/>
        <w:right w:val="none" w:sz="0" w:space="0" w:color="auto"/>
      </w:divBdr>
      <w:divsChild>
        <w:div w:id="158469522">
          <w:marLeft w:val="0"/>
          <w:marRight w:val="0"/>
          <w:marTop w:val="0"/>
          <w:marBottom w:val="0"/>
          <w:divBdr>
            <w:top w:val="none" w:sz="0" w:space="0" w:color="auto"/>
            <w:left w:val="none" w:sz="0" w:space="0" w:color="auto"/>
            <w:bottom w:val="none" w:sz="0" w:space="0" w:color="auto"/>
            <w:right w:val="none" w:sz="0" w:space="0" w:color="auto"/>
          </w:divBdr>
          <w:divsChild>
            <w:div w:id="1723552314">
              <w:marLeft w:val="0"/>
              <w:marRight w:val="0"/>
              <w:marTop w:val="0"/>
              <w:marBottom w:val="0"/>
              <w:divBdr>
                <w:top w:val="none" w:sz="0" w:space="0" w:color="auto"/>
                <w:left w:val="none" w:sz="0" w:space="0" w:color="auto"/>
                <w:bottom w:val="none" w:sz="0" w:space="0" w:color="auto"/>
                <w:right w:val="none" w:sz="0" w:space="0" w:color="auto"/>
              </w:divBdr>
              <w:divsChild>
                <w:div w:id="708528466">
                  <w:marLeft w:val="0"/>
                  <w:marRight w:val="0"/>
                  <w:marTop w:val="0"/>
                  <w:marBottom w:val="0"/>
                  <w:divBdr>
                    <w:top w:val="none" w:sz="0" w:space="0" w:color="auto"/>
                    <w:left w:val="none" w:sz="0" w:space="0" w:color="auto"/>
                    <w:bottom w:val="none" w:sz="0" w:space="0" w:color="auto"/>
                    <w:right w:val="none" w:sz="0" w:space="0" w:color="auto"/>
                  </w:divBdr>
                  <w:divsChild>
                    <w:div w:id="206583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412787">
      <w:bodyDiv w:val="1"/>
      <w:marLeft w:val="0"/>
      <w:marRight w:val="0"/>
      <w:marTop w:val="0"/>
      <w:marBottom w:val="0"/>
      <w:divBdr>
        <w:top w:val="none" w:sz="0" w:space="0" w:color="auto"/>
        <w:left w:val="none" w:sz="0" w:space="0" w:color="auto"/>
        <w:bottom w:val="none" w:sz="0" w:space="0" w:color="auto"/>
        <w:right w:val="none" w:sz="0" w:space="0" w:color="auto"/>
      </w:divBdr>
      <w:divsChild>
        <w:div w:id="256063833">
          <w:marLeft w:val="0"/>
          <w:marRight w:val="0"/>
          <w:marTop w:val="0"/>
          <w:marBottom w:val="0"/>
          <w:divBdr>
            <w:top w:val="none" w:sz="0" w:space="0" w:color="auto"/>
            <w:left w:val="none" w:sz="0" w:space="0" w:color="auto"/>
            <w:bottom w:val="none" w:sz="0" w:space="0" w:color="auto"/>
            <w:right w:val="none" w:sz="0" w:space="0" w:color="auto"/>
          </w:divBdr>
          <w:divsChild>
            <w:div w:id="538008403">
              <w:marLeft w:val="0"/>
              <w:marRight w:val="0"/>
              <w:marTop w:val="0"/>
              <w:marBottom w:val="0"/>
              <w:divBdr>
                <w:top w:val="none" w:sz="0" w:space="0" w:color="auto"/>
                <w:left w:val="none" w:sz="0" w:space="0" w:color="auto"/>
                <w:bottom w:val="none" w:sz="0" w:space="0" w:color="auto"/>
                <w:right w:val="none" w:sz="0" w:space="0" w:color="auto"/>
              </w:divBdr>
              <w:divsChild>
                <w:div w:id="486634745">
                  <w:marLeft w:val="0"/>
                  <w:marRight w:val="0"/>
                  <w:marTop w:val="0"/>
                  <w:marBottom w:val="0"/>
                  <w:divBdr>
                    <w:top w:val="none" w:sz="0" w:space="0" w:color="auto"/>
                    <w:left w:val="none" w:sz="0" w:space="0" w:color="auto"/>
                    <w:bottom w:val="none" w:sz="0" w:space="0" w:color="auto"/>
                    <w:right w:val="none" w:sz="0" w:space="0" w:color="auto"/>
                  </w:divBdr>
                  <w:divsChild>
                    <w:div w:id="176595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153675">
      <w:bodyDiv w:val="1"/>
      <w:marLeft w:val="0"/>
      <w:marRight w:val="0"/>
      <w:marTop w:val="0"/>
      <w:marBottom w:val="0"/>
      <w:divBdr>
        <w:top w:val="none" w:sz="0" w:space="0" w:color="auto"/>
        <w:left w:val="none" w:sz="0" w:space="0" w:color="auto"/>
        <w:bottom w:val="none" w:sz="0" w:space="0" w:color="auto"/>
        <w:right w:val="none" w:sz="0" w:space="0" w:color="auto"/>
      </w:divBdr>
      <w:divsChild>
        <w:div w:id="1315716925">
          <w:marLeft w:val="0"/>
          <w:marRight w:val="0"/>
          <w:marTop w:val="0"/>
          <w:marBottom w:val="0"/>
          <w:divBdr>
            <w:top w:val="none" w:sz="0" w:space="0" w:color="auto"/>
            <w:left w:val="none" w:sz="0" w:space="0" w:color="auto"/>
            <w:bottom w:val="none" w:sz="0" w:space="0" w:color="auto"/>
            <w:right w:val="none" w:sz="0" w:space="0" w:color="auto"/>
          </w:divBdr>
          <w:divsChild>
            <w:div w:id="2066297845">
              <w:marLeft w:val="0"/>
              <w:marRight w:val="0"/>
              <w:marTop w:val="0"/>
              <w:marBottom w:val="0"/>
              <w:divBdr>
                <w:top w:val="none" w:sz="0" w:space="0" w:color="auto"/>
                <w:left w:val="none" w:sz="0" w:space="0" w:color="auto"/>
                <w:bottom w:val="none" w:sz="0" w:space="0" w:color="auto"/>
                <w:right w:val="none" w:sz="0" w:space="0" w:color="auto"/>
              </w:divBdr>
              <w:divsChild>
                <w:div w:id="159154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045400">
      <w:bodyDiv w:val="1"/>
      <w:marLeft w:val="0"/>
      <w:marRight w:val="0"/>
      <w:marTop w:val="0"/>
      <w:marBottom w:val="0"/>
      <w:divBdr>
        <w:top w:val="none" w:sz="0" w:space="0" w:color="auto"/>
        <w:left w:val="none" w:sz="0" w:space="0" w:color="auto"/>
        <w:bottom w:val="none" w:sz="0" w:space="0" w:color="auto"/>
        <w:right w:val="none" w:sz="0" w:space="0" w:color="auto"/>
      </w:divBdr>
      <w:divsChild>
        <w:div w:id="1500003013">
          <w:marLeft w:val="0"/>
          <w:marRight w:val="0"/>
          <w:marTop w:val="0"/>
          <w:marBottom w:val="0"/>
          <w:divBdr>
            <w:top w:val="none" w:sz="0" w:space="0" w:color="auto"/>
            <w:left w:val="none" w:sz="0" w:space="0" w:color="auto"/>
            <w:bottom w:val="none" w:sz="0" w:space="0" w:color="auto"/>
            <w:right w:val="none" w:sz="0" w:space="0" w:color="auto"/>
          </w:divBdr>
          <w:divsChild>
            <w:div w:id="427391724">
              <w:marLeft w:val="0"/>
              <w:marRight w:val="0"/>
              <w:marTop w:val="0"/>
              <w:marBottom w:val="0"/>
              <w:divBdr>
                <w:top w:val="none" w:sz="0" w:space="0" w:color="auto"/>
                <w:left w:val="none" w:sz="0" w:space="0" w:color="auto"/>
                <w:bottom w:val="none" w:sz="0" w:space="0" w:color="auto"/>
                <w:right w:val="none" w:sz="0" w:space="0" w:color="auto"/>
              </w:divBdr>
              <w:divsChild>
                <w:div w:id="1434546668">
                  <w:marLeft w:val="0"/>
                  <w:marRight w:val="0"/>
                  <w:marTop w:val="0"/>
                  <w:marBottom w:val="0"/>
                  <w:divBdr>
                    <w:top w:val="none" w:sz="0" w:space="0" w:color="auto"/>
                    <w:left w:val="none" w:sz="0" w:space="0" w:color="auto"/>
                    <w:bottom w:val="none" w:sz="0" w:space="0" w:color="auto"/>
                    <w:right w:val="none" w:sz="0" w:space="0" w:color="auto"/>
                  </w:divBdr>
                  <w:divsChild>
                    <w:div w:id="179355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858275">
      <w:bodyDiv w:val="1"/>
      <w:marLeft w:val="0"/>
      <w:marRight w:val="0"/>
      <w:marTop w:val="0"/>
      <w:marBottom w:val="0"/>
      <w:divBdr>
        <w:top w:val="none" w:sz="0" w:space="0" w:color="auto"/>
        <w:left w:val="none" w:sz="0" w:space="0" w:color="auto"/>
        <w:bottom w:val="none" w:sz="0" w:space="0" w:color="auto"/>
        <w:right w:val="none" w:sz="0" w:space="0" w:color="auto"/>
      </w:divBdr>
      <w:divsChild>
        <w:div w:id="1964922534">
          <w:marLeft w:val="0"/>
          <w:marRight w:val="0"/>
          <w:marTop w:val="0"/>
          <w:marBottom w:val="0"/>
          <w:divBdr>
            <w:top w:val="none" w:sz="0" w:space="0" w:color="auto"/>
            <w:left w:val="none" w:sz="0" w:space="0" w:color="auto"/>
            <w:bottom w:val="none" w:sz="0" w:space="0" w:color="auto"/>
            <w:right w:val="none" w:sz="0" w:space="0" w:color="auto"/>
          </w:divBdr>
          <w:divsChild>
            <w:div w:id="1613392783">
              <w:marLeft w:val="0"/>
              <w:marRight w:val="0"/>
              <w:marTop w:val="0"/>
              <w:marBottom w:val="0"/>
              <w:divBdr>
                <w:top w:val="none" w:sz="0" w:space="0" w:color="auto"/>
                <w:left w:val="none" w:sz="0" w:space="0" w:color="auto"/>
                <w:bottom w:val="none" w:sz="0" w:space="0" w:color="auto"/>
                <w:right w:val="none" w:sz="0" w:space="0" w:color="auto"/>
              </w:divBdr>
              <w:divsChild>
                <w:div w:id="149618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205849">
      <w:bodyDiv w:val="1"/>
      <w:marLeft w:val="0"/>
      <w:marRight w:val="0"/>
      <w:marTop w:val="0"/>
      <w:marBottom w:val="0"/>
      <w:divBdr>
        <w:top w:val="none" w:sz="0" w:space="0" w:color="auto"/>
        <w:left w:val="none" w:sz="0" w:space="0" w:color="auto"/>
        <w:bottom w:val="none" w:sz="0" w:space="0" w:color="auto"/>
        <w:right w:val="none" w:sz="0" w:space="0" w:color="auto"/>
      </w:divBdr>
      <w:divsChild>
        <w:div w:id="1250775497">
          <w:marLeft w:val="0"/>
          <w:marRight w:val="0"/>
          <w:marTop w:val="0"/>
          <w:marBottom w:val="0"/>
          <w:divBdr>
            <w:top w:val="none" w:sz="0" w:space="0" w:color="auto"/>
            <w:left w:val="none" w:sz="0" w:space="0" w:color="auto"/>
            <w:bottom w:val="none" w:sz="0" w:space="0" w:color="auto"/>
            <w:right w:val="none" w:sz="0" w:space="0" w:color="auto"/>
          </w:divBdr>
          <w:divsChild>
            <w:div w:id="1311905522">
              <w:marLeft w:val="0"/>
              <w:marRight w:val="0"/>
              <w:marTop w:val="0"/>
              <w:marBottom w:val="0"/>
              <w:divBdr>
                <w:top w:val="none" w:sz="0" w:space="0" w:color="auto"/>
                <w:left w:val="none" w:sz="0" w:space="0" w:color="auto"/>
                <w:bottom w:val="none" w:sz="0" w:space="0" w:color="auto"/>
                <w:right w:val="none" w:sz="0" w:space="0" w:color="auto"/>
              </w:divBdr>
              <w:divsChild>
                <w:div w:id="141285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364716">
      <w:bodyDiv w:val="1"/>
      <w:marLeft w:val="0"/>
      <w:marRight w:val="0"/>
      <w:marTop w:val="0"/>
      <w:marBottom w:val="0"/>
      <w:divBdr>
        <w:top w:val="none" w:sz="0" w:space="0" w:color="auto"/>
        <w:left w:val="none" w:sz="0" w:space="0" w:color="auto"/>
        <w:bottom w:val="none" w:sz="0" w:space="0" w:color="auto"/>
        <w:right w:val="none" w:sz="0" w:space="0" w:color="auto"/>
      </w:divBdr>
      <w:divsChild>
        <w:div w:id="1180656855">
          <w:marLeft w:val="0"/>
          <w:marRight w:val="0"/>
          <w:marTop w:val="0"/>
          <w:marBottom w:val="0"/>
          <w:divBdr>
            <w:top w:val="none" w:sz="0" w:space="0" w:color="auto"/>
            <w:left w:val="none" w:sz="0" w:space="0" w:color="auto"/>
            <w:bottom w:val="none" w:sz="0" w:space="0" w:color="auto"/>
            <w:right w:val="none" w:sz="0" w:space="0" w:color="auto"/>
          </w:divBdr>
          <w:divsChild>
            <w:div w:id="1890454077">
              <w:marLeft w:val="0"/>
              <w:marRight w:val="0"/>
              <w:marTop w:val="0"/>
              <w:marBottom w:val="0"/>
              <w:divBdr>
                <w:top w:val="none" w:sz="0" w:space="0" w:color="auto"/>
                <w:left w:val="none" w:sz="0" w:space="0" w:color="auto"/>
                <w:bottom w:val="none" w:sz="0" w:space="0" w:color="auto"/>
                <w:right w:val="none" w:sz="0" w:space="0" w:color="auto"/>
              </w:divBdr>
              <w:divsChild>
                <w:div w:id="165663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58904">
      <w:bodyDiv w:val="1"/>
      <w:marLeft w:val="0"/>
      <w:marRight w:val="0"/>
      <w:marTop w:val="0"/>
      <w:marBottom w:val="0"/>
      <w:divBdr>
        <w:top w:val="none" w:sz="0" w:space="0" w:color="auto"/>
        <w:left w:val="none" w:sz="0" w:space="0" w:color="auto"/>
        <w:bottom w:val="none" w:sz="0" w:space="0" w:color="auto"/>
        <w:right w:val="none" w:sz="0" w:space="0" w:color="auto"/>
      </w:divBdr>
    </w:div>
    <w:div w:id="848561306">
      <w:bodyDiv w:val="1"/>
      <w:marLeft w:val="0"/>
      <w:marRight w:val="0"/>
      <w:marTop w:val="0"/>
      <w:marBottom w:val="0"/>
      <w:divBdr>
        <w:top w:val="none" w:sz="0" w:space="0" w:color="auto"/>
        <w:left w:val="none" w:sz="0" w:space="0" w:color="auto"/>
        <w:bottom w:val="none" w:sz="0" w:space="0" w:color="auto"/>
        <w:right w:val="none" w:sz="0" w:space="0" w:color="auto"/>
      </w:divBdr>
      <w:divsChild>
        <w:div w:id="508443403">
          <w:marLeft w:val="0"/>
          <w:marRight w:val="0"/>
          <w:marTop w:val="0"/>
          <w:marBottom w:val="0"/>
          <w:divBdr>
            <w:top w:val="none" w:sz="0" w:space="0" w:color="auto"/>
            <w:left w:val="none" w:sz="0" w:space="0" w:color="auto"/>
            <w:bottom w:val="none" w:sz="0" w:space="0" w:color="auto"/>
            <w:right w:val="none" w:sz="0" w:space="0" w:color="auto"/>
          </w:divBdr>
          <w:divsChild>
            <w:div w:id="2090883559">
              <w:marLeft w:val="0"/>
              <w:marRight w:val="0"/>
              <w:marTop w:val="0"/>
              <w:marBottom w:val="0"/>
              <w:divBdr>
                <w:top w:val="none" w:sz="0" w:space="0" w:color="auto"/>
                <w:left w:val="none" w:sz="0" w:space="0" w:color="auto"/>
                <w:bottom w:val="none" w:sz="0" w:space="0" w:color="auto"/>
                <w:right w:val="none" w:sz="0" w:space="0" w:color="auto"/>
              </w:divBdr>
              <w:divsChild>
                <w:div w:id="111870509">
                  <w:marLeft w:val="0"/>
                  <w:marRight w:val="0"/>
                  <w:marTop w:val="0"/>
                  <w:marBottom w:val="0"/>
                  <w:divBdr>
                    <w:top w:val="none" w:sz="0" w:space="0" w:color="auto"/>
                    <w:left w:val="none" w:sz="0" w:space="0" w:color="auto"/>
                    <w:bottom w:val="none" w:sz="0" w:space="0" w:color="auto"/>
                    <w:right w:val="none" w:sz="0" w:space="0" w:color="auto"/>
                  </w:divBdr>
                  <w:divsChild>
                    <w:div w:id="780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10219">
      <w:bodyDiv w:val="1"/>
      <w:marLeft w:val="0"/>
      <w:marRight w:val="0"/>
      <w:marTop w:val="0"/>
      <w:marBottom w:val="0"/>
      <w:divBdr>
        <w:top w:val="none" w:sz="0" w:space="0" w:color="auto"/>
        <w:left w:val="none" w:sz="0" w:space="0" w:color="auto"/>
        <w:bottom w:val="none" w:sz="0" w:space="0" w:color="auto"/>
        <w:right w:val="none" w:sz="0" w:space="0" w:color="auto"/>
      </w:divBdr>
      <w:divsChild>
        <w:div w:id="1131023065">
          <w:marLeft w:val="0"/>
          <w:marRight w:val="0"/>
          <w:marTop w:val="0"/>
          <w:marBottom w:val="0"/>
          <w:divBdr>
            <w:top w:val="none" w:sz="0" w:space="0" w:color="auto"/>
            <w:left w:val="none" w:sz="0" w:space="0" w:color="auto"/>
            <w:bottom w:val="none" w:sz="0" w:space="0" w:color="auto"/>
            <w:right w:val="none" w:sz="0" w:space="0" w:color="auto"/>
          </w:divBdr>
          <w:divsChild>
            <w:div w:id="896548737">
              <w:marLeft w:val="0"/>
              <w:marRight w:val="0"/>
              <w:marTop w:val="0"/>
              <w:marBottom w:val="0"/>
              <w:divBdr>
                <w:top w:val="none" w:sz="0" w:space="0" w:color="auto"/>
                <w:left w:val="none" w:sz="0" w:space="0" w:color="auto"/>
                <w:bottom w:val="none" w:sz="0" w:space="0" w:color="auto"/>
                <w:right w:val="none" w:sz="0" w:space="0" w:color="auto"/>
              </w:divBdr>
              <w:divsChild>
                <w:div w:id="15942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747254">
      <w:bodyDiv w:val="1"/>
      <w:marLeft w:val="0"/>
      <w:marRight w:val="0"/>
      <w:marTop w:val="0"/>
      <w:marBottom w:val="0"/>
      <w:divBdr>
        <w:top w:val="none" w:sz="0" w:space="0" w:color="auto"/>
        <w:left w:val="none" w:sz="0" w:space="0" w:color="auto"/>
        <w:bottom w:val="none" w:sz="0" w:space="0" w:color="auto"/>
        <w:right w:val="none" w:sz="0" w:space="0" w:color="auto"/>
      </w:divBdr>
    </w:div>
    <w:div w:id="923998067">
      <w:bodyDiv w:val="1"/>
      <w:marLeft w:val="0"/>
      <w:marRight w:val="0"/>
      <w:marTop w:val="0"/>
      <w:marBottom w:val="0"/>
      <w:divBdr>
        <w:top w:val="none" w:sz="0" w:space="0" w:color="auto"/>
        <w:left w:val="none" w:sz="0" w:space="0" w:color="auto"/>
        <w:bottom w:val="none" w:sz="0" w:space="0" w:color="auto"/>
        <w:right w:val="none" w:sz="0" w:space="0" w:color="auto"/>
      </w:divBdr>
    </w:div>
    <w:div w:id="936133199">
      <w:bodyDiv w:val="1"/>
      <w:marLeft w:val="0"/>
      <w:marRight w:val="0"/>
      <w:marTop w:val="0"/>
      <w:marBottom w:val="0"/>
      <w:divBdr>
        <w:top w:val="none" w:sz="0" w:space="0" w:color="auto"/>
        <w:left w:val="none" w:sz="0" w:space="0" w:color="auto"/>
        <w:bottom w:val="none" w:sz="0" w:space="0" w:color="auto"/>
        <w:right w:val="none" w:sz="0" w:space="0" w:color="auto"/>
      </w:divBdr>
      <w:divsChild>
        <w:div w:id="881670436">
          <w:marLeft w:val="0"/>
          <w:marRight w:val="0"/>
          <w:marTop w:val="0"/>
          <w:marBottom w:val="0"/>
          <w:divBdr>
            <w:top w:val="none" w:sz="0" w:space="0" w:color="auto"/>
            <w:left w:val="none" w:sz="0" w:space="0" w:color="auto"/>
            <w:bottom w:val="none" w:sz="0" w:space="0" w:color="auto"/>
            <w:right w:val="none" w:sz="0" w:space="0" w:color="auto"/>
          </w:divBdr>
          <w:divsChild>
            <w:div w:id="2071615429">
              <w:marLeft w:val="0"/>
              <w:marRight w:val="0"/>
              <w:marTop w:val="0"/>
              <w:marBottom w:val="0"/>
              <w:divBdr>
                <w:top w:val="none" w:sz="0" w:space="0" w:color="auto"/>
                <w:left w:val="none" w:sz="0" w:space="0" w:color="auto"/>
                <w:bottom w:val="none" w:sz="0" w:space="0" w:color="auto"/>
                <w:right w:val="none" w:sz="0" w:space="0" w:color="auto"/>
              </w:divBdr>
              <w:divsChild>
                <w:div w:id="33273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685573">
      <w:bodyDiv w:val="1"/>
      <w:marLeft w:val="0"/>
      <w:marRight w:val="0"/>
      <w:marTop w:val="0"/>
      <w:marBottom w:val="0"/>
      <w:divBdr>
        <w:top w:val="none" w:sz="0" w:space="0" w:color="auto"/>
        <w:left w:val="none" w:sz="0" w:space="0" w:color="auto"/>
        <w:bottom w:val="none" w:sz="0" w:space="0" w:color="auto"/>
        <w:right w:val="none" w:sz="0" w:space="0" w:color="auto"/>
      </w:divBdr>
    </w:div>
    <w:div w:id="963005680">
      <w:bodyDiv w:val="1"/>
      <w:marLeft w:val="0"/>
      <w:marRight w:val="0"/>
      <w:marTop w:val="0"/>
      <w:marBottom w:val="0"/>
      <w:divBdr>
        <w:top w:val="none" w:sz="0" w:space="0" w:color="auto"/>
        <w:left w:val="none" w:sz="0" w:space="0" w:color="auto"/>
        <w:bottom w:val="none" w:sz="0" w:space="0" w:color="auto"/>
        <w:right w:val="none" w:sz="0" w:space="0" w:color="auto"/>
      </w:divBdr>
    </w:div>
    <w:div w:id="979503286">
      <w:bodyDiv w:val="1"/>
      <w:marLeft w:val="0"/>
      <w:marRight w:val="0"/>
      <w:marTop w:val="0"/>
      <w:marBottom w:val="0"/>
      <w:divBdr>
        <w:top w:val="none" w:sz="0" w:space="0" w:color="auto"/>
        <w:left w:val="none" w:sz="0" w:space="0" w:color="auto"/>
        <w:bottom w:val="none" w:sz="0" w:space="0" w:color="auto"/>
        <w:right w:val="none" w:sz="0" w:space="0" w:color="auto"/>
      </w:divBdr>
    </w:div>
    <w:div w:id="1021973058">
      <w:bodyDiv w:val="1"/>
      <w:marLeft w:val="0"/>
      <w:marRight w:val="0"/>
      <w:marTop w:val="0"/>
      <w:marBottom w:val="0"/>
      <w:divBdr>
        <w:top w:val="none" w:sz="0" w:space="0" w:color="auto"/>
        <w:left w:val="none" w:sz="0" w:space="0" w:color="auto"/>
        <w:bottom w:val="none" w:sz="0" w:space="0" w:color="auto"/>
        <w:right w:val="none" w:sz="0" w:space="0" w:color="auto"/>
      </w:divBdr>
      <w:divsChild>
        <w:div w:id="1462305096">
          <w:marLeft w:val="0"/>
          <w:marRight w:val="0"/>
          <w:marTop w:val="0"/>
          <w:marBottom w:val="0"/>
          <w:divBdr>
            <w:top w:val="none" w:sz="0" w:space="0" w:color="auto"/>
            <w:left w:val="none" w:sz="0" w:space="0" w:color="auto"/>
            <w:bottom w:val="none" w:sz="0" w:space="0" w:color="auto"/>
            <w:right w:val="none" w:sz="0" w:space="0" w:color="auto"/>
          </w:divBdr>
          <w:divsChild>
            <w:div w:id="1735271869">
              <w:marLeft w:val="0"/>
              <w:marRight w:val="0"/>
              <w:marTop w:val="0"/>
              <w:marBottom w:val="0"/>
              <w:divBdr>
                <w:top w:val="none" w:sz="0" w:space="0" w:color="auto"/>
                <w:left w:val="none" w:sz="0" w:space="0" w:color="auto"/>
                <w:bottom w:val="none" w:sz="0" w:space="0" w:color="auto"/>
                <w:right w:val="none" w:sz="0" w:space="0" w:color="auto"/>
              </w:divBdr>
              <w:divsChild>
                <w:div w:id="193421438">
                  <w:marLeft w:val="0"/>
                  <w:marRight w:val="0"/>
                  <w:marTop w:val="0"/>
                  <w:marBottom w:val="0"/>
                  <w:divBdr>
                    <w:top w:val="none" w:sz="0" w:space="0" w:color="auto"/>
                    <w:left w:val="none" w:sz="0" w:space="0" w:color="auto"/>
                    <w:bottom w:val="none" w:sz="0" w:space="0" w:color="auto"/>
                    <w:right w:val="none" w:sz="0" w:space="0" w:color="auto"/>
                  </w:divBdr>
                  <w:divsChild>
                    <w:div w:id="128499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409362">
      <w:bodyDiv w:val="1"/>
      <w:marLeft w:val="0"/>
      <w:marRight w:val="0"/>
      <w:marTop w:val="0"/>
      <w:marBottom w:val="0"/>
      <w:divBdr>
        <w:top w:val="none" w:sz="0" w:space="0" w:color="auto"/>
        <w:left w:val="none" w:sz="0" w:space="0" w:color="auto"/>
        <w:bottom w:val="none" w:sz="0" w:space="0" w:color="auto"/>
        <w:right w:val="none" w:sz="0" w:space="0" w:color="auto"/>
      </w:divBdr>
    </w:div>
    <w:div w:id="1032727263">
      <w:bodyDiv w:val="1"/>
      <w:marLeft w:val="0"/>
      <w:marRight w:val="0"/>
      <w:marTop w:val="0"/>
      <w:marBottom w:val="0"/>
      <w:divBdr>
        <w:top w:val="none" w:sz="0" w:space="0" w:color="auto"/>
        <w:left w:val="none" w:sz="0" w:space="0" w:color="auto"/>
        <w:bottom w:val="none" w:sz="0" w:space="0" w:color="auto"/>
        <w:right w:val="none" w:sz="0" w:space="0" w:color="auto"/>
      </w:divBdr>
    </w:div>
    <w:div w:id="1034580502">
      <w:bodyDiv w:val="1"/>
      <w:marLeft w:val="0"/>
      <w:marRight w:val="0"/>
      <w:marTop w:val="0"/>
      <w:marBottom w:val="0"/>
      <w:divBdr>
        <w:top w:val="none" w:sz="0" w:space="0" w:color="auto"/>
        <w:left w:val="none" w:sz="0" w:space="0" w:color="auto"/>
        <w:bottom w:val="none" w:sz="0" w:space="0" w:color="auto"/>
        <w:right w:val="none" w:sz="0" w:space="0" w:color="auto"/>
      </w:divBdr>
      <w:divsChild>
        <w:div w:id="1226141145">
          <w:marLeft w:val="0"/>
          <w:marRight w:val="0"/>
          <w:marTop w:val="0"/>
          <w:marBottom w:val="0"/>
          <w:divBdr>
            <w:top w:val="none" w:sz="0" w:space="0" w:color="auto"/>
            <w:left w:val="none" w:sz="0" w:space="0" w:color="auto"/>
            <w:bottom w:val="none" w:sz="0" w:space="0" w:color="auto"/>
            <w:right w:val="none" w:sz="0" w:space="0" w:color="auto"/>
          </w:divBdr>
          <w:divsChild>
            <w:div w:id="1831292832">
              <w:marLeft w:val="0"/>
              <w:marRight w:val="0"/>
              <w:marTop w:val="0"/>
              <w:marBottom w:val="0"/>
              <w:divBdr>
                <w:top w:val="none" w:sz="0" w:space="0" w:color="auto"/>
                <w:left w:val="none" w:sz="0" w:space="0" w:color="auto"/>
                <w:bottom w:val="none" w:sz="0" w:space="0" w:color="auto"/>
                <w:right w:val="none" w:sz="0" w:space="0" w:color="auto"/>
              </w:divBdr>
              <w:divsChild>
                <w:div w:id="149745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963895">
      <w:bodyDiv w:val="1"/>
      <w:marLeft w:val="0"/>
      <w:marRight w:val="0"/>
      <w:marTop w:val="0"/>
      <w:marBottom w:val="0"/>
      <w:divBdr>
        <w:top w:val="none" w:sz="0" w:space="0" w:color="auto"/>
        <w:left w:val="none" w:sz="0" w:space="0" w:color="auto"/>
        <w:bottom w:val="none" w:sz="0" w:space="0" w:color="auto"/>
        <w:right w:val="none" w:sz="0" w:space="0" w:color="auto"/>
      </w:divBdr>
      <w:divsChild>
        <w:div w:id="1406420131">
          <w:marLeft w:val="0"/>
          <w:marRight w:val="0"/>
          <w:marTop w:val="0"/>
          <w:marBottom w:val="0"/>
          <w:divBdr>
            <w:top w:val="none" w:sz="0" w:space="0" w:color="auto"/>
            <w:left w:val="none" w:sz="0" w:space="0" w:color="auto"/>
            <w:bottom w:val="none" w:sz="0" w:space="0" w:color="auto"/>
            <w:right w:val="none" w:sz="0" w:space="0" w:color="auto"/>
          </w:divBdr>
          <w:divsChild>
            <w:div w:id="1296909706">
              <w:marLeft w:val="0"/>
              <w:marRight w:val="0"/>
              <w:marTop w:val="0"/>
              <w:marBottom w:val="0"/>
              <w:divBdr>
                <w:top w:val="none" w:sz="0" w:space="0" w:color="auto"/>
                <w:left w:val="none" w:sz="0" w:space="0" w:color="auto"/>
                <w:bottom w:val="none" w:sz="0" w:space="0" w:color="auto"/>
                <w:right w:val="none" w:sz="0" w:space="0" w:color="auto"/>
              </w:divBdr>
              <w:divsChild>
                <w:div w:id="1384670310">
                  <w:marLeft w:val="0"/>
                  <w:marRight w:val="0"/>
                  <w:marTop w:val="0"/>
                  <w:marBottom w:val="0"/>
                  <w:divBdr>
                    <w:top w:val="none" w:sz="0" w:space="0" w:color="auto"/>
                    <w:left w:val="none" w:sz="0" w:space="0" w:color="auto"/>
                    <w:bottom w:val="none" w:sz="0" w:space="0" w:color="auto"/>
                    <w:right w:val="none" w:sz="0" w:space="0" w:color="auto"/>
                  </w:divBdr>
                  <w:divsChild>
                    <w:div w:id="21989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963615">
      <w:bodyDiv w:val="1"/>
      <w:marLeft w:val="0"/>
      <w:marRight w:val="0"/>
      <w:marTop w:val="0"/>
      <w:marBottom w:val="0"/>
      <w:divBdr>
        <w:top w:val="none" w:sz="0" w:space="0" w:color="auto"/>
        <w:left w:val="none" w:sz="0" w:space="0" w:color="auto"/>
        <w:bottom w:val="none" w:sz="0" w:space="0" w:color="auto"/>
        <w:right w:val="none" w:sz="0" w:space="0" w:color="auto"/>
      </w:divBdr>
      <w:divsChild>
        <w:div w:id="1749302011">
          <w:marLeft w:val="0"/>
          <w:marRight w:val="0"/>
          <w:marTop w:val="0"/>
          <w:marBottom w:val="0"/>
          <w:divBdr>
            <w:top w:val="none" w:sz="0" w:space="0" w:color="auto"/>
            <w:left w:val="none" w:sz="0" w:space="0" w:color="auto"/>
            <w:bottom w:val="none" w:sz="0" w:space="0" w:color="auto"/>
            <w:right w:val="none" w:sz="0" w:space="0" w:color="auto"/>
          </w:divBdr>
          <w:divsChild>
            <w:div w:id="1973094720">
              <w:marLeft w:val="0"/>
              <w:marRight w:val="0"/>
              <w:marTop w:val="0"/>
              <w:marBottom w:val="0"/>
              <w:divBdr>
                <w:top w:val="none" w:sz="0" w:space="0" w:color="auto"/>
                <w:left w:val="none" w:sz="0" w:space="0" w:color="auto"/>
                <w:bottom w:val="none" w:sz="0" w:space="0" w:color="auto"/>
                <w:right w:val="none" w:sz="0" w:space="0" w:color="auto"/>
              </w:divBdr>
              <w:divsChild>
                <w:div w:id="116374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002210">
      <w:bodyDiv w:val="1"/>
      <w:marLeft w:val="0"/>
      <w:marRight w:val="0"/>
      <w:marTop w:val="0"/>
      <w:marBottom w:val="0"/>
      <w:divBdr>
        <w:top w:val="none" w:sz="0" w:space="0" w:color="auto"/>
        <w:left w:val="none" w:sz="0" w:space="0" w:color="auto"/>
        <w:bottom w:val="none" w:sz="0" w:space="0" w:color="auto"/>
        <w:right w:val="none" w:sz="0" w:space="0" w:color="auto"/>
      </w:divBdr>
    </w:div>
    <w:div w:id="1110512642">
      <w:bodyDiv w:val="1"/>
      <w:marLeft w:val="0"/>
      <w:marRight w:val="0"/>
      <w:marTop w:val="0"/>
      <w:marBottom w:val="0"/>
      <w:divBdr>
        <w:top w:val="none" w:sz="0" w:space="0" w:color="auto"/>
        <w:left w:val="none" w:sz="0" w:space="0" w:color="auto"/>
        <w:bottom w:val="none" w:sz="0" w:space="0" w:color="auto"/>
        <w:right w:val="none" w:sz="0" w:space="0" w:color="auto"/>
      </w:divBdr>
    </w:div>
    <w:div w:id="1120953979">
      <w:bodyDiv w:val="1"/>
      <w:marLeft w:val="0"/>
      <w:marRight w:val="0"/>
      <w:marTop w:val="0"/>
      <w:marBottom w:val="0"/>
      <w:divBdr>
        <w:top w:val="none" w:sz="0" w:space="0" w:color="auto"/>
        <w:left w:val="none" w:sz="0" w:space="0" w:color="auto"/>
        <w:bottom w:val="none" w:sz="0" w:space="0" w:color="auto"/>
        <w:right w:val="none" w:sz="0" w:space="0" w:color="auto"/>
      </w:divBdr>
    </w:div>
    <w:div w:id="1121530130">
      <w:bodyDiv w:val="1"/>
      <w:marLeft w:val="0"/>
      <w:marRight w:val="0"/>
      <w:marTop w:val="0"/>
      <w:marBottom w:val="0"/>
      <w:divBdr>
        <w:top w:val="none" w:sz="0" w:space="0" w:color="auto"/>
        <w:left w:val="none" w:sz="0" w:space="0" w:color="auto"/>
        <w:bottom w:val="none" w:sz="0" w:space="0" w:color="auto"/>
        <w:right w:val="none" w:sz="0" w:space="0" w:color="auto"/>
      </w:divBdr>
    </w:div>
    <w:div w:id="1143086556">
      <w:bodyDiv w:val="1"/>
      <w:marLeft w:val="0"/>
      <w:marRight w:val="0"/>
      <w:marTop w:val="0"/>
      <w:marBottom w:val="0"/>
      <w:divBdr>
        <w:top w:val="none" w:sz="0" w:space="0" w:color="auto"/>
        <w:left w:val="none" w:sz="0" w:space="0" w:color="auto"/>
        <w:bottom w:val="none" w:sz="0" w:space="0" w:color="auto"/>
        <w:right w:val="none" w:sz="0" w:space="0" w:color="auto"/>
      </w:divBdr>
    </w:div>
    <w:div w:id="1146244065">
      <w:bodyDiv w:val="1"/>
      <w:marLeft w:val="0"/>
      <w:marRight w:val="0"/>
      <w:marTop w:val="0"/>
      <w:marBottom w:val="0"/>
      <w:divBdr>
        <w:top w:val="none" w:sz="0" w:space="0" w:color="auto"/>
        <w:left w:val="none" w:sz="0" w:space="0" w:color="auto"/>
        <w:bottom w:val="none" w:sz="0" w:space="0" w:color="auto"/>
        <w:right w:val="none" w:sz="0" w:space="0" w:color="auto"/>
      </w:divBdr>
      <w:divsChild>
        <w:div w:id="1216160725">
          <w:marLeft w:val="0"/>
          <w:marRight w:val="0"/>
          <w:marTop w:val="0"/>
          <w:marBottom w:val="0"/>
          <w:divBdr>
            <w:top w:val="none" w:sz="0" w:space="0" w:color="auto"/>
            <w:left w:val="none" w:sz="0" w:space="0" w:color="auto"/>
            <w:bottom w:val="none" w:sz="0" w:space="0" w:color="auto"/>
            <w:right w:val="none" w:sz="0" w:space="0" w:color="auto"/>
          </w:divBdr>
          <w:divsChild>
            <w:div w:id="948314510">
              <w:marLeft w:val="0"/>
              <w:marRight w:val="0"/>
              <w:marTop w:val="0"/>
              <w:marBottom w:val="0"/>
              <w:divBdr>
                <w:top w:val="none" w:sz="0" w:space="0" w:color="auto"/>
                <w:left w:val="none" w:sz="0" w:space="0" w:color="auto"/>
                <w:bottom w:val="none" w:sz="0" w:space="0" w:color="auto"/>
                <w:right w:val="none" w:sz="0" w:space="0" w:color="auto"/>
              </w:divBdr>
              <w:divsChild>
                <w:div w:id="1987855433">
                  <w:marLeft w:val="0"/>
                  <w:marRight w:val="0"/>
                  <w:marTop w:val="0"/>
                  <w:marBottom w:val="0"/>
                  <w:divBdr>
                    <w:top w:val="none" w:sz="0" w:space="0" w:color="auto"/>
                    <w:left w:val="none" w:sz="0" w:space="0" w:color="auto"/>
                    <w:bottom w:val="none" w:sz="0" w:space="0" w:color="auto"/>
                    <w:right w:val="none" w:sz="0" w:space="0" w:color="auto"/>
                  </w:divBdr>
                  <w:divsChild>
                    <w:div w:id="58113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807687">
      <w:bodyDiv w:val="1"/>
      <w:marLeft w:val="0"/>
      <w:marRight w:val="0"/>
      <w:marTop w:val="0"/>
      <w:marBottom w:val="0"/>
      <w:divBdr>
        <w:top w:val="none" w:sz="0" w:space="0" w:color="auto"/>
        <w:left w:val="none" w:sz="0" w:space="0" w:color="auto"/>
        <w:bottom w:val="none" w:sz="0" w:space="0" w:color="auto"/>
        <w:right w:val="none" w:sz="0" w:space="0" w:color="auto"/>
      </w:divBdr>
    </w:div>
    <w:div w:id="1174303528">
      <w:bodyDiv w:val="1"/>
      <w:marLeft w:val="0"/>
      <w:marRight w:val="0"/>
      <w:marTop w:val="0"/>
      <w:marBottom w:val="0"/>
      <w:divBdr>
        <w:top w:val="none" w:sz="0" w:space="0" w:color="auto"/>
        <w:left w:val="none" w:sz="0" w:space="0" w:color="auto"/>
        <w:bottom w:val="none" w:sz="0" w:space="0" w:color="auto"/>
        <w:right w:val="none" w:sz="0" w:space="0" w:color="auto"/>
      </w:divBdr>
      <w:divsChild>
        <w:div w:id="474832981">
          <w:marLeft w:val="0"/>
          <w:marRight w:val="0"/>
          <w:marTop w:val="0"/>
          <w:marBottom w:val="0"/>
          <w:divBdr>
            <w:top w:val="none" w:sz="0" w:space="0" w:color="auto"/>
            <w:left w:val="none" w:sz="0" w:space="0" w:color="auto"/>
            <w:bottom w:val="none" w:sz="0" w:space="0" w:color="auto"/>
            <w:right w:val="none" w:sz="0" w:space="0" w:color="auto"/>
          </w:divBdr>
          <w:divsChild>
            <w:div w:id="2034569541">
              <w:marLeft w:val="0"/>
              <w:marRight w:val="0"/>
              <w:marTop w:val="0"/>
              <w:marBottom w:val="0"/>
              <w:divBdr>
                <w:top w:val="none" w:sz="0" w:space="0" w:color="auto"/>
                <w:left w:val="none" w:sz="0" w:space="0" w:color="auto"/>
                <w:bottom w:val="none" w:sz="0" w:space="0" w:color="auto"/>
                <w:right w:val="none" w:sz="0" w:space="0" w:color="auto"/>
              </w:divBdr>
              <w:divsChild>
                <w:div w:id="872231916">
                  <w:marLeft w:val="0"/>
                  <w:marRight w:val="0"/>
                  <w:marTop w:val="0"/>
                  <w:marBottom w:val="0"/>
                  <w:divBdr>
                    <w:top w:val="none" w:sz="0" w:space="0" w:color="auto"/>
                    <w:left w:val="none" w:sz="0" w:space="0" w:color="auto"/>
                    <w:bottom w:val="none" w:sz="0" w:space="0" w:color="auto"/>
                    <w:right w:val="none" w:sz="0" w:space="0" w:color="auto"/>
                  </w:divBdr>
                  <w:divsChild>
                    <w:div w:id="132319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0414871">
      <w:bodyDiv w:val="1"/>
      <w:marLeft w:val="0"/>
      <w:marRight w:val="0"/>
      <w:marTop w:val="0"/>
      <w:marBottom w:val="0"/>
      <w:divBdr>
        <w:top w:val="none" w:sz="0" w:space="0" w:color="auto"/>
        <w:left w:val="none" w:sz="0" w:space="0" w:color="auto"/>
        <w:bottom w:val="none" w:sz="0" w:space="0" w:color="auto"/>
        <w:right w:val="none" w:sz="0" w:space="0" w:color="auto"/>
      </w:divBdr>
      <w:divsChild>
        <w:div w:id="20515342">
          <w:marLeft w:val="0"/>
          <w:marRight w:val="0"/>
          <w:marTop w:val="0"/>
          <w:marBottom w:val="0"/>
          <w:divBdr>
            <w:top w:val="none" w:sz="0" w:space="0" w:color="auto"/>
            <w:left w:val="none" w:sz="0" w:space="0" w:color="auto"/>
            <w:bottom w:val="none" w:sz="0" w:space="0" w:color="auto"/>
            <w:right w:val="none" w:sz="0" w:space="0" w:color="auto"/>
          </w:divBdr>
          <w:divsChild>
            <w:div w:id="986782735">
              <w:marLeft w:val="0"/>
              <w:marRight w:val="0"/>
              <w:marTop w:val="0"/>
              <w:marBottom w:val="0"/>
              <w:divBdr>
                <w:top w:val="none" w:sz="0" w:space="0" w:color="auto"/>
                <w:left w:val="none" w:sz="0" w:space="0" w:color="auto"/>
                <w:bottom w:val="none" w:sz="0" w:space="0" w:color="auto"/>
                <w:right w:val="none" w:sz="0" w:space="0" w:color="auto"/>
              </w:divBdr>
              <w:divsChild>
                <w:div w:id="1379818934">
                  <w:marLeft w:val="0"/>
                  <w:marRight w:val="0"/>
                  <w:marTop w:val="0"/>
                  <w:marBottom w:val="0"/>
                  <w:divBdr>
                    <w:top w:val="none" w:sz="0" w:space="0" w:color="auto"/>
                    <w:left w:val="none" w:sz="0" w:space="0" w:color="auto"/>
                    <w:bottom w:val="none" w:sz="0" w:space="0" w:color="auto"/>
                    <w:right w:val="none" w:sz="0" w:space="0" w:color="auto"/>
                  </w:divBdr>
                  <w:divsChild>
                    <w:div w:id="71966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313849">
      <w:bodyDiv w:val="1"/>
      <w:marLeft w:val="0"/>
      <w:marRight w:val="0"/>
      <w:marTop w:val="0"/>
      <w:marBottom w:val="0"/>
      <w:divBdr>
        <w:top w:val="none" w:sz="0" w:space="0" w:color="auto"/>
        <w:left w:val="none" w:sz="0" w:space="0" w:color="auto"/>
        <w:bottom w:val="none" w:sz="0" w:space="0" w:color="auto"/>
        <w:right w:val="none" w:sz="0" w:space="0" w:color="auto"/>
      </w:divBdr>
    </w:div>
    <w:div w:id="1207986058">
      <w:bodyDiv w:val="1"/>
      <w:marLeft w:val="0"/>
      <w:marRight w:val="0"/>
      <w:marTop w:val="0"/>
      <w:marBottom w:val="0"/>
      <w:divBdr>
        <w:top w:val="none" w:sz="0" w:space="0" w:color="auto"/>
        <w:left w:val="none" w:sz="0" w:space="0" w:color="auto"/>
        <w:bottom w:val="none" w:sz="0" w:space="0" w:color="auto"/>
        <w:right w:val="none" w:sz="0" w:space="0" w:color="auto"/>
      </w:divBdr>
    </w:div>
    <w:div w:id="1212302601">
      <w:bodyDiv w:val="1"/>
      <w:marLeft w:val="0"/>
      <w:marRight w:val="0"/>
      <w:marTop w:val="0"/>
      <w:marBottom w:val="0"/>
      <w:divBdr>
        <w:top w:val="none" w:sz="0" w:space="0" w:color="auto"/>
        <w:left w:val="none" w:sz="0" w:space="0" w:color="auto"/>
        <w:bottom w:val="none" w:sz="0" w:space="0" w:color="auto"/>
        <w:right w:val="none" w:sz="0" w:space="0" w:color="auto"/>
      </w:divBdr>
    </w:div>
    <w:div w:id="1222399146">
      <w:bodyDiv w:val="1"/>
      <w:marLeft w:val="0"/>
      <w:marRight w:val="0"/>
      <w:marTop w:val="0"/>
      <w:marBottom w:val="0"/>
      <w:divBdr>
        <w:top w:val="none" w:sz="0" w:space="0" w:color="auto"/>
        <w:left w:val="none" w:sz="0" w:space="0" w:color="auto"/>
        <w:bottom w:val="none" w:sz="0" w:space="0" w:color="auto"/>
        <w:right w:val="none" w:sz="0" w:space="0" w:color="auto"/>
      </w:divBdr>
    </w:div>
    <w:div w:id="1234125640">
      <w:bodyDiv w:val="1"/>
      <w:marLeft w:val="0"/>
      <w:marRight w:val="0"/>
      <w:marTop w:val="0"/>
      <w:marBottom w:val="0"/>
      <w:divBdr>
        <w:top w:val="none" w:sz="0" w:space="0" w:color="auto"/>
        <w:left w:val="none" w:sz="0" w:space="0" w:color="auto"/>
        <w:bottom w:val="none" w:sz="0" w:space="0" w:color="auto"/>
        <w:right w:val="none" w:sz="0" w:space="0" w:color="auto"/>
      </w:divBdr>
      <w:divsChild>
        <w:div w:id="230504290">
          <w:marLeft w:val="0"/>
          <w:marRight w:val="0"/>
          <w:marTop w:val="0"/>
          <w:marBottom w:val="0"/>
          <w:divBdr>
            <w:top w:val="none" w:sz="0" w:space="0" w:color="auto"/>
            <w:left w:val="none" w:sz="0" w:space="0" w:color="auto"/>
            <w:bottom w:val="none" w:sz="0" w:space="0" w:color="auto"/>
            <w:right w:val="none" w:sz="0" w:space="0" w:color="auto"/>
          </w:divBdr>
          <w:divsChild>
            <w:div w:id="1580677428">
              <w:marLeft w:val="0"/>
              <w:marRight w:val="0"/>
              <w:marTop w:val="0"/>
              <w:marBottom w:val="0"/>
              <w:divBdr>
                <w:top w:val="none" w:sz="0" w:space="0" w:color="auto"/>
                <w:left w:val="none" w:sz="0" w:space="0" w:color="auto"/>
                <w:bottom w:val="none" w:sz="0" w:space="0" w:color="auto"/>
                <w:right w:val="none" w:sz="0" w:space="0" w:color="auto"/>
              </w:divBdr>
              <w:divsChild>
                <w:div w:id="4732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455828">
      <w:bodyDiv w:val="1"/>
      <w:marLeft w:val="0"/>
      <w:marRight w:val="0"/>
      <w:marTop w:val="0"/>
      <w:marBottom w:val="0"/>
      <w:divBdr>
        <w:top w:val="none" w:sz="0" w:space="0" w:color="auto"/>
        <w:left w:val="none" w:sz="0" w:space="0" w:color="auto"/>
        <w:bottom w:val="none" w:sz="0" w:space="0" w:color="auto"/>
        <w:right w:val="none" w:sz="0" w:space="0" w:color="auto"/>
      </w:divBdr>
    </w:div>
    <w:div w:id="1265190106">
      <w:bodyDiv w:val="1"/>
      <w:marLeft w:val="0"/>
      <w:marRight w:val="0"/>
      <w:marTop w:val="0"/>
      <w:marBottom w:val="0"/>
      <w:divBdr>
        <w:top w:val="none" w:sz="0" w:space="0" w:color="auto"/>
        <w:left w:val="none" w:sz="0" w:space="0" w:color="auto"/>
        <w:bottom w:val="none" w:sz="0" w:space="0" w:color="auto"/>
        <w:right w:val="none" w:sz="0" w:space="0" w:color="auto"/>
      </w:divBdr>
    </w:div>
    <w:div w:id="1276864979">
      <w:bodyDiv w:val="1"/>
      <w:marLeft w:val="0"/>
      <w:marRight w:val="0"/>
      <w:marTop w:val="0"/>
      <w:marBottom w:val="0"/>
      <w:divBdr>
        <w:top w:val="none" w:sz="0" w:space="0" w:color="auto"/>
        <w:left w:val="none" w:sz="0" w:space="0" w:color="auto"/>
        <w:bottom w:val="none" w:sz="0" w:space="0" w:color="auto"/>
        <w:right w:val="none" w:sz="0" w:space="0" w:color="auto"/>
      </w:divBdr>
      <w:divsChild>
        <w:div w:id="1672563586">
          <w:marLeft w:val="0"/>
          <w:marRight w:val="0"/>
          <w:marTop w:val="0"/>
          <w:marBottom w:val="0"/>
          <w:divBdr>
            <w:top w:val="none" w:sz="0" w:space="0" w:color="auto"/>
            <w:left w:val="none" w:sz="0" w:space="0" w:color="auto"/>
            <w:bottom w:val="none" w:sz="0" w:space="0" w:color="auto"/>
            <w:right w:val="none" w:sz="0" w:space="0" w:color="auto"/>
          </w:divBdr>
          <w:divsChild>
            <w:div w:id="1896889231">
              <w:marLeft w:val="0"/>
              <w:marRight w:val="0"/>
              <w:marTop w:val="0"/>
              <w:marBottom w:val="0"/>
              <w:divBdr>
                <w:top w:val="none" w:sz="0" w:space="0" w:color="auto"/>
                <w:left w:val="none" w:sz="0" w:space="0" w:color="auto"/>
                <w:bottom w:val="none" w:sz="0" w:space="0" w:color="auto"/>
                <w:right w:val="none" w:sz="0" w:space="0" w:color="auto"/>
              </w:divBdr>
              <w:divsChild>
                <w:div w:id="46612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7685">
      <w:bodyDiv w:val="1"/>
      <w:marLeft w:val="0"/>
      <w:marRight w:val="0"/>
      <w:marTop w:val="0"/>
      <w:marBottom w:val="0"/>
      <w:divBdr>
        <w:top w:val="none" w:sz="0" w:space="0" w:color="auto"/>
        <w:left w:val="none" w:sz="0" w:space="0" w:color="auto"/>
        <w:bottom w:val="none" w:sz="0" w:space="0" w:color="auto"/>
        <w:right w:val="none" w:sz="0" w:space="0" w:color="auto"/>
      </w:divBdr>
    </w:div>
    <w:div w:id="1285042470">
      <w:bodyDiv w:val="1"/>
      <w:marLeft w:val="0"/>
      <w:marRight w:val="0"/>
      <w:marTop w:val="0"/>
      <w:marBottom w:val="0"/>
      <w:divBdr>
        <w:top w:val="none" w:sz="0" w:space="0" w:color="auto"/>
        <w:left w:val="none" w:sz="0" w:space="0" w:color="auto"/>
        <w:bottom w:val="none" w:sz="0" w:space="0" w:color="auto"/>
        <w:right w:val="none" w:sz="0" w:space="0" w:color="auto"/>
      </w:divBdr>
    </w:div>
    <w:div w:id="1292902244">
      <w:bodyDiv w:val="1"/>
      <w:marLeft w:val="0"/>
      <w:marRight w:val="0"/>
      <w:marTop w:val="0"/>
      <w:marBottom w:val="0"/>
      <w:divBdr>
        <w:top w:val="none" w:sz="0" w:space="0" w:color="auto"/>
        <w:left w:val="none" w:sz="0" w:space="0" w:color="auto"/>
        <w:bottom w:val="none" w:sz="0" w:space="0" w:color="auto"/>
        <w:right w:val="none" w:sz="0" w:space="0" w:color="auto"/>
      </w:divBdr>
    </w:div>
    <w:div w:id="1325817577">
      <w:bodyDiv w:val="1"/>
      <w:marLeft w:val="0"/>
      <w:marRight w:val="0"/>
      <w:marTop w:val="0"/>
      <w:marBottom w:val="0"/>
      <w:divBdr>
        <w:top w:val="none" w:sz="0" w:space="0" w:color="auto"/>
        <w:left w:val="none" w:sz="0" w:space="0" w:color="auto"/>
        <w:bottom w:val="none" w:sz="0" w:space="0" w:color="auto"/>
        <w:right w:val="none" w:sz="0" w:space="0" w:color="auto"/>
      </w:divBdr>
      <w:divsChild>
        <w:div w:id="155221023">
          <w:marLeft w:val="0"/>
          <w:marRight w:val="0"/>
          <w:marTop w:val="0"/>
          <w:marBottom w:val="0"/>
          <w:divBdr>
            <w:top w:val="none" w:sz="0" w:space="0" w:color="auto"/>
            <w:left w:val="none" w:sz="0" w:space="0" w:color="auto"/>
            <w:bottom w:val="none" w:sz="0" w:space="0" w:color="auto"/>
            <w:right w:val="none" w:sz="0" w:space="0" w:color="auto"/>
          </w:divBdr>
          <w:divsChild>
            <w:div w:id="690954242">
              <w:marLeft w:val="0"/>
              <w:marRight w:val="0"/>
              <w:marTop w:val="0"/>
              <w:marBottom w:val="0"/>
              <w:divBdr>
                <w:top w:val="none" w:sz="0" w:space="0" w:color="auto"/>
                <w:left w:val="none" w:sz="0" w:space="0" w:color="auto"/>
                <w:bottom w:val="none" w:sz="0" w:space="0" w:color="auto"/>
                <w:right w:val="none" w:sz="0" w:space="0" w:color="auto"/>
              </w:divBdr>
              <w:divsChild>
                <w:div w:id="98489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248584">
      <w:bodyDiv w:val="1"/>
      <w:marLeft w:val="0"/>
      <w:marRight w:val="0"/>
      <w:marTop w:val="0"/>
      <w:marBottom w:val="0"/>
      <w:divBdr>
        <w:top w:val="none" w:sz="0" w:space="0" w:color="auto"/>
        <w:left w:val="none" w:sz="0" w:space="0" w:color="auto"/>
        <w:bottom w:val="none" w:sz="0" w:space="0" w:color="auto"/>
        <w:right w:val="none" w:sz="0" w:space="0" w:color="auto"/>
      </w:divBdr>
    </w:div>
    <w:div w:id="1338191846">
      <w:bodyDiv w:val="1"/>
      <w:marLeft w:val="0"/>
      <w:marRight w:val="0"/>
      <w:marTop w:val="0"/>
      <w:marBottom w:val="0"/>
      <w:divBdr>
        <w:top w:val="none" w:sz="0" w:space="0" w:color="auto"/>
        <w:left w:val="none" w:sz="0" w:space="0" w:color="auto"/>
        <w:bottom w:val="none" w:sz="0" w:space="0" w:color="auto"/>
        <w:right w:val="none" w:sz="0" w:space="0" w:color="auto"/>
      </w:divBdr>
    </w:div>
    <w:div w:id="1342314182">
      <w:bodyDiv w:val="1"/>
      <w:marLeft w:val="0"/>
      <w:marRight w:val="0"/>
      <w:marTop w:val="0"/>
      <w:marBottom w:val="0"/>
      <w:divBdr>
        <w:top w:val="none" w:sz="0" w:space="0" w:color="auto"/>
        <w:left w:val="none" w:sz="0" w:space="0" w:color="auto"/>
        <w:bottom w:val="none" w:sz="0" w:space="0" w:color="auto"/>
        <w:right w:val="none" w:sz="0" w:space="0" w:color="auto"/>
      </w:divBdr>
      <w:divsChild>
        <w:div w:id="1310205927">
          <w:marLeft w:val="0"/>
          <w:marRight w:val="0"/>
          <w:marTop w:val="0"/>
          <w:marBottom w:val="0"/>
          <w:divBdr>
            <w:top w:val="none" w:sz="0" w:space="0" w:color="auto"/>
            <w:left w:val="none" w:sz="0" w:space="0" w:color="auto"/>
            <w:bottom w:val="none" w:sz="0" w:space="0" w:color="auto"/>
            <w:right w:val="none" w:sz="0" w:space="0" w:color="auto"/>
          </w:divBdr>
          <w:divsChild>
            <w:div w:id="1376463960">
              <w:marLeft w:val="0"/>
              <w:marRight w:val="0"/>
              <w:marTop w:val="0"/>
              <w:marBottom w:val="0"/>
              <w:divBdr>
                <w:top w:val="none" w:sz="0" w:space="0" w:color="auto"/>
                <w:left w:val="none" w:sz="0" w:space="0" w:color="auto"/>
                <w:bottom w:val="none" w:sz="0" w:space="0" w:color="auto"/>
                <w:right w:val="none" w:sz="0" w:space="0" w:color="auto"/>
              </w:divBdr>
              <w:divsChild>
                <w:div w:id="184617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335774">
      <w:bodyDiv w:val="1"/>
      <w:marLeft w:val="0"/>
      <w:marRight w:val="0"/>
      <w:marTop w:val="0"/>
      <w:marBottom w:val="0"/>
      <w:divBdr>
        <w:top w:val="none" w:sz="0" w:space="0" w:color="auto"/>
        <w:left w:val="none" w:sz="0" w:space="0" w:color="auto"/>
        <w:bottom w:val="none" w:sz="0" w:space="0" w:color="auto"/>
        <w:right w:val="none" w:sz="0" w:space="0" w:color="auto"/>
      </w:divBdr>
      <w:divsChild>
        <w:div w:id="228224490">
          <w:marLeft w:val="0"/>
          <w:marRight w:val="0"/>
          <w:marTop w:val="0"/>
          <w:marBottom w:val="0"/>
          <w:divBdr>
            <w:top w:val="none" w:sz="0" w:space="0" w:color="auto"/>
            <w:left w:val="none" w:sz="0" w:space="0" w:color="auto"/>
            <w:bottom w:val="none" w:sz="0" w:space="0" w:color="auto"/>
            <w:right w:val="none" w:sz="0" w:space="0" w:color="auto"/>
          </w:divBdr>
          <w:divsChild>
            <w:div w:id="418865209">
              <w:marLeft w:val="0"/>
              <w:marRight w:val="0"/>
              <w:marTop w:val="0"/>
              <w:marBottom w:val="0"/>
              <w:divBdr>
                <w:top w:val="none" w:sz="0" w:space="0" w:color="auto"/>
                <w:left w:val="none" w:sz="0" w:space="0" w:color="auto"/>
                <w:bottom w:val="none" w:sz="0" w:space="0" w:color="auto"/>
                <w:right w:val="none" w:sz="0" w:space="0" w:color="auto"/>
              </w:divBdr>
              <w:divsChild>
                <w:div w:id="1734548956">
                  <w:marLeft w:val="0"/>
                  <w:marRight w:val="0"/>
                  <w:marTop w:val="0"/>
                  <w:marBottom w:val="0"/>
                  <w:divBdr>
                    <w:top w:val="none" w:sz="0" w:space="0" w:color="auto"/>
                    <w:left w:val="none" w:sz="0" w:space="0" w:color="auto"/>
                    <w:bottom w:val="none" w:sz="0" w:space="0" w:color="auto"/>
                    <w:right w:val="none" w:sz="0" w:space="0" w:color="auto"/>
                  </w:divBdr>
                  <w:divsChild>
                    <w:div w:id="81607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720707">
      <w:bodyDiv w:val="1"/>
      <w:marLeft w:val="0"/>
      <w:marRight w:val="0"/>
      <w:marTop w:val="0"/>
      <w:marBottom w:val="0"/>
      <w:divBdr>
        <w:top w:val="none" w:sz="0" w:space="0" w:color="auto"/>
        <w:left w:val="none" w:sz="0" w:space="0" w:color="auto"/>
        <w:bottom w:val="none" w:sz="0" w:space="0" w:color="auto"/>
        <w:right w:val="none" w:sz="0" w:space="0" w:color="auto"/>
      </w:divBdr>
    </w:div>
    <w:div w:id="1371607280">
      <w:bodyDiv w:val="1"/>
      <w:marLeft w:val="0"/>
      <w:marRight w:val="0"/>
      <w:marTop w:val="0"/>
      <w:marBottom w:val="0"/>
      <w:divBdr>
        <w:top w:val="none" w:sz="0" w:space="0" w:color="auto"/>
        <w:left w:val="none" w:sz="0" w:space="0" w:color="auto"/>
        <w:bottom w:val="none" w:sz="0" w:space="0" w:color="auto"/>
        <w:right w:val="none" w:sz="0" w:space="0" w:color="auto"/>
      </w:divBdr>
      <w:divsChild>
        <w:div w:id="1927183758">
          <w:marLeft w:val="0"/>
          <w:marRight w:val="0"/>
          <w:marTop w:val="0"/>
          <w:marBottom w:val="0"/>
          <w:divBdr>
            <w:top w:val="none" w:sz="0" w:space="0" w:color="auto"/>
            <w:left w:val="none" w:sz="0" w:space="0" w:color="auto"/>
            <w:bottom w:val="none" w:sz="0" w:space="0" w:color="auto"/>
            <w:right w:val="none" w:sz="0" w:space="0" w:color="auto"/>
          </w:divBdr>
          <w:divsChild>
            <w:div w:id="1211649032">
              <w:marLeft w:val="0"/>
              <w:marRight w:val="0"/>
              <w:marTop w:val="0"/>
              <w:marBottom w:val="0"/>
              <w:divBdr>
                <w:top w:val="none" w:sz="0" w:space="0" w:color="auto"/>
                <w:left w:val="none" w:sz="0" w:space="0" w:color="auto"/>
                <w:bottom w:val="none" w:sz="0" w:space="0" w:color="auto"/>
                <w:right w:val="none" w:sz="0" w:space="0" w:color="auto"/>
              </w:divBdr>
              <w:divsChild>
                <w:div w:id="137338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586468">
      <w:bodyDiv w:val="1"/>
      <w:marLeft w:val="0"/>
      <w:marRight w:val="0"/>
      <w:marTop w:val="0"/>
      <w:marBottom w:val="0"/>
      <w:divBdr>
        <w:top w:val="none" w:sz="0" w:space="0" w:color="auto"/>
        <w:left w:val="none" w:sz="0" w:space="0" w:color="auto"/>
        <w:bottom w:val="none" w:sz="0" w:space="0" w:color="auto"/>
        <w:right w:val="none" w:sz="0" w:space="0" w:color="auto"/>
      </w:divBdr>
    </w:div>
    <w:div w:id="1413701710">
      <w:bodyDiv w:val="1"/>
      <w:marLeft w:val="0"/>
      <w:marRight w:val="0"/>
      <w:marTop w:val="0"/>
      <w:marBottom w:val="0"/>
      <w:divBdr>
        <w:top w:val="none" w:sz="0" w:space="0" w:color="auto"/>
        <w:left w:val="none" w:sz="0" w:space="0" w:color="auto"/>
        <w:bottom w:val="none" w:sz="0" w:space="0" w:color="auto"/>
        <w:right w:val="none" w:sz="0" w:space="0" w:color="auto"/>
      </w:divBdr>
      <w:divsChild>
        <w:div w:id="2088309763">
          <w:marLeft w:val="0"/>
          <w:marRight w:val="0"/>
          <w:marTop w:val="0"/>
          <w:marBottom w:val="0"/>
          <w:divBdr>
            <w:top w:val="none" w:sz="0" w:space="0" w:color="auto"/>
            <w:left w:val="none" w:sz="0" w:space="0" w:color="auto"/>
            <w:bottom w:val="none" w:sz="0" w:space="0" w:color="auto"/>
            <w:right w:val="none" w:sz="0" w:space="0" w:color="auto"/>
          </w:divBdr>
          <w:divsChild>
            <w:div w:id="1117020607">
              <w:marLeft w:val="0"/>
              <w:marRight w:val="0"/>
              <w:marTop w:val="0"/>
              <w:marBottom w:val="0"/>
              <w:divBdr>
                <w:top w:val="none" w:sz="0" w:space="0" w:color="auto"/>
                <w:left w:val="none" w:sz="0" w:space="0" w:color="auto"/>
                <w:bottom w:val="none" w:sz="0" w:space="0" w:color="auto"/>
                <w:right w:val="none" w:sz="0" w:space="0" w:color="auto"/>
              </w:divBdr>
              <w:divsChild>
                <w:div w:id="213201895">
                  <w:marLeft w:val="0"/>
                  <w:marRight w:val="0"/>
                  <w:marTop w:val="0"/>
                  <w:marBottom w:val="0"/>
                  <w:divBdr>
                    <w:top w:val="none" w:sz="0" w:space="0" w:color="auto"/>
                    <w:left w:val="none" w:sz="0" w:space="0" w:color="auto"/>
                    <w:bottom w:val="none" w:sz="0" w:space="0" w:color="auto"/>
                    <w:right w:val="none" w:sz="0" w:space="0" w:color="auto"/>
                  </w:divBdr>
                  <w:divsChild>
                    <w:div w:id="58368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667359">
      <w:bodyDiv w:val="1"/>
      <w:marLeft w:val="0"/>
      <w:marRight w:val="0"/>
      <w:marTop w:val="0"/>
      <w:marBottom w:val="0"/>
      <w:divBdr>
        <w:top w:val="none" w:sz="0" w:space="0" w:color="auto"/>
        <w:left w:val="none" w:sz="0" w:space="0" w:color="auto"/>
        <w:bottom w:val="none" w:sz="0" w:space="0" w:color="auto"/>
        <w:right w:val="none" w:sz="0" w:space="0" w:color="auto"/>
      </w:divBdr>
    </w:div>
    <w:div w:id="1445609147">
      <w:bodyDiv w:val="1"/>
      <w:marLeft w:val="0"/>
      <w:marRight w:val="0"/>
      <w:marTop w:val="0"/>
      <w:marBottom w:val="0"/>
      <w:divBdr>
        <w:top w:val="none" w:sz="0" w:space="0" w:color="auto"/>
        <w:left w:val="none" w:sz="0" w:space="0" w:color="auto"/>
        <w:bottom w:val="none" w:sz="0" w:space="0" w:color="auto"/>
        <w:right w:val="none" w:sz="0" w:space="0" w:color="auto"/>
      </w:divBdr>
    </w:div>
    <w:div w:id="1463502144">
      <w:bodyDiv w:val="1"/>
      <w:marLeft w:val="0"/>
      <w:marRight w:val="0"/>
      <w:marTop w:val="0"/>
      <w:marBottom w:val="0"/>
      <w:divBdr>
        <w:top w:val="none" w:sz="0" w:space="0" w:color="auto"/>
        <w:left w:val="none" w:sz="0" w:space="0" w:color="auto"/>
        <w:bottom w:val="none" w:sz="0" w:space="0" w:color="auto"/>
        <w:right w:val="none" w:sz="0" w:space="0" w:color="auto"/>
      </w:divBdr>
    </w:div>
    <w:div w:id="1481847504">
      <w:bodyDiv w:val="1"/>
      <w:marLeft w:val="0"/>
      <w:marRight w:val="0"/>
      <w:marTop w:val="0"/>
      <w:marBottom w:val="0"/>
      <w:divBdr>
        <w:top w:val="none" w:sz="0" w:space="0" w:color="auto"/>
        <w:left w:val="none" w:sz="0" w:space="0" w:color="auto"/>
        <w:bottom w:val="none" w:sz="0" w:space="0" w:color="auto"/>
        <w:right w:val="none" w:sz="0" w:space="0" w:color="auto"/>
      </w:divBdr>
    </w:div>
    <w:div w:id="1483234310">
      <w:bodyDiv w:val="1"/>
      <w:marLeft w:val="0"/>
      <w:marRight w:val="0"/>
      <w:marTop w:val="0"/>
      <w:marBottom w:val="0"/>
      <w:divBdr>
        <w:top w:val="none" w:sz="0" w:space="0" w:color="auto"/>
        <w:left w:val="none" w:sz="0" w:space="0" w:color="auto"/>
        <w:bottom w:val="none" w:sz="0" w:space="0" w:color="auto"/>
        <w:right w:val="none" w:sz="0" w:space="0" w:color="auto"/>
      </w:divBdr>
    </w:div>
    <w:div w:id="1500542575">
      <w:bodyDiv w:val="1"/>
      <w:marLeft w:val="0"/>
      <w:marRight w:val="0"/>
      <w:marTop w:val="0"/>
      <w:marBottom w:val="0"/>
      <w:divBdr>
        <w:top w:val="none" w:sz="0" w:space="0" w:color="auto"/>
        <w:left w:val="none" w:sz="0" w:space="0" w:color="auto"/>
        <w:bottom w:val="none" w:sz="0" w:space="0" w:color="auto"/>
        <w:right w:val="none" w:sz="0" w:space="0" w:color="auto"/>
      </w:divBdr>
      <w:divsChild>
        <w:div w:id="1550801742">
          <w:marLeft w:val="0"/>
          <w:marRight w:val="0"/>
          <w:marTop w:val="0"/>
          <w:marBottom w:val="0"/>
          <w:divBdr>
            <w:top w:val="none" w:sz="0" w:space="0" w:color="auto"/>
            <w:left w:val="none" w:sz="0" w:space="0" w:color="auto"/>
            <w:bottom w:val="none" w:sz="0" w:space="0" w:color="auto"/>
            <w:right w:val="none" w:sz="0" w:space="0" w:color="auto"/>
          </w:divBdr>
          <w:divsChild>
            <w:div w:id="51780208">
              <w:marLeft w:val="0"/>
              <w:marRight w:val="0"/>
              <w:marTop w:val="0"/>
              <w:marBottom w:val="0"/>
              <w:divBdr>
                <w:top w:val="none" w:sz="0" w:space="0" w:color="auto"/>
                <w:left w:val="none" w:sz="0" w:space="0" w:color="auto"/>
                <w:bottom w:val="none" w:sz="0" w:space="0" w:color="auto"/>
                <w:right w:val="none" w:sz="0" w:space="0" w:color="auto"/>
              </w:divBdr>
              <w:divsChild>
                <w:div w:id="15656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93371">
      <w:bodyDiv w:val="1"/>
      <w:marLeft w:val="0"/>
      <w:marRight w:val="0"/>
      <w:marTop w:val="0"/>
      <w:marBottom w:val="0"/>
      <w:divBdr>
        <w:top w:val="none" w:sz="0" w:space="0" w:color="auto"/>
        <w:left w:val="none" w:sz="0" w:space="0" w:color="auto"/>
        <w:bottom w:val="none" w:sz="0" w:space="0" w:color="auto"/>
        <w:right w:val="none" w:sz="0" w:space="0" w:color="auto"/>
      </w:divBdr>
      <w:divsChild>
        <w:div w:id="387531076">
          <w:marLeft w:val="0"/>
          <w:marRight w:val="0"/>
          <w:marTop w:val="0"/>
          <w:marBottom w:val="0"/>
          <w:divBdr>
            <w:top w:val="none" w:sz="0" w:space="0" w:color="auto"/>
            <w:left w:val="none" w:sz="0" w:space="0" w:color="auto"/>
            <w:bottom w:val="none" w:sz="0" w:space="0" w:color="auto"/>
            <w:right w:val="none" w:sz="0" w:space="0" w:color="auto"/>
          </w:divBdr>
          <w:divsChild>
            <w:div w:id="650712193">
              <w:marLeft w:val="0"/>
              <w:marRight w:val="0"/>
              <w:marTop w:val="0"/>
              <w:marBottom w:val="0"/>
              <w:divBdr>
                <w:top w:val="none" w:sz="0" w:space="0" w:color="auto"/>
                <w:left w:val="none" w:sz="0" w:space="0" w:color="auto"/>
                <w:bottom w:val="none" w:sz="0" w:space="0" w:color="auto"/>
                <w:right w:val="none" w:sz="0" w:space="0" w:color="auto"/>
              </w:divBdr>
              <w:divsChild>
                <w:div w:id="586112217">
                  <w:marLeft w:val="0"/>
                  <w:marRight w:val="0"/>
                  <w:marTop w:val="0"/>
                  <w:marBottom w:val="0"/>
                  <w:divBdr>
                    <w:top w:val="none" w:sz="0" w:space="0" w:color="auto"/>
                    <w:left w:val="none" w:sz="0" w:space="0" w:color="auto"/>
                    <w:bottom w:val="none" w:sz="0" w:space="0" w:color="auto"/>
                    <w:right w:val="none" w:sz="0" w:space="0" w:color="auto"/>
                  </w:divBdr>
                  <w:divsChild>
                    <w:div w:id="21247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804708">
      <w:bodyDiv w:val="1"/>
      <w:marLeft w:val="0"/>
      <w:marRight w:val="0"/>
      <w:marTop w:val="0"/>
      <w:marBottom w:val="0"/>
      <w:divBdr>
        <w:top w:val="none" w:sz="0" w:space="0" w:color="auto"/>
        <w:left w:val="none" w:sz="0" w:space="0" w:color="auto"/>
        <w:bottom w:val="none" w:sz="0" w:space="0" w:color="auto"/>
        <w:right w:val="none" w:sz="0" w:space="0" w:color="auto"/>
      </w:divBdr>
      <w:divsChild>
        <w:div w:id="1321537459">
          <w:marLeft w:val="0"/>
          <w:marRight w:val="0"/>
          <w:marTop w:val="0"/>
          <w:marBottom w:val="0"/>
          <w:divBdr>
            <w:top w:val="none" w:sz="0" w:space="0" w:color="auto"/>
            <w:left w:val="none" w:sz="0" w:space="0" w:color="auto"/>
            <w:bottom w:val="none" w:sz="0" w:space="0" w:color="auto"/>
            <w:right w:val="none" w:sz="0" w:space="0" w:color="auto"/>
          </w:divBdr>
          <w:divsChild>
            <w:div w:id="919018673">
              <w:marLeft w:val="0"/>
              <w:marRight w:val="0"/>
              <w:marTop w:val="0"/>
              <w:marBottom w:val="0"/>
              <w:divBdr>
                <w:top w:val="none" w:sz="0" w:space="0" w:color="auto"/>
                <w:left w:val="none" w:sz="0" w:space="0" w:color="auto"/>
                <w:bottom w:val="none" w:sz="0" w:space="0" w:color="auto"/>
                <w:right w:val="none" w:sz="0" w:space="0" w:color="auto"/>
              </w:divBdr>
              <w:divsChild>
                <w:div w:id="873924677">
                  <w:marLeft w:val="0"/>
                  <w:marRight w:val="0"/>
                  <w:marTop w:val="0"/>
                  <w:marBottom w:val="0"/>
                  <w:divBdr>
                    <w:top w:val="none" w:sz="0" w:space="0" w:color="auto"/>
                    <w:left w:val="none" w:sz="0" w:space="0" w:color="auto"/>
                    <w:bottom w:val="none" w:sz="0" w:space="0" w:color="auto"/>
                    <w:right w:val="none" w:sz="0" w:space="0" w:color="auto"/>
                  </w:divBdr>
                  <w:divsChild>
                    <w:div w:id="18587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396646">
      <w:bodyDiv w:val="1"/>
      <w:marLeft w:val="0"/>
      <w:marRight w:val="0"/>
      <w:marTop w:val="0"/>
      <w:marBottom w:val="0"/>
      <w:divBdr>
        <w:top w:val="none" w:sz="0" w:space="0" w:color="auto"/>
        <w:left w:val="none" w:sz="0" w:space="0" w:color="auto"/>
        <w:bottom w:val="none" w:sz="0" w:space="0" w:color="auto"/>
        <w:right w:val="none" w:sz="0" w:space="0" w:color="auto"/>
      </w:divBdr>
    </w:div>
    <w:div w:id="1535538639">
      <w:bodyDiv w:val="1"/>
      <w:marLeft w:val="0"/>
      <w:marRight w:val="0"/>
      <w:marTop w:val="0"/>
      <w:marBottom w:val="0"/>
      <w:divBdr>
        <w:top w:val="none" w:sz="0" w:space="0" w:color="auto"/>
        <w:left w:val="none" w:sz="0" w:space="0" w:color="auto"/>
        <w:bottom w:val="none" w:sz="0" w:space="0" w:color="auto"/>
        <w:right w:val="none" w:sz="0" w:space="0" w:color="auto"/>
      </w:divBdr>
      <w:divsChild>
        <w:div w:id="942417735">
          <w:marLeft w:val="0"/>
          <w:marRight w:val="0"/>
          <w:marTop w:val="0"/>
          <w:marBottom w:val="0"/>
          <w:divBdr>
            <w:top w:val="none" w:sz="0" w:space="0" w:color="auto"/>
            <w:left w:val="none" w:sz="0" w:space="0" w:color="auto"/>
            <w:bottom w:val="none" w:sz="0" w:space="0" w:color="auto"/>
            <w:right w:val="none" w:sz="0" w:space="0" w:color="auto"/>
          </w:divBdr>
          <w:divsChild>
            <w:div w:id="8607872">
              <w:marLeft w:val="0"/>
              <w:marRight w:val="0"/>
              <w:marTop w:val="0"/>
              <w:marBottom w:val="0"/>
              <w:divBdr>
                <w:top w:val="none" w:sz="0" w:space="0" w:color="auto"/>
                <w:left w:val="none" w:sz="0" w:space="0" w:color="auto"/>
                <w:bottom w:val="none" w:sz="0" w:space="0" w:color="auto"/>
                <w:right w:val="none" w:sz="0" w:space="0" w:color="auto"/>
              </w:divBdr>
              <w:divsChild>
                <w:div w:id="103384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699235">
      <w:bodyDiv w:val="1"/>
      <w:marLeft w:val="0"/>
      <w:marRight w:val="0"/>
      <w:marTop w:val="0"/>
      <w:marBottom w:val="0"/>
      <w:divBdr>
        <w:top w:val="none" w:sz="0" w:space="0" w:color="auto"/>
        <w:left w:val="none" w:sz="0" w:space="0" w:color="auto"/>
        <w:bottom w:val="none" w:sz="0" w:space="0" w:color="auto"/>
        <w:right w:val="none" w:sz="0" w:space="0" w:color="auto"/>
      </w:divBdr>
    </w:div>
    <w:div w:id="1600409996">
      <w:bodyDiv w:val="1"/>
      <w:marLeft w:val="0"/>
      <w:marRight w:val="0"/>
      <w:marTop w:val="0"/>
      <w:marBottom w:val="0"/>
      <w:divBdr>
        <w:top w:val="none" w:sz="0" w:space="0" w:color="auto"/>
        <w:left w:val="none" w:sz="0" w:space="0" w:color="auto"/>
        <w:bottom w:val="none" w:sz="0" w:space="0" w:color="auto"/>
        <w:right w:val="none" w:sz="0" w:space="0" w:color="auto"/>
      </w:divBdr>
    </w:div>
    <w:div w:id="1602372205">
      <w:bodyDiv w:val="1"/>
      <w:marLeft w:val="0"/>
      <w:marRight w:val="0"/>
      <w:marTop w:val="0"/>
      <w:marBottom w:val="0"/>
      <w:divBdr>
        <w:top w:val="none" w:sz="0" w:space="0" w:color="auto"/>
        <w:left w:val="none" w:sz="0" w:space="0" w:color="auto"/>
        <w:bottom w:val="none" w:sz="0" w:space="0" w:color="auto"/>
        <w:right w:val="none" w:sz="0" w:space="0" w:color="auto"/>
      </w:divBdr>
      <w:divsChild>
        <w:div w:id="908538292">
          <w:marLeft w:val="0"/>
          <w:marRight w:val="0"/>
          <w:marTop w:val="0"/>
          <w:marBottom w:val="0"/>
          <w:divBdr>
            <w:top w:val="none" w:sz="0" w:space="0" w:color="auto"/>
            <w:left w:val="none" w:sz="0" w:space="0" w:color="auto"/>
            <w:bottom w:val="none" w:sz="0" w:space="0" w:color="auto"/>
            <w:right w:val="none" w:sz="0" w:space="0" w:color="auto"/>
          </w:divBdr>
          <w:divsChild>
            <w:div w:id="230704017">
              <w:marLeft w:val="0"/>
              <w:marRight w:val="0"/>
              <w:marTop w:val="0"/>
              <w:marBottom w:val="0"/>
              <w:divBdr>
                <w:top w:val="none" w:sz="0" w:space="0" w:color="auto"/>
                <w:left w:val="none" w:sz="0" w:space="0" w:color="auto"/>
                <w:bottom w:val="none" w:sz="0" w:space="0" w:color="auto"/>
                <w:right w:val="none" w:sz="0" w:space="0" w:color="auto"/>
              </w:divBdr>
              <w:divsChild>
                <w:div w:id="1855418833">
                  <w:marLeft w:val="0"/>
                  <w:marRight w:val="0"/>
                  <w:marTop w:val="0"/>
                  <w:marBottom w:val="0"/>
                  <w:divBdr>
                    <w:top w:val="none" w:sz="0" w:space="0" w:color="auto"/>
                    <w:left w:val="none" w:sz="0" w:space="0" w:color="auto"/>
                    <w:bottom w:val="none" w:sz="0" w:space="0" w:color="auto"/>
                    <w:right w:val="none" w:sz="0" w:space="0" w:color="auto"/>
                  </w:divBdr>
                  <w:divsChild>
                    <w:div w:id="82833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29927">
      <w:bodyDiv w:val="1"/>
      <w:marLeft w:val="0"/>
      <w:marRight w:val="0"/>
      <w:marTop w:val="0"/>
      <w:marBottom w:val="0"/>
      <w:divBdr>
        <w:top w:val="none" w:sz="0" w:space="0" w:color="auto"/>
        <w:left w:val="none" w:sz="0" w:space="0" w:color="auto"/>
        <w:bottom w:val="none" w:sz="0" w:space="0" w:color="auto"/>
        <w:right w:val="none" w:sz="0" w:space="0" w:color="auto"/>
      </w:divBdr>
    </w:div>
    <w:div w:id="1629699008">
      <w:bodyDiv w:val="1"/>
      <w:marLeft w:val="0"/>
      <w:marRight w:val="0"/>
      <w:marTop w:val="0"/>
      <w:marBottom w:val="0"/>
      <w:divBdr>
        <w:top w:val="none" w:sz="0" w:space="0" w:color="auto"/>
        <w:left w:val="none" w:sz="0" w:space="0" w:color="auto"/>
        <w:bottom w:val="none" w:sz="0" w:space="0" w:color="auto"/>
        <w:right w:val="none" w:sz="0" w:space="0" w:color="auto"/>
      </w:divBdr>
    </w:div>
    <w:div w:id="1630671120">
      <w:bodyDiv w:val="1"/>
      <w:marLeft w:val="0"/>
      <w:marRight w:val="0"/>
      <w:marTop w:val="0"/>
      <w:marBottom w:val="0"/>
      <w:divBdr>
        <w:top w:val="none" w:sz="0" w:space="0" w:color="auto"/>
        <w:left w:val="none" w:sz="0" w:space="0" w:color="auto"/>
        <w:bottom w:val="none" w:sz="0" w:space="0" w:color="auto"/>
        <w:right w:val="none" w:sz="0" w:space="0" w:color="auto"/>
      </w:divBdr>
    </w:div>
    <w:div w:id="1637956244">
      <w:bodyDiv w:val="1"/>
      <w:marLeft w:val="0"/>
      <w:marRight w:val="0"/>
      <w:marTop w:val="0"/>
      <w:marBottom w:val="0"/>
      <w:divBdr>
        <w:top w:val="none" w:sz="0" w:space="0" w:color="auto"/>
        <w:left w:val="none" w:sz="0" w:space="0" w:color="auto"/>
        <w:bottom w:val="none" w:sz="0" w:space="0" w:color="auto"/>
        <w:right w:val="none" w:sz="0" w:space="0" w:color="auto"/>
      </w:divBdr>
    </w:div>
    <w:div w:id="1640266312">
      <w:bodyDiv w:val="1"/>
      <w:marLeft w:val="0"/>
      <w:marRight w:val="0"/>
      <w:marTop w:val="0"/>
      <w:marBottom w:val="0"/>
      <w:divBdr>
        <w:top w:val="none" w:sz="0" w:space="0" w:color="auto"/>
        <w:left w:val="none" w:sz="0" w:space="0" w:color="auto"/>
        <w:bottom w:val="none" w:sz="0" w:space="0" w:color="auto"/>
        <w:right w:val="none" w:sz="0" w:space="0" w:color="auto"/>
      </w:divBdr>
      <w:divsChild>
        <w:div w:id="1523127200">
          <w:marLeft w:val="0"/>
          <w:marRight w:val="0"/>
          <w:marTop w:val="0"/>
          <w:marBottom w:val="0"/>
          <w:divBdr>
            <w:top w:val="none" w:sz="0" w:space="0" w:color="auto"/>
            <w:left w:val="none" w:sz="0" w:space="0" w:color="auto"/>
            <w:bottom w:val="none" w:sz="0" w:space="0" w:color="auto"/>
            <w:right w:val="none" w:sz="0" w:space="0" w:color="auto"/>
          </w:divBdr>
          <w:divsChild>
            <w:div w:id="1375470841">
              <w:marLeft w:val="0"/>
              <w:marRight w:val="0"/>
              <w:marTop w:val="0"/>
              <w:marBottom w:val="0"/>
              <w:divBdr>
                <w:top w:val="none" w:sz="0" w:space="0" w:color="auto"/>
                <w:left w:val="none" w:sz="0" w:space="0" w:color="auto"/>
                <w:bottom w:val="none" w:sz="0" w:space="0" w:color="auto"/>
                <w:right w:val="none" w:sz="0" w:space="0" w:color="auto"/>
              </w:divBdr>
              <w:divsChild>
                <w:div w:id="73651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594108">
      <w:bodyDiv w:val="1"/>
      <w:marLeft w:val="0"/>
      <w:marRight w:val="0"/>
      <w:marTop w:val="0"/>
      <w:marBottom w:val="0"/>
      <w:divBdr>
        <w:top w:val="none" w:sz="0" w:space="0" w:color="auto"/>
        <w:left w:val="none" w:sz="0" w:space="0" w:color="auto"/>
        <w:bottom w:val="none" w:sz="0" w:space="0" w:color="auto"/>
        <w:right w:val="none" w:sz="0" w:space="0" w:color="auto"/>
      </w:divBdr>
    </w:div>
    <w:div w:id="1687318971">
      <w:bodyDiv w:val="1"/>
      <w:marLeft w:val="0"/>
      <w:marRight w:val="0"/>
      <w:marTop w:val="0"/>
      <w:marBottom w:val="0"/>
      <w:divBdr>
        <w:top w:val="none" w:sz="0" w:space="0" w:color="auto"/>
        <w:left w:val="none" w:sz="0" w:space="0" w:color="auto"/>
        <w:bottom w:val="none" w:sz="0" w:space="0" w:color="auto"/>
        <w:right w:val="none" w:sz="0" w:space="0" w:color="auto"/>
      </w:divBdr>
    </w:div>
    <w:div w:id="1695418208">
      <w:bodyDiv w:val="1"/>
      <w:marLeft w:val="0"/>
      <w:marRight w:val="0"/>
      <w:marTop w:val="0"/>
      <w:marBottom w:val="0"/>
      <w:divBdr>
        <w:top w:val="none" w:sz="0" w:space="0" w:color="auto"/>
        <w:left w:val="none" w:sz="0" w:space="0" w:color="auto"/>
        <w:bottom w:val="none" w:sz="0" w:space="0" w:color="auto"/>
        <w:right w:val="none" w:sz="0" w:space="0" w:color="auto"/>
      </w:divBdr>
    </w:div>
    <w:div w:id="1697729609">
      <w:bodyDiv w:val="1"/>
      <w:marLeft w:val="0"/>
      <w:marRight w:val="0"/>
      <w:marTop w:val="0"/>
      <w:marBottom w:val="0"/>
      <w:divBdr>
        <w:top w:val="none" w:sz="0" w:space="0" w:color="auto"/>
        <w:left w:val="none" w:sz="0" w:space="0" w:color="auto"/>
        <w:bottom w:val="none" w:sz="0" w:space="0" w:color="auto"/>
        <w:right w:val="none" w:sz="0" w:space="0" w:color="auto"/>
      </w:divBdr>
      <w:divsChild>
        <w:div w:id="1553997432">
          <w:marLeft w:val="0"/>
          <w:marRight w:val="0"/>
          <w:marTop w:val="0"/>
          <w:marBottom w:val="0"/>
          <w:divBdr>
            <w:top w:val="none" w:sz="0" w:space="0" w:color="auto"/>
            <w:left w:val="none" w:sz="0" w:space="0" w:color="auto"/>
            <w:bottom w:val="none" w:sz="0" w:space="0" w:color="auto"/>
            <w:right w:val="none" w:sz="0" w:space="0" w:color="auto"/>
          </w:divBdr>
          <w:divsChild>
            <w:div w:id="1043287858">
              <w:marLeft w:val="0"/>
              <w:marRight w:val="0"/>
              <w:marTop w:val="0"/>
              <w:marBottom w:val="0"/>
              <w:divBdr>
                <w:top w:val="none" w:sz="0" w:space="0" w:color="auto"/>
                <w:left w:val="none" w:sz="0" w:space="0" w:color="auto"/>
                <w:bottom w:val="none" w:sz="0" w:space="0" w:color="auto"/>
                <w:right w:val="none" w:sz="0" w:space="0" w:color="auto"/>
              </w:divBdr>
              <w:divsChild>
                <w:div w:id="166639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6530">
      <w:bodyDiv w:val="1"/>
      <w:marLeft w:val="0"/>
      <w:marRight w:val="0"/>
      <w:marTop w:val="0"/>
      <w:marBottom w:val="0"/>
      <w:divBdr>
        <w:top w:val="none" w:sz="0" w:space="0" w:color="auto"/>
        <w:left w:val="none" w:sz="0" w:space="0" w:color="auto"/>
        <w:bottom w:val="none" w:sz="0" w:space="0" w:color="auto"/>
        <w:right w:val="none" w:sz="0" w:space="0" w:color="auto"/>
      </w:divBdr>
      <w:divsChild>
        <w:div w:id="1802841451">
          <w:marLeft w:val="0"/>
          <w:marRight w:val="0"/>
          <w:marTop w:val="0"/>
          <w:marBottom w:val="0"/>
          <w:divBdr>
            <w:top w:val="none" w:sz="0" w:space="0" w:color="auto"/>
            <w:left w:val="none" w:sz="0" w:space="0" w:color="auto"/>
            <w:bottom w:val="none" w:sz="0" w:space="0" w:color="auto"/>
            <w:right w:val="none" w:sz="0" w:space="0" w:color="auto"/>
          </w:divBdr>
        </w:div>
      </w:divsChild>
    </w:div>
    <w:div w:id="1741294018">
      <w:bodyDiv w:val="1"/>
      <w:marLeft w:val="0"/>
      <w:marRight w:val="0"/>
      <w:marTop w:val="0"/>
      <w:marBottom w:val="0"/>
      <w:divBdr>
        <w:top w:val="none" w:sz="0" w:space="0" w:color="auto"/>
        <w:left w:val="none" w:sz="0" w:space="0" w:color="auto"/>
        <w:bottom w:val="none" w:sz="0" w:space="0" w:color="auto"/>
        <w:right w:val="none" w:sz="0" w:space="0" w:color="auto"/>
      </w:divBdr>
    </w:div>
    <w:div w:id="1744061990">
      <w:bodyDiv w:val="1"/>
      <w:marLeft w:val="0"/>
      <w:marRight w:val="0"/>
      <w:marTop w:val="0"/>
      <w:marBottom w:val="0"/>
      <w:divBdr>
        <w:top w:val="none" w:sz="0" w:space="0" w:color="auto"/>
        <w:left w:val="none" w:sz="0" w:space="0" w:color="auto"/>
        <w:bottom w:val="none" w:sz="0" w:space="0" w:color="auto"/>
        <w:right w:val="none" w:sz="0" w:space="0" w:color="auto"/>
      </w:divBdr>
    </w:div>
    <w:div w:id="1745685117">
      <w:bodyDiv w:val="1"/>
      <w:marLeft w:val="0"/>
      <w:marRight w:val="0"/>
      <w:marTop w:val="0"/>
      <w:marBottom w:val="0"/>
      <w:divBdr>
        <w:top w:val="none" w:sz="0" w:space="0" w:color="auto"/>
        <w:left w:val="none" w:sz="0" w:space="0" w:color="auto"/>
        <w:bottom w:val="none" w:sz="0" w:space="0" w:color="auto"/>
        <w:right w:val="none" w:sz="0" w:space="0" w:color="auto"/>
      </w:divBdr>
      <w:divsChild>
        <w:div w:id="353846296">
          <w:marLeft w:val="0"/>
          <w:marRight w:val="0"/>
          <w:marTop w:val="0"/>
          <w:marBottom w:val="0"/>
          <w:divBdr>
            <w:top w:val="none" w:sz="0" w:space="0" w:color="auto"/>
            <w:left w:val="none" w:sz="0" w:space="0" w:color="auto"/>
            <w:bottom w:val="none" w:sz="0" w:space="0" w:color="auto"/>
            <w:right w:val="none" w:sz="0" w:space="0" w:color="auto"/>
          </w:divBdr>
          <w:divsChild>
            <w:div w:id="761101301">
              <w:marLeft w:val="0"/>
              <w:marRight w:val="0"/>
              <w:marTop w:val="0"/>
              <w:marBottom w:val="0"/>
              <w:divBdr>
                <w:top w:val="none" w:sz="0" w:space="0" w:color="auto"/>
                <w:left w:val="none" w:sz="0" w:space="0" w:color="auto"/>
                <w:bottom w:val="none" w:sz="0" w:space="0" w:color="auto"/>
                <w:right w:val="none" w:sz="0" w:space="0" w:color="auto"/>
              </w:divBdr>
              <w:divsChild>
                <w:div w:id="142816224">
                  <w:marLeft w:val="0"/>
                  <w:marRight w:val="0"/>
                  <w:marTop w:val="0"/>
                  <w:marBottom w:val="0"/>
                  <w:divBdr>
                    <w:top w:val="none" w:sz="0" w:space="0" w:color="auto"/>
                    <w:left w:val="none" w:sz="0" w:space="0" w:color="auto"/>
                    <w:bottom w:val="none" w:sz="0" w:space="0" w:color="auto"/>
                    <w:right w:val="none" w:sz="0" w:space="0" w:color="auto"/>
                  </w:divBdr>
                  <w:divsChild>
                    <w:div w:id="83160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773215">
      <w:bodyDiv w:val="1"/>
      <w:marLeft w:val="0"/>
      <w:marRight w:val="0"/>
      <w:marTop w:val="0"/>
      <w:marBottom w:val="0"/>
      <w:divBdr>
        <w:top w:val="none" w:sz="0" w:space="0" w:color="auto"/>
        <w:left w:val="none" w:sz="0" w:space="0" w:color="auto"/>
        <w:bottom w:val="none" w:sz="0" w:space="0" w:color="auto"/>
        <w:right w:val="none" w:sz="0" w:space="0" w:color="auto"/>
      </w:divBdr>
      <w:divsChild>
        <w:div w:id="963730438">
          <w:marLeft w:val="0"/>
          <w:marRight w:val="0"/>
          <w:marTop w:val="0"/>
          <w:marBottom w:val="0"/>
          <w:divBdr>
            <w:top w:val="none" w:sz="0" w:space="0" w:color="auto"/>
            <w:left w:val="none" w:sz="0" w:space="0" w:color="auto"/>
            <w:bottom w:val="none" w:sz="0" w:space="0" w:color="auto"/>
            <w:right w:val="none" w:sz="0" w:space="0" w:color="auto"/>
          </w:divBdr>
          <w:divsChild>
            <w:div w:id="1137920180">
              <w:marLeft w:val="0"/>
              <w:marRight w:val="0"/>
              <w:marTop w:val="0"/>
              <w:marBottom w:val="0"/>
              <w:divBdr>
                <w:top w:val="none" w:sz="0" w:space="0" w:color="auto"/>
                <w:left w:val="none" w:sz="0" w:space="0" w:color="auto"/>
                <w:bottom w:val="none" w:sz="0" w:space="0" w:color="auto"/>
                <w:right w:val="none" w:sz="0" w:space="0" w:color="auto"/>
              </w:divBdr>
              <w:divsChild>
                <w:div w:id="198484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26646">
      <w:bodyDiv w:val="1"/>
      <w:marLeft w:val="0"/>
      <w:marRight w:val="0"/>
      <w:marTop w:val="0"/>
      <w:marBottom w:val="0"/>
      <w:divBdr>
        <w:top w:val="none" w:sz="0" w:space="0" w:color="auto"/>
        <w:left w:val="none" w:sz="0" w:space="0" w:color="auto"/>
        <w:bottom w:val="none" w:sz="0" w:space="0" w:color="auto"/>
        <w:right w:val="none" w:sz="0" w:space="0" w:color="auto"/>
      </w:divBdr>
    </w:div>
    <w:div w:id="1802190904">
      <w:bodyDiv w:val="1"/>
      <w:marLeft w:val="0"/>
      <w:marRight w:val="0"/>
      <w:marTop w:val="0"/>
      <w:marBottom w:val="0"/>
      <w:divBdr>
        <w:top w:val="none" w:sz="0" w:space="0" w:color="auto"/>
        <w:left w:val="none" w:sz="0" w:space="0" w:color="auto"/>
        <w:bottom w:val="none" w:sz="0" w:space="0" w:color="auto"/>
        <w:right w:val="none" w:sz="0" w:space="0" w:color="auto"/>
      </w:divBdr>
    </w:div>
    <w:div w:id="1836340191">
      <w:bodyDiv w:val="1"/>
      <w:marLeft w:val="0"/>
      <w:marRight w:val="0"/>
      <w:marTop w:val="0"/>
      <w:marBottom w:val="0"/>
      <w:divBdr>
        <w:top w:val="none" w:sz="0" w:space="0" w:color="auto"/>
        <w:left w:val="none" w:sz="0" w:space="0" w:color="auto"/>
        <w:bottom w:val="none" w:sz="0" w:space="0" w:color="auto"/>
        <w:right w:val="none" w:sz="0" w:space="0" w:color="auto"/>
      </w:divBdr>
    </w:div>
    <w:div w:id="1840196657">
      <w:bodyDiv w:val="1"/>
      <w:marLeft w:val="0"/>
      <w:marRight w:val="0"/>
      <w:marTop w:val="0"/>
      <w:marBottom w:val="0"/>
      <w:divBdr>
        <w:top w:val="none" w:sz="0" w:space="0" w:color="auto"/>
        <w:left w:val="none" w:sz="0" w:space="0" w:color="auto"/>
        <w:bottom w:val="none" w:sz="0" w:space="0" w:color="auto"/>
        <w:right w:val="none" w:sz="0" w:space="0" w:color="auto"/>
      </w:divBdr>
    </w:div>
    <w:div w:id="1870987662">
      <w:bodyDiv w:val="1"/>
      <w:marLeft w:val="0"/>
      <w:marRight w:val="0"/>
      <w:marTop w:val="0"/>
      <w:marBottom w:val="0"/>
      <w:divBdr>
        <w:top w:val="none" w:sz="0" w:space="0" w:color="auto"/>
        <w:left w:val="none" w:sz="0" w:space="0" w:color="auto"/>
        <w:bottom w:val="none" w:sz="0" w:space="0" w:color="auto"/>
        <w:right w:val="none" w:sz="0" w:space="0" w:color="auto"/>
      </w:divBdr>
    </w:div>
    <w:div w:id="1885294484">
      <w:bodyDiv w:val="1"/>
      <w:marLeft w:val="0"/>
      <w:marRight w:val="0"/>
      <w:marTop w:val="0"/>
      <w:marBottom w:val="0"/>
      <w:divBdr>
        <w:top w:val="none" w:sz="0" w:space="0" w:color="auto"/>
        <w:left w:val="none" w:sz="0" w:space="0" w:color="auto"/>
        <w:bottom w:val="none" w:sz="0" w:space="0" w:color="auto"/>
        <w:right w:val="none" w:sz="0" w:space="0" w:color="auto"/>
      </w:divBdr>
      <w:divsChild>
        <w:div w:id="526331213">
          <w:marLeft w:val="0"/>
          <w:marRight w:val="0"/>
          <w:marTop w:val="0"/>
          <w:marBottom w:val="0"/>
          <w:divBdr>
            <w:top w:val="none" w:sz="0" w:space="0" w:color="auto"/>
            <w:left w:val="none" w:sz="0" w:space="0" w:color="auto"/>
            <w:bottom w:val="none" w:sz="0" w:space="0" w:color="auto"/>
            <w:right w:val="none" w:sz="0" w:space="0" w:color="auto"/>
          </w:divBdr>
          <w:divsChild>
            <w:div w:id="493112603">
              <w:marLeft w:val="0"/>
              <w:marRight w:val="0"/>
              <w:marTop w:val="0"/>
              <w:marBottom w:val="0"/>
              <w:divBdr>
                <w:top w:val="none" w:sz="0" w:space="0" w:color="auto"/>
                <w:left w:val="none" w:sz="0" w:space="0" w:color="auto"/>
                <w:bottom w:val="none" w:sz="0" w:space="0" w:color="auto"/>
                <w:right w:val="none" w:sz="0" w:space="0" w:color="auto"/>
              </w:divBdr>
              <w:divsChild>
                <w:div w:id="1817869311">
                  <w:marLeft w:val="0"/>
                  <w:marRight w:val="0"/>
                  <w:marTop w:val="0"/>
                  <w:marBottom w:val="0"/>
                  <w:divBdr>
                    <w:top w:val="none" w:sz="0" w:space="0" w:color="auto"/>
                    <w:left w:val="none" w:sz="0" w:space="0" w:color="auto"/>
                    <w:bottom w:val="none" w:sz="0" w:space="0" w:color="auto"/>
                    <w:right w:val="none" w:sz="0" w:space="0" w:color="auto"/>
                  </w:divBdr>
                  <w:divsChild>
                    <w:div w:id="56055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866152">
      <w:bodyDiv w:val="1"/>
      <w:marLeft w:val="0"/>
      <w:marRight w:val="0"/>
      <w:marTop w:val="0"/>
      <w:marBottom w:val="0"/>
      <w:divBdr>
        <w:top w:val="none" w:sz="0" w:space="0" w:color="auto"/>
        <w:left w:val="none" w:sz="0" w:space="0" w:color="auto"/>
        <w:bottom w:val="none" w:sz="0" w:space="0" w:color="auto"/>
        <w:right w:val="none" w:sz="0" w:space="0" w:color="auto"/>
      </w:divBdr>
    </w:div>
    <w:div w:id="1928729942">
      <w:bodyDiv w:val="1"/>
      <w:marLeft w:val="0"/>
      <w:marRight w:val="0"/>
      <w:marTop w:val="0"/>
      <w:marBottom w:val="0"/>
      <w:divBdr>
        <w:top w:val="none" w:sz="0" w:space="0" w:color="auto"/>
        <w:left w:val="none" w:sz="0" w:space="0" w:color="auto"/>
        <w:bottom w:val="none" w:sz="0" w:space="0" w:color="auto"/>
        <w:right w:val="none" w:sz="0" w:space="0" w:color="auto"/>
      </w:divBdr>
    </w:div>
    <w:div w:id="1934706546">
      <w:bodyDiv w:val="1"/>
      <w:marLeft w:val="0"/>
      <w:marRight w:val="0"/>
      <w:marTop w:val="0"/>
      <w:marBottom w:val="0"/>
      <w:divBdr>
        <w:top w:val="none" w:sz="0" w:space="0" w:color="auto"/>
        <w:left w:val="none" w:sz="0" w:space="0" w:color="auto"/>
        <w:bottom w:val="none" w:sz="0" w:space="0" w:color="auto"/>
        <w:right w:val="none" w:sz="0" w:space="0" w:color="auto"/>
      </w:divBdr>
    </w:div>
    <w:div w:id="1945569613">
      <w:bodyDiv w:val="1"/>
      <w:marLeft w:val="0"/>
      <w:marRight w:val="0"/>
      <w:marTop w:val="0"/>
      <w:marBottom w:val="0"/>
      <w:divBdr>
        <w:top w:val="none" w:sz="0" w:space="0" w:color="auto"/>
        <w:left w:val="none" w:sz="0" w:space="0" w:color="auto"/>
        <w:bottom w:val="none" w:sz="0" w:space="0" w:color="auto"/>
        <w:right w:val="none" w:sz="0" w:space="0" w:color="auto"/>
      </w:divBdr>
    </w:div>
    <w:div w:id="1973124147">
      <w:bodyDiv w:val="1"/>
      <w:marLeft w:val="0"/>
      <w:marRight w:val="0"/>
      <w:marTop w:val="0"/>
      <w:marBottom w:val="0"/>
      <w:divBdr>
        <w:top w:val="none" w:sz="0" w:space="0" w:color="auto"/>
        <w:left w:val="none" w:sz="0" w:space="0" w:color="auto"/>
        <w:bottom w:val="none" w:sz="0" w:space="0" w:color="auto"/>
        <w:right w:val="none" w:sz="0" w:space="0" w:color="auto"/>
      </w:divBdr>
    </w:div>
    <w:div w:id="2005087309">
      <w:bodyDiv w:val="1"/>
      <w:marLeft w:val="0"/>
      <w:marRight w:val="0"/>
      <w:marTop w:val="0"/>
      <w:marBottom w:val="0"/>
      <w:divBdr>
        <w:top w:val="none" w:sz="0" w:space="0" w:color="auto"/>
        <w:left w:val="none" w:sz="0" w:space="0" w:color="auto"/>
        <w:bottom w:val="none" w:sz="0" w:space="0" w:color="auto"/>
        <w:right w:val="none" w:sz="0" w:space="0" w:color="auto"/>
      </w:divBdr>
    </w:div>
    <w:div w:id="2018537958">
      <w:bodyDiv w:val="1"/>
      <w:marLeft w:val="0"/>
      <w:marRight w:val="0"/>
      <w:marTop w:val="0"/>
      <w:marBottom w:val="0"/>
      <w:divBdr>
        <w:top w:val="none" w:sz="0" w:space="0" w:color="auto"/>
        <w:left w:val="none" w:sz="0" w:space="0" w:color="auto"/>
        <w:bottom w:val="none" w:sz="0" w:space="0" w:color="auto"/>
        <w:right w:val="none" w:sz="0" w:space="0" w:color="auto"/>
      </w:divBdr>
    </w:div>
    <w:div w:id="2020810059">
      <w:bodyDiv w:val="1"/>
      <w:marLeft w:val="0"/>
      <w:marRight w:val="0"/>
      <w:marTop w:val="0"/>
      <w:marBottom w:val="0"/>
      <w:divBdr>
        <w:top w:val="none" w:sz="0" w:space="0" w:color="auto"/>
        <w:left w:val="none" w:sz="0" w:space="0" w:color="auto"/>
        <w:bottom w:val="none" w:sz="0" w:space="0" w:color="auto"/>
        <w:right w:val="none" w:sz="0" w:space="0" w:color="auto"/>
      </w:divBdr>
    </w:div>
    <w:div w:id="2053572220">
      <w:bodyDiv w:val="1"/>
      <w:marLeft w:val="0"/>
      <w:marRight w:val="0"/>
      <w:marTop w:val="0"/>
      <w:marBottom w:val="0"/>
      <w:divBdr>
        <w:top w:val="none" w:sz="0" w:space="0" w:color="auto"/>
        <w:left w:val="none" w:sz="0" w:space="0" w:color="auto"/>
        <w:bottom w:val="none" w:sz="0" w:space="0" w:color="auto"/>
        <w:right w:val="none" w:sz="0" w:space="0" w:color="auto"/>
      </w:divBdr>
      <w:divsChild>
        <w:div w:id="1994992359">
          <w:marLeft w:val="0"/>
          <w:marRight w:val="0"/>
          <w:marTop w:val="0"/>
          <w:marBottom w:val="0"/>
          <w:divBdr>
            <w:top w:val="none" w:sz="0" w:space="0" w:color="auto"/>
            <w:left w:val="none" w:sz="0" w:space="0" w:color="auto"/>
            <w:bottom w:val="none" w:sz="0" w:space="0" w:color="auto"/>
            <w:right w:val="none" w:sz="0" w:space="0" w:color="auto"/>
          </w:divBdr>
          <w:divsChild>
            <w:div w:id="805201200">
              <w:marLeft w:val="0"/>
              <w:marRight w:val="0"/>
              <w:marTop w:val="0"/>
              <w:marBottom w:val="0"/>
              <w:divBdr>
                <w:top w:val="none" w:sz="0" w:space="0" w:color="auto"/>
                <w:left w:val="none" w:sz="0" w:space="0" w:color="auto"/>
                <w:bottom w:val="none" w:sz="0" w:space="0" w:color="auto"/>
                <w:right w:val="none" w:sz="0" w:space="0" w:color="auto"/>
              </w:divBdr>
              <w:divsChild>
                <w:div w:id="1642879801">
                  <w:marLeft w:val="0"/>
                  <w:marRight w:val="0"/>
                  <w:marTop w:val="0"/>
                  <w:marBottom w:val="0"/>
                  <w:divBdr>
                    <w:top w:val="none" w:sz="0" w:space="0" w:color="auto"/>
                    <w:left w:val="none" w:sz="0" w:space="0" w:color="auto"/>
                    <w:bottom w:val="none" w:sz="0" w:space="0" w:color="auto"/>
                    <w:right w:val="none" w:sz="0" w:space="0" w:color="auto"/>
                  </w:divBdr>
                  <w:divsChild>
                    <w:div w:id="197868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085417">
      <w:bodyDiv w:val="1"/>
      <w:marLeft w:val="0"/>
      <w:marRight w:val="0"/>
      <w:marTop w:val="0"/>
      <w:marBottom w:val="0"/>
      <w:divBdr>
        <w:top w:val="none" w:sz="0" w:space="0" w:color="auto"/>
        <w:left w:val="none" w:sz="0" w:space="0" w:color="auto"/>
        <w:bottom w:val="none" w:sz="0" w:space="0" w:color="auto"/>
        <w:right w:val="none" w:sz="0" w:space="0" w:color="auto"/>
      </w:divBdr>
    </w:div>
    <w:div w:id="2085183471">
      <w:bodyDiv w:val="1"/>
      <w:marLeft w:val="0"/>
      <w:marRight w:val="0"/>
      <w:marTop w:val="0"/>
      <w:marBottom w:val="0"/>
      <w:divBdr>
        <w:top w:val="none" w:sz="0" w:space="0" w:color="auto"/>
        <w:left w:val="none" w:sz="0" w:space="0" w:color="auto"/>
        <w:bottom w:val="none" w:sz="0" w:space="0" w:color="auto"/>
        <w:right w:val="none" w:sz="0" w:space="0" w:color="auto"/>
      </w:divBdr>
      <w:divsChild>
        <w:div w:id="1569997572">
          <w:marLeft w:val="0"/>
          <w:marRight w:val="0"/>
          <w:marTop w:val="0"/>
          <w:marBottom w:val="0"/>
          <w:divBdr>
            <w:top w:val="none" w:sz="0" w:space="0" w:color="auto"/>
            <w:left w:val="none" w:sz="0" w:space="0" w:color="auto"/>
            <w:bottom w:val="none" w:sz="0" w:space="0" w:color="auto"/>
            <w:right w:val="none" w:sz="0" w:space="0" w:color="auto"/>
          </w:divBdr>
          <w:divsChild>
            <w:div w:id="191967388">
              <w:marLeft w:val="0"/>
              <w:marRight w:val="0"/>
              <w:marTop w:val="0"/>
              <w:marBottom w:val="0"/>
              <w:divBdr>
                <w:top w:val="none" w:sz="0" w:space="0" w:color="auto"/>
                <w:left w:val="none" w:sz="0" w:space="0" w:color="auto"/>
                <w:bottom w:val="none" w:sz="0" w:space="0" w:color="auto"/>
                <w:right w:val="none" w:sz="0" w:space="0" w:color="auto"/>
              </w:divBdr>
              <w:divsChild>
                <w:div w:id="530190993">
                  <w:marLeft w:val="0"/>
                  <w:marRight w:val="0"/>
                  <w:marTop w:val="0"/>
                  <w:marBottom w:val="0"/>
                  <w:divBdr>
                    <w:top w:val="none" w:sz="0" w:space="0" w:color="auto"/>
                    <w:left w:val="none" w:sz="0" w:space="0" w:color="auto"/>
                    <w:bottom w:val="none" w:sz="0" w:space="0" w:color="auto"/>
                    <w:right w:val="none" w:sz="0" w:space="0" w:color="auto"/>
                  </w:divBdr>
                </w:div>
                <w:div w:id="12493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384121">
      <w:bodyDiv w:val="1"/>
      <w:marLeft w:val="0"/>
      <w:marRight w:val="0"/>
      <w:marTop w:val="0"/>
      <w:marBottom w:val="0"/>
      <w:divBdr>
        <w:top w:val="none" w:sz="0" w:space="0" w:color="auto"/>
        <w:left w:val="none" w:sz="0" w:space="0" w:color="auto"/>
        <w:bottom w:val="none" w:sz="0" w:space="0" w:color="auto"/>
        <w:right w:val="none" w:sz="0" w:space="0" w:color="auto"/>
      </w:divBdr>
    </w:div>
    <w:div w:id="2117554375">
      <w:bodyDiv w:val="1"/>
      <w:marLeft w:val="0"/>
      <w:marRight w:val="0"/>
      <w:marTop w:val="0"/>
      <w:marBottom w:val="0"/>
      <w:divBdr>
        <w:top w:val="none" w:sz="0" w:space="0" w:color="auto"/>
        <w:left w:val="none" w:sz="0" w:space="0" w:color="auto"/>
        <w:bottom w:val="none" w:sz="0" w:space="0" w:color="auto"/>
        <w:right w:val="none" w:sz="0" w:space="0" w:color="auto"/>
      </w:divBdr>
    </w:div>
    <w:div w:id="2122843742">
      <w:bodyDiv w:val="1"/>
      <w:marLeft w:val="0"/>
      <w:marRight w:val="0"/>
      <w:marTop w:val="0"/>
      <w:marBottom w:val="0"/>
      <w:divBdr>
        <w:top w:val="none" w:sz="0" w:space="0" w:color="auto"/>
        <w:left w:val="none" w:sz="0" w:space="0" w:color="auto"/>
        <w:bottom w:val="none" w:sz="0" w:space="0" w:color="auto"/>
        <w:right w:val="none" w:sz="0" w:space="0" w:color="auto"/>
      </w:divBdr>
      <w:divsChild>
        <w:div w:id="1844738380">
          <w:marLeft w:val="0"/>
          <w:marRight w:val="0"/>
          <w:marTop w:val="0"/>
          <w:marBottom w:val="0"/>
          <w:divBdr>
            <w:top w:val="none" w:sz="0" w:space="0" w:color="auto"/>
            <w:left w:val="none" w:sz="0" w:space="0" w:color="auto"/>
            <w:bottom w:val="none" w:sz="0" w:space="0" w:color="auto"/>
            <w:right w:val="none" w:sz="0" w:space="0" w:color="auto"/>
          </w:divBdr>
          <w:divsChild>
            <w:div w:id="1693605020">
              <w:marLeft w:val="0"/>
              <w:marRight w:val="0"/>
              <w:marTop w:val="0"/>
              <w:marBottom w:val="0"/>
              <w:divBdr>
                <w:top w:val="none" w:sz="0" w:space="0" w:color="auto"/>
                <w:left w:val="none" w:sz="0" w:space="0" w:color="auto"/>
                <w:bottom w:val="none" w:sz="0" w:space="0" w:color="auto"/>
                <w:right w:val="none" w:sz="0" w:space="0" w:color="auto"/>
              </w:divBdr>
              <w:divsChild>
                <w:div w:id="153068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718475">
      <w:bodyDiv w:val="1"/>
      <w:marLeft w:val="0"/>
      <w:marRight w:val="0"/>
      <w:marTop w:val="0"/>
      <w:marBottom w:val="0"/>
      <w:divBdr>
        <w:top w:val="none" w:sz="0" w:space="0" w:color="auto"/>
        <w:left w:val="none" w:sz="0" w:space="0" w:color="auto"/>
        <w:bottom w:val="none" w:sz="0" w:space="0" w:color="auto"/>
        <w:right w:val="none" w:sz="0" w:space="0" w:color="auto"/>
      </w:divBdr>
    </w:div>
    <w:div w:id="214410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footer" Target="footer2.xml"/><Relationship Id="rId26" Type="http://schemas.openxmlformats.org/officeDocument/2006/relationships/image" Target="media/image10.jpeg"/><Relationship Id="rId39" Type="http://schemas.openxmlformats.org/officeDocument/2006/relationships/image" Target="media/image16.jpeg"/><Relationship Id="rId21" Type="http://schemas.openxmlformats.org/officeDocument/2006/relationships/image" Target="media/image5.jpeg"/><Relationship Id="rId34" Type="http://schemas.openxmlformats.org/officeDocument/2006/relationships/hyperlink" Target="http://www.mpa.gov.org" TargetMode="External"/><Relationship Id="rId42" Type="http://schemas.openxmlformats.org/officeDocument/2006/relationships/image" Target="media/image19.jpeg"/><Relationship Id="rId47" Type="http://schemas.openxmlformats.org/officeDocument/2006/relationships/hyperlink" Target="mailto:FAO-MN@fao.org" TargetMode="External"/><Relationship Id="rId50" Type="http://schemas.openxmlformats.org/officeDocument/2006/relationships/hyperlink" Target="mailto:info@wwf.mn" TargetMode="External"/><Relationship Id="rId55" Type="http://schemas.openxmlformats.org/officeDocument/2006/relationships/image" Target="media/image26.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image" Target="media/image12.jpeg"/><Relationship Id="rId11" Type="http://schemas.openxmlformats.org/officeDocument/2006/relationships/image" Target="media/image1.jpeg"/><Relationship Id="rId24" Type="http://schemas.openxmlformats.org/officeDocument/2006/relationships/image" Target="media/image8.jpeg"/><Relationship Id="rId32" Type="http://schemas.openxmlformats.org/officeDocument/2006/relationships/hyperlink" Target="mailto:faogef@fao.org" TargetMode="External"/><Relationship Id="rId37" Type="http://schemas.openxmlformats.org/officeDocument/2006/relationships/image" Target="media/image15.emf"/><Relationship Id="rId40" Type="http://schemas.openxmlformats.org/officeDocument/2006/relationships/image" Target="media/image17.jpeg"/><Relationship Id="rId45" Type="http://schemas.openxmlformats.org/officeDocument/2006/relationships/package" Target="embeddings/Microsoft_Word_Document.docx"/><Relationship Id="rId53" Type="http://schemas.openxmlformats.org/officeDocument/2006/relationships/image" Target="media/image24.jpeg"/><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image" Target="media/image13.jpeg"/><Relationship Id="rId35" Type="http://schemas.openxmlformats.org/officeDocument/2006/relationships/hyperlink" Target="http://www.eic.mn" TargetMode="External"/><Relationship Id="rId43" Type="http://schemas.openxmlformats.org/officeDocument/2006/relationships/image" Target="media/image20.jpeg"/><Relationship Id="rId48" Type="http://schemas.openxmlformats.org/officeDocument/2006/relationships/hyperlink" Target="mailto:info@wwf.mn" TargetMode="External"/><Relationship Id="rId56" Type="http://schemas.openxmlformats.org/officeDocument/2006/relationships/image" Target="media/image27.jpeg"/><Relationship Id="rId8" Type="http://schemas.openxmlformats.org/officeDocument/2006/relationships/webSettings" Target="webSettings.xml"/><Relationship Id="rId51" Type="http://schemas.openxmlformats.org/officeDocument/2006/relationships/hyperlink" Target="mailto:FAO-RAP@fao.org"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footer" Target="footer1.xml"/><Relationship Id="rId25" Type="http://schemas.openxmlformats.org/officeDocument/2006/relationships/image" Target="media/image9.jpeg"/><Relationship Id="rId33" Type="http://schemas.openxmlformats.org/officeDocument/2006/relationships/hyperlink" Target="http://www.mpa.gov.mn" TargetMode="External"/><Relationship Id="rId38" Type="http://schemas.openxmlformats.org/officeDocument/2006/relationships/package" Target="embeddings/Microsoft_Excel_Worksheet.xlsx"/><Relationship Id="rId46" Type="http://schemas.openxmlformats.org/officeDocument/2006/relationships/image" Target="media/image22.jpeg"/><Relationship Id="rId20" Type="http://schemas.openxmlformats.org/officeDocument/2006/relationships/footer" Target="footer3.xml"/><Relationship Id="rId41" Type="http://schemas.openxmlformats.org/officeDocument/2006/relationships/image" Target="media/image18.jpeg"/><Relationship Id="rId54"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7.png"/><Relationship Id="rId28" Type="http://schemas.openxmlformats.org/officeDocument/2006/relationships/hyperlink" Target="https://eic.mn/" TargetMode="External"/><Relationship Id="rId36" Type="http://schemas.openxmlformats.org/officeDocument/2006/relationships/hyperlink" Target="http://www.eic.mn" TargetMode="External"/><Relationship Id="rId49" Type="http://schemas.openxmlformats.org/officeDocument/2006/relationships/hyperlink" Target="mailto:FAO-MN@fao.org"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image" Target="media/image14.png"/><Relationship Id="rId44" Type="http://schemas.openxmlformats.org/officeDocument/2006/relationships/image" Target="media/image21.emf"/><Relationship Id="rId52" Type="http://schemas.openxmlformats.org/officeDocument/2006/relationships/image" Target="media/image23.png"/></Relationships>
</file>

<file path=word/_rels/footnotes.xml.rels><?xml version="1.0" encoding="UTF-8" standalone="yes"?>
<Relationships xmlns="http://schemas.openxmlformats.org/package/2006/relationships"><Relationship Id="rId13" Type="http://schemas.openxmlformats.org/officeDocument/2006/relationships/hyperlink" Target="https://knowledge.unccd.int/sites/default/files/ldn_targets/2019-02/Mongolia%20LDN%20TSP%20Country%20Report.pdf" TargetMode="External"/><Relationship Id="rId18" Type="http://schemas.openxmlformats.org/officeDocument/2006/relationships/hyperlink" Target="http://southgobicashmere.com/our-partnership/" TargetMode="External"/><Relationship Id="rId26" Type="http://schemas.openxmlformats.org/officeDocument/2006/relationships/hyperlink" Target="http://www.thegef.org/sites/default/files/documents/Gender_Equality_Guidelines.pdf" TargetMode="External"/><Relationship Id="rId39" Type="http://schemas.openxmlformats.org/officeDocument/2006/relationships/hyperlink" Target="https://www.thegef.org/sites/default/files/documents/EN_GEF.C.52.Inf_.06.Rev_.01_Guidelines_on_the_Project_and_Program_Cycle_Policy_0.pdf" TargetMode="External"/><Relationship Id="rId21" Type="http://schemas.openxmlformats.org/officeDocument/2006/relationships/hyperlink" Target="https://www.biodiversityfinance.net/sites/default/files/content/knowledge_products/Grazing%20fee%20_Policy%20report_Mongolia.pdf" TargetMode="External"/><Relationship Id="rId34" Type="http://schemas.openxmlformats.org/officeDocument/2006/relationships/hyperlink" Target="http://www.fao.org/docrep/013/am052e/am052e00.pdf" TargetMode="External"/><Relationship Id="rId42" Type="http://schemas.openxmlformats.org/officeDocument/2006/relationships/hyperlink" Target="http://www.thegef.org/sites/default/files/documents/GEF7-BD-TrackingTool-Protected%20Area%20Projects.xlsx" TargetMode="External"/><Relationship Id="rId47" Type="http://schemas.openxmlformats.org/officeDocument/2006/relationships/hyperlink" Target="https://wwfgeftracks.com/sites/default/files/2019-02/Procedures%20for%20Implementation%20of%20Standard%20on%20Stakeholder%20Engagement.pdf" TargetMode="External"/><Relationship Id="rId50" Type="http://schemas.openxmlformats.org/officeDocument/2006/relationships/hyperlink" Target="https://www.thegef.org/sites/default/files/council-meeting-documents/EN_GEF.C.55.07_ES_Safeguards.pdf" TargetMode="External"/><Relationship Id="rId7" Type="http://schemas.openxmlformats.org/officeDocument/2006/relationships/hyperlink" Target="http://www.1212.mn" TargetMode="External"/><Relationship Id="rId2" Type="http://schemas.openxmlformats.org/officeDocument/2006/relationships/hyperlink" Target="https://knowledge.unccd.int/sites/default/files/ldn_targets/2019-02/Mongolia%20LDN%20TSP%20Country%20Report.pdf" TargetMode="External"/><Relationship Id="rId16" Type="http://schemas.openxmlformats.org/officeDocument/2006/relationships/hyperlink" Target="https://www.montsame.mn/en/read/233461" TargetMode="External"/><Relationship Id="rId29" Type="http://schemas.openxmlformats.org/officeDocument/2006/relationships/hyperlink" Target="https://www.biodiversityfinance.net/sites/default/files/content/knowledge_products/Grazing%20fee%20_Policy%20report_Mongolia.pdf" TargetMode="External"/><Relationship Id="rId11" Type="http://schemas.openxmlformats.org/officeDocument/2006/relationships/hyperlink" Target="https://www.mn.undp.org/" TargetMode="External"/><Relationship Id="rId24" Type="http://schemas.openxmlformats.org/officeDocument/2006/relationships/hyperlink" Target="https://mcconnellfoundation.ca/wp-content/uploads/2017/08/ScalingOut_Nov27A_AV_BrandedBleed.pdf" TargetMode="External"/><Relationship Id="rId32" Type="http://schemas.openxmlformats.org/officeDocument/2006/relationships/hyperlink" Target="http://www.fao.org/fileadmin/user_upload/capacity_building/KM_Strategy.pdf" TargetMode="External"/><Relationship Id="rId37" Type="http://schemas.openxmlformats.org/officeDocument/2006/relationships/hyperlink" Target="https://www.thegef.org/sites/default/files/council-meeting-documents/EN_GEF.C.54.11.Rev_.02_Results.pdf" TargetMode="External"/><Relationship Id="rId40" Type="http://schemas.openxmlformats.org/officeDocument/2006/relationships/hyperlink" Target="https://www.wocat.net/library/media/91/" TargetMode="External"/><Relationship Id="rId45" Type="http://schemas.openxmlformats.org/officeDocument/2006/relationships/hyperlink" Target="https://www.thegef.org/sites/default/files/council-meeting-documents/EN_GEF.C.53.05.Rev_.01_Stakeholder_Policy_4.pdf" TargetMode="External"/><Relationship Id="rId53" Type="http://schemas.openxmlformats.org/officeDocument/2006/relationships/hyperlink" Target="https://www.wocat.net/library/media/91/" TargetMode="External"/><Relationship Id="rId5" Type="http://schemas.openxmlformats.org/officeDocument/2006/relationships/hyperlink" Target="https://www.worldwildlife.org/ecoregions/pa0813" TargetMode="External"/><Relationship Id="rId10" Type="http://schemas.openxmlformats.org/officeDocument/2006/relationships/hyperlink" Target="https://www.legalinfo.mn/annex/details/10091?lawid=14627" TargetMode="External"/><Relationship Id="rId19" Type="http://schemas.openxmlformats.org/officeDocument/2006/relationships/hyperlink" Target="https://www.ffem.fr/en/carte-des-projets/linking-improvement-nomadic-herding-practices-sustainable-cashmere-production" TargetMode="External"/><Relationship Id="rId31" Type="http://schemas.openxmlformats.org/officeDocument/2006/relationships/hyperlink" Target="https://redd.unfccc.int/" TargetMode="External"/><Relationship Id="rId44" Type="http://schemas.openxmlformats.org/officeDocument/2006/relationships/hyperlink" Target="https://eic.mn/biosan/login" TargetMode="External"/><Relationship Id="rId52" Type="http://schemas.openxmlformats.org/officeDocument/2006/relationships/hyperlink" Target="http://www.fao.org/aud/42564-03173af392b352dc16b6cec72fa7ab27f.pdf" TargetMode="External"/><Relationship Id="rId4" Type="http://schemas.openxmlformats.org/officeDocument/2006/relationships/hyperlink" Target="https://www.iucn.org/content/serengeti-east" TargetMode="External"/><Relationship Id="rId9" Type="http://schemas.openxmlformats.org/officeDocument/2006/relationships/hyperlink" Target="https://www.gschneider.com/2019/03/01/annual-cashmere-market-report/" TargetMode="External"/><Relationship Id="rId14" Type="http://schemas.openxmlformats.org/officeDocument/2006/relationships/hyperlink" Target="https://www.adb.org/sites/default/files/publication/31145/making-grasslands-sustainable-mongolia.pdf" TargetMode="External"/><Relationship Id="rId22" Type="http://schemas.openxmlformats.org/officeDocument/2006/relationships/hyperlink" Target="https://www.biodiversityfinance.net/sites/default/files/content/knowledge_products/Grazing%20fee%20methodology%20report_Mongolia.pdf" TargetMode="External"/><Relationship Id="rId27" Type="http://schemas.openxmlformats.org/officeDocument/2006/relationships/hyperlink" Target="http://www.fao.org/3/a-i6854e.pdf" TargetMode="External"/><Relationship Id="rId30" Type="http://schemas.openxmlformats.org/officeDocument/2006/relationships/hyperlink" Target="https://www.biodiversityfinance.net/sites/default/files/content/knowledge_products/Grazing%20fee%20methodology%20report_Mongolia.pdf" TargetMode="External"/><Relationship Id="rId35" Type="http://schemas.openxmlformats.org/officeDocument/2006/relationships/hyperlink" Target="http://www.fao.org/docrep/013/i1937e/i1937e.pdf" TargetMode="External"/><Relationship Id="rId43" Type="http://schemas.openxmlformats.org/officeDocument/2006/relationships/hyperlink" Target="https://smartconservationtools.org/" TargetMode="External"/><Relationship Id="rId48"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8" Type="http://schemas.openxmlformats.org/officeDocument/2006/relationships/hyperlink" Target="https://www.1212.mn/" TargetMode="External"/><Relationship Id="rId51" Type="http://schemas.openxmlformats.org/officeDocument/2006/relationships/hyperlink" Target="https://www.montsame.mn/mn/read/194860" TargetMode="External"/><Relationship Id="rId3" Type="http://schemas.openxmlformats.org/officeDocument/2006/relationships/hyperlink" Target="https://whc.unesco.org/en/tentativelists/5946/" TargetMode="External"/><Relationship Id="rId12" Type="http://schemas.openxmlformats.org/officeDocument/2006/relationships/hyperlink" Target="http://www.fao.org/giews/countrybrief/country.jsp?code=MNG" TargetMode="External"/><Relationship Id="rId17" Type="http://schemas.openxmlformats.org/officeDocument/2006/relationships/hyperlink" Target="https://www.cpr.mn/wp-content/uploads/2018/08/Ayirzana-Enkh-Amgalan-presentation_GASL2018.pdf" TargetMode="External"/><Relationship Id="rId25" Type="http://schemas.openxmlformats.org/officeDocument/2006/relationships/hyperlink" Target="http://www.fao.org/3/CA0130EN/ca0130en.pdf" TargetMode="External"/><Relationship Id="rId33" Type="http://schemas.openxmlformats.org/officeDocument/2006/relationships/hyperlink" Target="https://www.thegef.org/sites/default/files/council-meeting-documents/EN_GEF.C.48.07.Rev_.01_KM_Approach_Paper.pdf" TargetMode="External"/><Relationship Id="rId38" Type="http://schemas.openxmlformats.org/officeDocument/2006/relationships/hyperlink" Target="https://www.thegef.org/sites/default/files/documents/Results_Guidelines.pdf" TargetMode="External"/><Relationship Id="rId46"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20" Type="http://schemas.openxmlformats.org/officeDocument/2006/relationships/hyperlink" Target="https://www.wocat.net/library/media/91/" TargetMode="External"/><Relationship Id="rId41" Type="http://schemas.openxmlformats.org/officeDocument/2006/relationships/hyperlink" Target="http://cmp-openstandards.org/" TargetMode="External"/><Relationship Id="rId1" Type="http://schemas.openxmlformats.org/officeDocument/2006/relationships/hyperlink" Target="http://www.fao.org/3/a-i6854e.pdf" TargetMode="External"/><Relationship Id="rId6" Type="http://schemas.openxmlformats.org/officeDocument/2006/relationships/hyperlink" Target="https://www.worldwildlife.org/ecoregions/pa0804" TargetMode="External"/><Relationship Id="rId15" Type="http://schemas.openxmlformats.org/officeDocument/2006/relationships/hyperlink" Target="https://whc.unesco.org/en/tentativelists/5946/" TargetMode="External"/><Relationship Id="rId23" Type="http://schemas.openxmlformats.org/officeDocument/2006/relationships/hyperlink" Target="http://www.fao.org/3/a-be975e.pdf" TargetMode="External"/><Relationship Id="rId28" Type="http://schemas.openxmlformats.org/officeDocument/2006/relationships/hyperlink" Target="https://www.thegef.org/sites/default/files/publications/GEF_GenderGuidelines_June2018_r5.pdf" TargetMode="External"/><Relationship Id="rId36" Type="http://schemas.openxmlformats.org/officeDocument/2006/relationships/hyperlink" Target="http://www.fao.org/rural-employment/en/" TargetMode="External"/><Relationship Id="rId49" Type="http://schemas.openxmlformats.org/officeDocument/2006/relationships/hyperlink" Target="https://www.thegef.org/sites/default/files/documents/Stakeholder_Engagement_Policy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Mongolia</GEFCountry>
    <Classification xmlns="ceb00776-aa5c-4fc8-b6fe-5f035152e4b6" xsi:nil="true"/>
    <Country1 xmlns="ceb00776-aa5c-4fc8-b6fe-5f035152e4b6" xsi:nil="true"/>
    <DocPrefix xmlns="ceb00776-aa5c-4fc8-b6fe-5f035152e4b6">Child FSP CEO Endorsement document</DocPrefix>
    <GEFID xmlns="ceb00776-aa5c-4fc8-b6fe-5f035152e4b6">10249</GEFID>
    <ProjectType xmlns="ceb00776-aa5c-4fc8-b6fe-5f035152e4b6">FSP</ProjectType>
    <GEFProjectID xmlns="ceb00776-aa5c-4fc8-b6fe-5f035152e4b6">dc7f8d4c-e790-e911-a82b-000d3a365fc2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Promoting Dryland Sustainable Landscapes and Biodiversity Conservation in the Eastern Steppe of Mongolia</ProjectTitle>
    <TrustFundType xmlns="ceb00776-aa5c-4fc8-b6fe-5f035152e4b6">GET</TrustFundType>
    <TaxCatchAll xmlns="3e02667f-0271-471b-bd6e-11a2e16def1d" xsi:nil="true"/>
    <DocumentTitle xmlns="ceb00776-aa5c-4fc8-b6fe-5f035152e4b6">Project Document final revised</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Moo10</b:Tag>
    <b:SourceType>Book</b:SourceType>
    <b:Guid>{7C5A6592-B251-4E90-8F7B-6B8A9D471FE1}</b:Guid>
    <b:Author>
      <b:Author>
        <b:NameList>
          <b:Person>
            <b:Last>Moore</b:Last>
            <b:First>J.,</b:First>
            <b:Middle>S. Antenen, G. Davaa,, C Ferree, D. Batbold, M. Dephilip, C. Pague, Y.Onon, D. Sanjmyatav, R. McCready</b:Middle>
          </b:Person>
        </b:NameList>
      </b:Author>
    </b:Author>
    <b:Title>Biodiversity GAP Analysis for Mongolia’s Eastern Steppe: Setting the stage for establishment of an ecologically representative protected areas network for Mongolia</b:Title>
    <b:Year>2010</b:Year>
    <b:City>Ulaanbaatar</b:City>
    <b:RefOrder>6</b:RefOrder>
  </b:Source>
  <b:Source>
    <b:Tag>Nar17</b:Tag>
    <b:SourceType>Report</b:SourceType>
    <b:Guid>{2FDE050B-0B23-4957-ABA2-33E479F26785}</b:Guid>
    <b:Title>Using spatial analysis to explore potential for multiple benefits from REDD+ in Mongolia. Joint report of the Information and Research Institute of Meteorology, Hydrology and Environment (IRIMHE), UNEP-WCMC and Mongolia National UN-REDD Programme</b:Title>
    <b:Year>2017</b:Year>
    <b:City>Ulaanbatar</b:City>
    <b:Author>
      <b:Author>
        <b:NameList>
          <b:Person>
            <b:Last>Narangerel Z.</b:Last>
            <b:First>Nandin-Erdene,</b:First>
            <b:Middle>G., de Lamo, X., Simonson, W., Guth, M. and Hicks, C</b:Middle>
          </b:Person>
        </b:NameList>
      </b:Author>
    </b:Author>
    <b:RefOrder>7</b:RefOrder>
  </b:Source>
</b:Sources>
</file>

<file path=customXml/itemProps1.xml><?xml version="1.0" encoding="utf-8"?>
<ds:datastoreItem xmlns:ds="http://schemas.openxmlformats.org/officeDocument/2006/customXml" ds:itemID="{700FE2E0-CC21-4686-B26C-54428F17BE79}">
  <ds:schemaRefs>
    <ds:schemaRef ds:uri="http://schemas.microsoft.com/sharepoint/v3/contenttype/forms"/>
  </ds:schemaRefs>
</ds:datastoreItem>
</file>

<file path=customXml/itemProps2.xml><?xml version="1.0" encoding="utf-8"?>
<ds:datastoreItem xmlns:ds="http://schemas.openxmlformats.org/officeDocument/2006/customXml" ds:itemID="{FB514D7A-4173-4B2F-A0EC-4F8C5600B33B}">
  <ds:schemaRef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elements/1.1/"/>
    <ds:schemaRef ds:uri="http://purl.org/dc/dcmitype/"/>
    <ds:schemaRef ds:uri="2834bc84-a818-4cb9-8b4d-5179cfe104eb"/>
    <ds:schemaRef ds:uri="543abfbf-1b39-4535-8b1b-c72a4cdaa484"/>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D5713082-C5F5-4612-97B5-6EBDDBFF730C}"/>
</file>

<file path=customXml/itemProps4.xml><?xml version="1.0" encoding="utf-8"?>
<ds:datastoreItem xmlns:ds="http://schemas.openxmlformats.org/officeDocument/2006/customXml" ds:itemID="{B040A03A-E816-481A-9C1A-76F4A9D8B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72522</Words>
  <Characters>413379</Characters>
  <Application>Microsoft Office Word</Application>
  <DocSecurity>4</DocSecurity>
  <Lines>3444</Lines>
  <Paragraphs>969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Jöhl</dc:creator>
  <cp:keywords/>
  <dc:description/>
  <cp:lastModifiedBy>Ulrich Apel</cp:lastModifiedBy>
  <cp:revision>2</cp:revision>
  <cp:lastPrinted>2020-12-10T22:59:00Z</cp:lastPrinted>
  <dcterms:created xsi:type="dcterms:W3CDTF">2020-12-23T16:19:00Z</dcterms:created>
  <dcterms:modified xsi:type="dcterms:W3CDTF">2020-12-23T16:19:00Z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